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E4E6B" w14:textId="1D0670C9" w:rsidR="00405FDB" w:rsidRDefault="00405FDB" w:rsidP="00405FDB">
      <w:pPr>
        <w:spacing w:after="0" w:line="240" w:lineRule="auto"/>
        <w:jc w:val="center"/>
        <w:rPr>
          <w:rFonts w:cstheme="minorHAnsi"/>
          <w:b/>
          <w:sz w:val="24"/>
          <w:szCs w:val="24"/>
        </w:rPr>
      </w:pPr>
      <w:r>
        <w:rPr>
          <w:rFonts w:cstheme="minorHAnsi"/>
          <w:b/>
          <w:sz w:val="24"/>
          <w:szCs w:val="24"/>
        </w:rPr>
        <w:t>O</w:t>
      </w:r>
      <w:r>
        <w:rPr>
          <w:rFonts w:cstheme="minorHAnsi"/>
          <w:b/>
          <w:sz w:val="24"/>
          <w:szCs w:val="24"/>
        </w:rPr>
        <w:t>ncology Data Representation C</w:t>
      </w:r>
      <w:bookmarkStart w:id="0" w:name="_GoBack"/>
      <w:bookmarkEnd w:id="0"/>
      <w:r w:rsidRPr="00405FDB">
        <w:rPr>
          <w:rFonts w:cstheme="minorHAnsi"/>
          <w:b/>
          <w:sz w:val="24"/>
          <w:szCs w:val="24"/>
        </w:rPr>
        <w:t>hallenges</w:t>
      </w:r>
    </w:p>
    <w:p w14:paraId="0CB1947D" w14:textId="523EE224" w:rsidR="00405FDB" w:rsidRDefault="00405FDB" w:rsidP="00405FDB">
      <w:pPr>
        <w:spacing w:after="0" w:line="240" w:lineRule="auto"/>
        <w:jc w:val="center"/>
        <w:rPr>
          <w:rFonts w:cstheme="minorHAnsi"/>
          <w:b/>
          <w:sz w:val="24"/>
          <w:szCs w:val="24"/>
        </w:rPr>
      </w:pPr>
      <w:proofErr w:type="spellStart"/>
      <w:r w:rsidRPr="00405FDB">
        <w:rPr>
          <w:rFonts w:cstheme="minorHAnsi"/>
          <w:b/>
          <w:sz w:val="24"/>
          <w:szCs w:val="24"/>
        </w:rPr>
        <w:t>Rimma</w:t>
      </w:r>
      <w:proofErr w:type="spellEnd"/>
      <w:r w:rsidRPr="00405FDB">
        <w:rPr>
          <w:rFonts w:cstheme="minorHAnsi"/>
          <w:b/>
          <w:sz w:val="24"/>
          <w:szCs w:val="24"/>
        </w:rPr>
        <w:t xml:space="preserve"> </w:t>
      </w:r>
      <w:proofErr w:type="spellStart"/>
      <w:r w:rsidRPr="00405FDB">
        <w:rPr>
          <w:rFonts w:cstheme="minorHAnsi"/>
          <w:b/>
          <w:sz w:val="24"/>
          <w:szCs w:val="24"/>
        </w:rPr>
        <w:t>Belenkaya</w:t>
      </w:r>
      <w:proofErr w:type="spellEnd"/>
      <w:r>
        <w:rPr>
          <w:rFonts w:cstheme="minorHAnsi"/>
          <w:b/>
          <w:sz w:val="24"/>
          <w:szCs w:val="24"/>
        </w:rPr>
        <w:t xml:space="preserve">, Michael Gurley, and </w:t>
      </w:r>
      <w:r>
        <w:rPr>
          <w:rFonts w:cstheme="minorHAnsi"/>
          <w:b/>
          <w:sz w:val="24"/>
          <w:szCs w:val="24"/>
        </w:rPr>
        <w:t>OHDSI Oncology Workgroup</w:t>
      </w:r>
    </w:p>
    <w:p w14:paraId="3AD0DB2F" w14:textId="642145C0" w:rsidR="00405FDB" w:rsidRDefault="00405FDB" w:rsidP="00405FDB">
      <w:pPr>
        <w:spacing w:after="0" w:line="240" w:lineRule="auto"/>
        <w:jc w:val="center"/>
        <w:rPr>
          <w:rFonts w:cstheme="minorHAnsi"/>
          <w:b/>
          <w:sz w:val="24"/>
          <w:szCs w:val="24"/>
        </w:rPr>
      </w:pPr>
      <w:r>
        <w:rPr>
          <w:rFonts w:cstheme="minorHAnsi"/>
          <w:b/>
          <w:sz w:val="24"/>
          <w:szCs w:val="24"/>
        </w:rPr>
        <w:t>November 18, 2017</w:t>
      </w:r>
    </w:p>
    <w:p w14:paraId="5F38BB56" w14:textId="77777777" w:rsidR="00405FDB" w:rsidRDefault="00405FDB" w:rsidP="0011240F">
      <w:pPr>
        <w:spacing w:after="0" w:line="240" w:lineRule="auto"/>
        <w:rPr>
          <w:rFonts w:cstheme="minorHAnsi"/>
          <w:b/>
          <w:sz w:val="24"/>
          <w:szCs w:val="24"/>
        </w:rPr>
      </w:pPr>
    </w:p>
    <w:p w14:paraId="1E77BBF8" w14:textId="77777777" w:rsidR="00405FDB" w:rsidRDefault="00405FDB" w:rsidP="0011240F">
      <w:pPr>
        <w:spacing w:after="0" w:line="240" w:lineRule="auto"/>
        <w:rPr>
          <w:rFonts w:cstheme="minorHAnsi"/>
          <w:b/>
          <w:sz w:val="24"/>
          <w:szCs w:val="24"/>
        </w:rPr>
      </w:pPr>
    </w:p>
    <w:p w14:paraId="112BA508" w14:textId="77777777" w:rsidR="00B35B4C" w:rsidRPr="0011240F" w:rsidRDefault="00B35B4C" w:rsidP="0011240F">
      <w:pPr>
        <w:pStyle w:val="ListParagraph"/>
        <w:numPr>
          <w:ilvl w:val="0"/>
          <w:numId w:val="38"/>
        </w:numPr>
        <w:spacing w:after="0" w:line="240" w:lineRule="auto"/>
        <w:rPr>
          <w:rFonts w:cstheme="minorHAnsi"/>
          <w:b/>
          <w:sz w:val="24"/>
          <w:szCs w:val="24"/>
        </w:rPr>
      </w:pPr>
      <w:r w:rsidRPr="0011240F">
        <w:rPr>
          <w:rFonts w:cstheme="minorHAnsi"/>
          <w:b/>
          <w:sz w:val="24"/>
          <w:szCs w:val="24"/>
        </w:rPr>
        <w:t xml:space="preserve">Key research and clinical questions </w:t>
      </w:r>
    </w:p>
    <w:p w14:paraId="5266E41E" w14:textId="77777777" w:rsidR="00324403" w:rsidRPr="0011240F" w:rsidRDefault="00324403" w:rsidP="00647534">
      <w:pPr>
        <w:pStyle w:val="ListParagraph"/>
        <w:numPr>
          <w:ilvl w:val="0"/>
          <w:numId w:val="29"/>
        </w:numPr>
        <w:spacing w:after="0" w:line="240" w:lineRule="auto"/>
        <w:rPr>
          <w:rFonts w:cstheme="minorHAnsi"/>
        </w:rPr>
      </w:pPr>
      <w:r w:rsidRPr="0011240F">
        <w:rPr>
          <w:rFonts w:cstheme="minorHAnsi"/>
        </w:rPr>
        <w:t>Identification and follow-up of patients with a certain disease phenotype (histology, location, grade, staging, etc.)</w:t>
      </w:r>
    </w:p>
    <w:p w14:paraId="504A464A" w14:textId="77777777" w:rsidR="00324403" w:rsidRPr="0011240F" w:rsidRDefault="00324403" w:rsidP="00647534">
      <w:pPr>
        <w:pStyle w:val="ListParagraph"/>
        <w:numPr>
          <w:ilvl w:val="0"/>
          <w:numId w:val="29"/>
        </w:numPr>
        <w:spacing w:after="0" w:line="240" w:lineRule="auto"/>
        <w:rPr>
          <w:rFonts w:cstheme="minorHAnsi"/>
        </w:rPr>
      </w:pPr>
      <w:r w:rsidRPr="0011240F">
        <w:rPr>
          <w:rFonts w:cstheme="minorHAnsi"/>
        </w:rPr>
        <w:t>Identification of treatment regimen and response to treatment</w:t>
      </w:r>
    </w:p>
    <w:p w14:paraId="4C77543B" w14:textId="77777777" w:rsidR="00324403" w:rsidRPr="0011240F" w:rsidRDefault="00324403" w:rsidP="00647534">
      <w:pPr>
        <w:pStyle w:val="ListParagraph"/>
        <w:numPr>
          <w:ilvl w:val="0"/>
          <w:numId w:val="29"/>
        </w:numPr>
        <w:spacing w:after="0" w:line="240" w:lineRule="auto"/>
        <w:rPr>
          <w:rFonts w:cstheme="minorHAnsi"/>
        </w:rPr>
      </w:pPr>
      <w:r w:rsidRPr="0011240F">
        <w:rPr>
          <w:rFonts w:cstheme="minorHAnsi"/>
        </w:rPr>
        <w:t>Identification of recurrences and progression of disease</w:t>
      </w:r>
    </w:p>
    <w:p w14:paraId="18E742FD" w14:textId="77777777" w:rsidR="00324403" w:rsidRPr="0011240F" w:rsidRDefault="00324403" w:rsidP="00647534">
      <w:pPr>
        <w:pStyle w:val="ListParagraph"/>
        <w:numPr>
          <w:ilvl w:val="0"/>
          <w:numId w:val="29"/>
        </w:numPr>
        <w:spacing w:after="0" w:line="240" w:lineRule="auto"/>
        <w:rPr>
          <w:rFonts w:cstheme="minorHAnsi"/>
        </w:rPr>
      </w:pPr>
      <w:r w:rsidRPr="0011240F">
        <w:rPr>
          <w:rFonts w:cstheme="minorHAnsi"/>
        </w:rPr>
        <w:t>Measuring and comparing survival time from diagnosis</w:t>
      </w:r>
    </w:p>
    <w:p w14:paraId="7B01986E" w14:textId="77777777" w:rsidR="00B35B4C" w:rsidRPr="0011240F" w:rsidRDefault="00324403" w:rsidP="00647534">
      <w:pPr>
        <w:pStyle w:val="ListParagraph"/>
        <w:numPr>
          <w:ilvl w:val="0"/>
          <w:numId w:val="29"/>
        </w:numPr>
        <w:spacing w:after="0" w:line="240" w:lineRule="auto"/>
        <w:rPr>
          <w:rFonts w:cstheme="minorHAnsi"/>
        </w:rPr>
      </w:pPr>
      <w:r w:rsidRPr="0011240F">
        <w:rPr>
          <w:rFonts w:cstheme="minorHAnsi"/>
        </w:rPr>
        <w:t>P</w:t>
      </w:r>
      <w:r w:rsidR="00B35B4C" w:rsidRPr="0011240F">
        <w:rPr>
          <w:rFonts w:cstheme="minorHAnsi"/>
        </w:rPr>
        <w:t>rediction of recurrences, length of remissions, end of life events</w:t>
      </w:r>
    </w:p>
    <w:p w14:paraId="0741C0D4" w14:textId="77777777" w:rsidR="007B14FA" w:rsidRPr="0011240F" w:rsidRDefault="007B14FA" w:rsidP="00647534">
      <w:pPr>
        <w:spacing w:after="0" w:line="240" w:lineRule="auto"/>
        <w:rPr>
          <w:rFonts w:cstheme="minorHAnsi"/>
        </w:rPr>
      </w:pPr>
    </w:p>
    <w:p w14:paraId="008F4B14" w14:textId="77777777" w:rsidR="00B35B4C" w:rsidRPr="0011240F" w:rsidRDefault="00B35B4C" w:rsidP="0011240F">
      <w:pPr>
        <w:pStyle w:val="ListParagraph"/>
        <w:numPr>
          <w:ilvl w:val="0"/>
          <w:numId w:val="38"/>
        </w:numPr>
        <w:spacing w:after="0" w:line="240" w:lineRule="auto"/>
        <w:rPr>
          <w:rFonts w:cstheme="minorHAnsi"/>
          <w:b/>
          <w:sz w:val="24"/>
          <w:szCs w:val="24"/>
        </w:rPr>
      </w:pPr>
      <w:r w:rsidRPr="0011240F">
        <w:rPr>
          <w:rFonts w:cstheme="minorHAnsi"/>
          <w:b/>
          <w:sz w:val="24"/>
          <w:szCs w:val="24"/>
        </w:rPr>
        <w:t xml:space="preserve">Data </w:t>
      </w:r>
      <w:r w:rsidR="007B14FA" w:rsidRPr="0011240F">
        <w:rPr>
          <w:rFonts w:cstheme="minorHAnsi"/>
          <w:b/>
          <w:sz w:val="24"/>
          <w:szCs w:val="24"/>
        </w:rPr>
        <w:t>standardization</w:t>
      </w:r>
      <w:r w:rsidR="003870AB" w:rsidRPr="0011240F">
        <w:rPr>
          <w:rFonts w:cstheme="minorHAnsi"/>
          <w:b/>
          <w:sz w:val="24"/>
          <w:szCs w:val="24"/>
        </w:rPr>
        <w:t xml:space="preserve"> challenges</w:t>
      </w:r>
    </w:p>
    <w:p w14:paraId="143FEB60" w14:textId="705E128F" w:rsidR="000975F7" w:rsidRPr="0011240F" w:rsidRDefault="00720026" w:rsidP="00647534">
      <w:pPr>
        <w:spacing w:after="0" w:line="240" w:lineRule="auto"/>
        <w:rPr>
          <w:rFonts w:cstheme="minorHAnsi"/>
        </w:rPr>
      </w:pPr>
      <w:r w:rsidRPr="0011240F">
        <w:rPr>
          <w:rFonts w:cstheme="minorHAnsi"/>
        </w:rPr>
        <w:t xml:space="preserve">We have identified </w:t>
      </w:r>
      <w:r w:rsidR="000975F7" w:rsidRPr="0011240F">
        <w:rPr>
          <w:rFonts w:cstheme="minorHAnsi"/>
        </w:rPr>
        <w:t>t</w:t>
      </w:r>
      <w:r w:rsidRPr="0011240F">
        <w:rPr>
          <w:rFonts w:cstheme="minorHAnsi"/>
        </w:rPr>
        <w:t>hree</w:t>
      </w:r>
      <w:r w:rsidR="000975F7" w:rsidRPr="0011240F">
        <w:rPr>
          <w:rFonts w:cstheme="minorHAnsi"/>
        </w:rPr>
        <w:t xml:space="preserve"> major types of challenges</w:t>
      </w:r>
      <w:r w:rsidR="0034706B" w:rsidRPr="0011240F">
        <w:rPr>
          <w:rFonts w:cstheme="minorHAnsi"/>
        </w:rPr>
        <w:t xml:space="preserve"> i</w:t>
      </w:r>
      <w:r w:rsidRPr="0011240F">
        <w:rPr>
          <w:rFonts w:cstheme="minorHAnsi"/>
        </w:rPr>
        <w:t>n standardizing oncology data</w:t>
      </w:r>
      <w:r w:rsidR="000975F7" w:rsidRPr="0011240F">
        <w:rPr>
          <w:rFonts w:cstheme="minorHAnsi"/>
        </w:rPr>
        <w:t xml:space="preserve">. </w:t>
      </w:r>
      <w:r w:rsidRPr="0011240F">
        <w:rPr>
          <w:rFonts w:cstheme="minorHAnsi"/>
        </w:rPr>
        <w:t>First</w:t>
      </w:r>
      <w:r w:rsidR="000975F7" w:rsidRPr="0011240F">
        <w:rPr>
          <w:rFonts w:cstheme="minorHAnsi"/>
        </w:rPr>
        <w:t xml:space="preserve"> is identifying and extracting critical data elements from the source data. </w:t>
      </w:r>
      <w:r w:rsidRPr="0011240F">
        <w:rPr>
          <w:rFonts w:cstheme="minorHAnsi"/>
        </w:rPr>
        <w:t>Second</w:t>
      </w:r>
      <w:r w:rsidR="000975F7" w:rsidRPr="0011240F">
        <w:rPr>
          <w:rFonts w:cstheme="minorHAnsi"/>
        </w:rPr>
        <w:t xml:space="preserve"> is representing these data </w:t>
      </w:r>
      <w:r w:rsidR="001B79D1" w:rsidRPr="0011240F">
        <w:rPr>
          <w:rFonts w:cstheme="minorHAnsi"/>
        </w:rPr>
        <w:t xml:space="preserve">structurally and terminologically </w:t>
      </w:r>
      <w:r w:rsidR="000975F7" w:rsidRPr="0011240F">
        <w:rPr>
          <w:rFonts w:cstheme="minorHAnsi"/>
        </w:rPr>
        <w:t xml:space="preserve">in the </w:t>
      </w:r>
      <w:r w:rsidR="001B79D1">
        <w:rPr>
          <w:rFonts w:cstheme="minorHAnsi"/>
        </w:rPr>
        <w:t>Observational Medical Outcomes Partnership (</w:t>
      </w:r>
      <w:r w:rsidR="000975F7" w:rsidRPr="0011240F">
        <w:rPr>
          <w:rFonts w:cstheme="minorHAnsi"/>
        </w:rPr>
        <w:t>OMOP</w:t>
      </w:r>
      <w:r w:rsidR="001B79D1">
        <w:rPr>
          <w:rFonts w:cstheme="minorHAnsi"/>
        </w:rPr>
        <w:t>)</w:t>
      </w:r>
      <w:r w:rsidR="000975F7" w:rsidRPr="0011240F">
        <w:rPr>
          <w:rFonts w:cstheme="minorHAnsi"/>
        </w:rPr>
        <w:t xml:space="preserve"> </w:t>
      </w:r>
      <w:r w:rsidR="001B79D1">
        <w:rPr>
          <w:rFonts w:cstheme="minorHAnsi"/>
        </w:rPr>
        <w:t>Common Data Model (</w:t>
      </w:r>
      <w:r w:rsidR="000975F7" w:rsidRPr="0011240F">
        <w:rPr>
          <w:rFonts w:cstheme="minorHAnsi"/>
        </w:rPr>
        <w:t>CDM</w:t>
      </w:r>
      <w:r w:rsidR="001B79D1">
        <w:rPr>
          <w:rFonts w:cstheme="minorHAnsi"/>
        </w:rPr>
        <w:t>) maintained by Observational Health Data Sciences and Informatics (OHDSI)</w:t>
      </w:r>
      <w:r w:rsidR="000975F7" w:rsidRPr="0011240F">
        <w:rPr>
          <w:rFonts w:cstheme="minorHAnsi"/>
        </w:rPr>
        <w:t>.</w:t>
      </w:r>
      <w:r w:rsidRPr="0011240F">
        <w:rPr>
          <w:rFonts w:cstheme="minorHAnsi"/>
        </w:rPr>
        <w:t xml:space="preserve"> Third is analytical derivation of the key disease </w:t>
      </w:r>
      <w:r w:rsidR="00DB5E78" w:rsidRPr="0011240F">
        <w:rPr>
          <w:rFonts w:cstheme="minorHAnsi"/>
        </w:rPr>
        <w:t>features</w:t>
      </w:r>
      <w:r w:rsidRPr="0011240F">
        <w:rPr>
          <w:rFonts w:cstheme="minorHAnsi"/>
        </w:rPr>
        <w:t xml:space="preserve"> that cannot be extracted directly from the source data.</w:t>
      </w:r>
    </w:p>
    <w:p w14:paraId="733582B0" w14:textId="77777777" w:rsidR="00647534" w:rsidRPr="0011240F" w:rsidRDefault="00647534" w:rsidP="00647534">
      <w:pPr>
        <w:spacing w:after="0" w:line="240" w:lineRule="auto"/>
        <w:rPr>
          <w:rFonts w:cstheme="minorHAnsi"/>
        </w:rPr>
      </w:pPr>
    </w:p>
    <w:p w14:paraId="66E383D9" w14:textId="77777777" w:rsidR="000975F7" w:rsidRPr="0011240F" w:rsidRDefault="000975F7" w:rsidP="00647534">
      <w:pPr>
        <w:spacing w:after="0" w:line="240" w:lineRule="auto"/>
        <w:rPr>
          <w:rFonts w:cstheme="minorHAnsi"/>
          <w:b/>
        </w:rPr>
      </w:pPr>
      <w:r w:rsidRPr="0011240F">
        <w:rPr>
          <w:rFonts w:cstheme="minorHAnsi"/>
          <w:b/>
        </w:rPr>
        <w:t>Source data challenges</w:t>
      </w:r>
    </w:p>
    <w:p w14:paraId="4145FF43" w14:textId="77777777" w:rsidR="00053E7B" w:rsidRPr="0011240F" w:rsidRDefault="00850B32" w:rsidP="00647534">
      <w:pPr>
        <w:pStyle w:val="ListParagraph"/>
        <w:numPr>
          <w:ilvl w:val="0"/>
          <w:numId w:val="1"/>
        </w:numPr>
        <w:spacing w:after="0" w:line="240" w:lineRule="auto"/>
        <w:rPr>
          <w:rFonts w:cstheme="minorHAnsi"/>
        </w:rPr>
      </w:pPr>
      <w:r w:rsidRPr="0011240F">
        <w:rPr>
          <w:rFonts w:cstheme="minorHAnsi"/>
        </w:rPr>
        <w:t>I</w:t>
      </w:r>
      <w:r w:rsidR="00053E7B" w:rsidRPr="0011240F">
        <w:rPr>
          <w:rFonts w:cstheme="minorHAnsi"/>
        </w:rPr>
        <w:t>dentifying cancer diagnosis and recurrences</w:t>
      </w:r>
    </w:p>
    <w:p w14:paraId="355E889A" w14:textId="77777777" w:rsidR="00C7093B" w:rsidRPr="0011240F" w:rsidRDefault="00C7093B" w:rsidP="00647534">
      <w:pPr>
        <w:pStyle w:val="ListParagraph"/>
        <w:numPr>
          <w:ilvl w:val="1"/>
          <w:numId w:val="25"/>
        </w:numPr>
        <w:spacing w:after="0" w:line="240" w:lineRule="auto"/>
        <w:rPr>
          <w:rFonts w:cstheme="minorHAnsi"/>
        </w:rPr>
      </w:pPr>
      <w:r w:rsidRPr="0011240F">
        <w:rPr>
          <w:rFonts w:cstheme="minorHAnsi"/>
        </w:rPr>
        <w:t>Precision of cancer diagnosis</w:t>
      </w:r>
    </w:p>
    <w:p w14:paraId="06AB5EEE" w14:textId="7442CC10" w:rsidR="00053E7B" w:rsidRPr="0011240F" w:rsidRDefault="00DC7053" w:rsidP="00647534">
      <w:pPr>
        <w:pStyle w:val="ListParagraph"/>
        <w:spacing w:after="0" w:line="240" w:lineRule="auto"/>
        <w:ind w:left="1440"/>
        <w:rPr>
          <w:rFonts w:cstheme="minorHAnsi"/>
        </w:rPr>
      </w:pPr>
      <w:r>
        <w:rPr>
          <w:rFonts w:cstheme="minorHAnsi"/>
        </w:rPr>
        <w:t>ICD-O is a gold</w:t>
      </w:r>
      <w:r w:rsidR="00C7093B" w:rsidRPr="0011240F">
        <w:rPr>
          <w:rFonts w:cstheme="minorHAnsi"/>
        </w:rPr>
        <w:t xml:space="preserve"> standard to annotate cancer diagnosis. It is only available for the </w:t>
      </w:r>
      <w:r w:rsidR="00053E7B" w:rsidRPr="0011240F">
        <w:rPr>
          <w:rFonts w:cstheme="minorHAnsi"/>
        </w:rPr>
        <w:t xml:space="preserve">first </w:t>
      </w:r>
      <w:r w:rsidR="00C7093B" w:rsidRPr="0011240F">
        <w:rPr>
          <w:rFonts w:cstheme="minorHAnsi"/>
        </w:rPr>
        <w:t xml:space="preserve">cancer </w:t>
      </w:r>
      <w:r w:rsidR="00053E7B" w:rsidRPr="0011240F">
        <w:rPr>
          <w:rFonts w:cstheme="minorHAnsi"/>
        </w:rPr>
        <w:t xml:space="preserve">occurrence in </w:t>
      </w:r>
      <w:r w:rsidR="00C7093B" w:rsidRPr="0011240F">
        <w:rPr>
          <w:rFonts w:cstheme="minorHAnsi"/>
        </w:rPr>
        <w:t xml:space="preserve">most (non-SEER state) </w:t>
      </w:r>
      <w:r w:rsidR="00053E7B" w:rsidRPr="0011240F">
        <w:rPr>
          <w:rFonts w:cstheme="minorHAnsi"/>
        </w:rPr>
        <w:t>cancer registries</w:t>
      </w:r>
      <w:r w:rsidR="00C7093B" w:rsidRPr="0011240F">
        <w:rPr>
          <w:rFonts w:cstheme="minorHAnsi"/>
        </w:rPr>
        <w:t xml:space="preserve">. It is not available in </w:t>
      </w:r>
      <w:r w:rsidR="00900388">
        <w:rPr>
          <w:rFonts w:cstheme="minorHAnsi"/>
        </w:rPr>
        <w:t>electronic medical records (</w:t>
      </w:r>
      <w:r w:rsidR="00C7093B" w:rsidRPr="0011240F">
        <w:rPr>
          <w:rFonts w:cstheme="minorHAnsi"/>
        </w:rPr>
        <w:t>EMR</w:t>
      </w:r>
      <w:r w:rsidR="00900388">
        <w:rPr>
          <w:rFonts w:cstheme="minorHAnsi"/>
        </w:rPr>
        <w:t>s)</w:t>
      </w:r>
      <w:r w:rsidR="00C7093B" w:rsidRPr="0011240F">
        <w:rPr>
          <w:rFonts w:cstheme="minorHAnsi"/>
        </w:rPr>
        <w:t>. In EMR</w:t>
      </w:r>
      <w:r w:rsidR="00900388">
        <w:rPr>
          <w:rFonts w:cstheme="minorHAnsi"/>
        </w:rPr>
        <w:t>s</w:t>
      </w:r>
      <w:r w:rsidR="00C7093B" w:rsidRPr="0011240F">
        <w:rPr>
          <w:rFonts w:cstheme="minorHAnsi"/>
        </w:rPr>
        <w:t xml:space="preserve">, cancer diagnosis is recorded using </w:t>
      </w:r>
      <w:r w:rsidR="00053E7B" w:rsidRPr="0011240F">
        <w:rPr>
          <w:rFonts w:cstheme="minorHAnsi"/>
        </w:rPr>
        <w:t xml:space="preserve">ICD-9/10 </w:t>
      </w:r>
      <w:r w:rsidR="00C7093B" w:rsidRPr="0011240F">
        <w:rPr>
          <w:rFonts w:cstheme="minorHAnsi"/>
        </w:rPr>
        <w:t>coding that is</w:t>
      </w:r>
      <w:r w:rsidR="00053E7B" w:rsidRPr="0011240F">
        <w:rPr>
          <w:rFonts w:cstheme="minorHAnsi"/>
        </w:rPr>
        <w:t xml:space="preserve"> less granular</w:t>
      </w:r>
      <w:r w:rsidR="00C7093B" w:rsidRPr="0011240F">
        <w:rPr>
          <w:rFonts w:cstheme="minorHAnsi"/>
        </w:rPr>
        <w:t xml:space="preserve"> than ICD-O.</w:t>
      </w:r>
    </w:p>
    <w:p w14:paraId="776581E9" w14:textId="77777777" w:rsidR="00C7093B" w:rsidRPr="0011240F" w:rsidRDefault="00C7093B" w:rsidP="00647534">
      <w:pPr>
        <w:pStyle w:val="ListParagraph"/>
        <w:numPr>
          <w:ilvl w:val="1"/>
          <w:numId w:val="25"/>
        </w:numPr>
        <w:spacing w:after="0" w:line="240" w:lineRule="auto"/>
        <w:rPr>
          <w:rFonts w:cstheme="minorHAnsi"/>
        </w:rPr>
      </w:pPr>
      <w:r w:rsidRPr="0011240F">
        <w:rPr>
          <w:rFonts w:cstheme="minorHAnsi"/>
        </w:rPr>
        <w:t xml:space="preserve">Tracking cancer </w:t>
      </w:r>
      <w:r w:rsidR="0015490F" w:rsidRPr="0011240F">
        <w:rPr>
          <w:rFonts w:cstheme="minorHAnsi"/>
        </w:rPr>
        <w:t>patients throughout the course of disease</w:t>
      </w:r>
    </w:p>
    <w:p w14:paraId="0C35C35B" w14:textId="29C59226" w:rsidR="00053E7B" w:rsidRPr="0011240F" w:rsidRDefault="00C7093B" w:rsidP="00647534">
      <w:pPr>
        <w:pStyle w:val="ListParagraph"/>
        <w:spacing w:after="0" w:line="240" w:lineRule="auto"/>
        <w:ind w:left="1440"/>
        <w:rPr>
          <w:rFonts w:cstheme="minorHAnsi"/>
        </w:rPr>
      </w:pPr>
      <w:r w:rsidRPr="0011240F">
        <w:rPr>
          <w:rFonts w:cstheme="minorHAnsi"/>
        </w:rPr>
        <w:t>Cancer occurrences are not available in a structured form in EMR</w:t>
      </w:r>
      <w:r w:rsidR="00900388">
        <w:rPr>
          <w:rFonts w:cstheme="minorHAnsi"/>
        </w:rPr>
        <w:t>s</w:t>
      </w:r>
      <w:r w:rsidRPr="0011240F">
        <w:rPr>
          <w:rFonts w:cstheme="minorHAnsi"/>
        </w:rPr>
        <w:t xml:space="preserve">. </w:t>
      </w:r>
      <w:r w:rsidR="00053E7B" w:rsidRPr="0011240F">
        <w:rPr>
          <w:rFonts w:cstheme="minorHAnsi"/>
        </w:rPr>
        <w:t xml:space="preserve">ICD -9/10 diagnoses </w:t>
      </w:r>
      <w:r w:rsidRPr="0011240F">
        <w:rPr>
          <w:rFonts w:cstheme="minorHAnsi"/>
        </w:rPr>
        <w:t>in EMR</w:t>
      </w:r>
      <w:r w:rsidR="00900388">
        <w:rPr>
          <w:rFonts w:cstheme="minorHAnsi"/>
        </w:rPr>
        <w:t>s</w:t>
      </w:r>
      <w:r w:rsidRPr="0011240F">
        <w:rPr>
          <w:rFonts w:cstheme="minorHAnsi"/>
        </w:rPr>
        <w:t xml:space="preserve"> </w:t>
      </w:r>
      <w:r w:rsidR="00053E7B" w:rsidRPr="0011240F">
        <w:rPr>
          <w:rFonts w:cstheme="minorHAnsi"/>
        </w:rPr>
        <w:t>may change throughout the course of the disease</w:t>
      </w:r>
      <w:r w:rsidRPr="0011240F">
        <w:rPr>
          <w:rFonts w:cstheme="minorHAnsi"/>
        </w:rPr>
        <w:t>. Connecting ICD-O diagnosis in cancer registry with ICD-9/10 diagnoses in EMR</w:t>
      </w:r>
      <w:r w:rsidR="00900388">
        <w:rPr>
          <w:rFonts w:cstheme="minorHAnsi"/>
        </w:rPr>
        <w:t>s</w:t>
      </w:r>
      <w:r w:rsidRPr="0011240F">
        <w:rPr>
          <w:rFonts w:cstheme="minorHAnsi"/>
        </w:rPr>
        <w:t xml:space="preserve"> and tracking the same cancer throughout the course of the disease presents a significant challenge.</w:t>
      </w:r>
      <w:r w:rsidR="009D182E" w:rsidRPr="0011240F">
        <w:rPr>
          <w:rFonts w:cstheme="minorHAnsi"/>
        </w:rPr>
        <w:t xml:space="preserve">  Patterns of ICD9/10 diagnoses after initial diagnosis do not reliably track the recurrence status of a patient’s cancer diagnosis.</w:t>
      </w:r>
    </w:p>
    <w:p w14:paraId="05942958" w14:textId="77777777" w:rsidR="00C7093B" w:rsidRPr="0011240F" w:rsidRDefault="00C7093B" w:rsidP="00647534">
      <w:pPr>
        <w:pStyle w:val="ListParagraph"/>
        <w:spacing w:after="0" w:line="240" w:lineRule="auto"/>
        <w:ind w:left="1440"/>
        <w:rPr>
          <w:rFonts w:cstheme="minorHAnsi"/>
        </w:rPr>
      </w:pPr>
    </w:p>
    <w:p w14:paraId="2002B9B0" w14:textId="303185BC" w:rsidR="006125BD" w:rsidRPr="0011240F" w:rsidRDefault="006125BD" w:rsidP="00647534">
      <w:pPr>
        <w:pStyle w:val="ListParagraph"/>
        <w:numPr>
          <w:ilvl w:val="0"/>
          <w:numId w:val="1"/>
        </w:numPr>
        <w:spacing w:after="0" w:line="240" w:lineRule="auto"/>
        <w:rPr>
          <w:rFonts w:cstheme="minorHAnsi"/>
        </w:rPr>
      </w:pPr>
      <w:r w:rsidRPr="0011240F">
        <w:rPr>
          <w:rFonts w:cstheme="minorHAnsi"/>
        </w:rPr>
        <w:t>Staging, grade, and other cancer specific attributes.</w:t>
      </w:r>
    </w:p>
    <w:p w14:paraId="239A4891" w14:textId="77777777" w:rsidR="006125BD" w:rsidRPr="0011240F" w:rsidRDefault="006125BD" w:rsidP="00647534">
      <w:pPr>
        <w:pStyle w:val="ListParagraph"/>
        <w:numPr>
          <w:ilvl w:val="1"/>
          <w:numId w:val="27"/>
        </w:numPr>
        <w:spacing w:after="0" w:line="240" w:lineRule="auto"/>
        <w:rPr>
          <w:rFonts w:cstheme="minorHAnsi"/>
        </w:rPr>
      </w:pPr>
      <w:r w:rsidRPr="0011240F">
        <w:rPr>
          <w:rFonts w:cstheme="minorHAnsi"/>
        </w:rPr>
        <w:t xml:space="preserve">Pathology staging in a structured form is available only in cancer registry for the first </w:t>
      </w:r>
      <w:r w:rsidR="000A13CF" w:rsidRPr="0011240F">
        <w:rPr>
          <w:rFonts w:cstheme="minorHAnsi"/>
        </w:rPr>
        <w:t xml:space="preserve">cancer </w:t>
      </w:r>
      <w:r w:rsidRPr="0011240F">
        <w:rPr>
          <w:rFonts w:cstheme="minorHAnsi"/>
        </w:rPr>
        <w:t>occurrence</w:t>
      </w:r>
      <w:r w:rsidR="0004145E" w:rsidRPr="0011240F">
        <w:rPr>
          <w:rFonts w:cstheme="minorHAnsi"/>
        </w:rPr>
        <w:t xml:space="preserve">. </w:t>
      </w:r>
      <w:r w:rsidRPr="0011240F">
        <w:rPr>
          <w:rFonts w:cstheme="minorHAnsi"/>
        </w:rPr>
        <w:t>Clinical staging is also available in cancer registry, but is of known poor quality</w:t>
      </w:r>
      <w:r w:rsidR="0004145E" w:rsidRPr="0011240F">
        <w:rPr>
          <w:rFonts w:cstheme="minorHAnsi"/>
        </w:rPr>
        <w:t xml:space="preserve">. </w:t>
      </w:r>
      <w:r w:rsidRPr="0011240F">
        <w:rPr>
          <w:rFonts w:cstheme="minorHAnsi"/>
        </w:rPr>
        <w:t>AJCC staging</w:t>
      </w:r>
      <w:r w:rsidR="0004145E" w:rsidRPr="0011240F">
        <w:rPr>
          <w:rFonts w:cstheme="minorHAnsi"/>
        </w:rPr>
        <w:t xml:space="preserve"> versions have </w:t>
      </w:r>
      <w:r w:rsidR="000A13CF" w:rsidRPr="0011240F">
        <w:rPr>
          <w:rFonts w:cstheme="minorHAnsi"/>
        </w:rPr>
        <w:t xml:space="preserve">overlapping </w:t>
      </w:r>
      <w:r w:rsidR="0004145E" w:rsidRPr="0011240F">
        <w:rPr>
          <w:rFonts w:cstheme="minorHAnsi"/>
        </w:rPr>
        <w:t>ambiguous coding.</w:t>
      </w:r>
    </w:p>
    <w:p w14:paraId="70DE9BEB" w14:textId="77777777" w:rsidR="000A13CF" w:rsidRPr="0011240F" w:rsidRDefault="000A13CF" w:rsidP="00647534">
      <w:pPr>
        <w:pStyle w:val="ListParagraph"/>
        <w:numPr>
          <w:ilvl w:val="1"/>
          <w:numId w:val="27"/>
        </w:numPr>
        <w:spacing w:after="0" w:line="240" w:lineRule="auto"/>
        <w:rPr>
          <w:rFonts w:cstheme="minorHAnsi"/>
        </w:rPr>
      </w:pPr>
      <w:r w:rsidRPr="0011240F">
        <w:rPr>
          <w:rFonts w:cstheme="minorHAnsi"/>
        </w:rPr>
        <w:t xml:space="preserve">Other cancer attributes are represented as structured data in cancer registries for the first cancer occurrence only (except for SEER states). </w:t>
      </w:r>
    </w:p>
    <w:p w14:paraId="27107DE2" w14:textId="1B8493C6" w:rsidR="000A13CF" w:rsidRPr="0011240F" w:rsidRDefault="000A13CF" w:rsidP="00647534">
      <w:pPr>
        <w:pStyle w:val="ListParagraph"/>
        <w:numPr>
          <w:ilvl w:val="1"/>
          <w:numId w:val="27"/>
        </w:numPr>
        <w:spacing w:after="0" w:line="240" w:lineRule="auto"/>
        <w:rPr>
          <w:rFonts w:cstheme="minorHAnsi"/>
        </w:rPr>
      </w:pPr>
      <w:r w:rsidRPr="0011240F">
        <w:rPr>
          <w:rFonts w:cstheme="minorHAnsi"/>
        </w:rPr>
        <w:t xml:space="preserve">These </w:t>
      </w:r>
      <w:r w:rsidR="00623D8D" w:rsidRPr="0011240F">
        <w:rPr>
          <w:rFonts w:cstheme="minorHAnsi"/>
        </w:rPr>
        <w:t xml:space="preserve">data </w:t>
      </w:r>
      <w:r w:rsidRPr="0011240F">
        <w:rPr>
          <w:rFonts w:cstheme="minorHAnsi"/>
        </w:rPr>
        <w:t xml:space="preserve">are </w:t>
      </w:r>
      <w:r w:rsidR="00623D8D" w:rsidRPr="0011240F">
        <w:rPr>
          <w:rFonts w:cstheme="minorHAnsi"/>
        </w:rPr>
        <w:t xml:space="preserve">rarely </w:t>
      </w:r>
      <w:r w:rsidRPr="0011240F">
        <w:rPr>
          <w:rFonts w:cstheme="minorHAnsi"/>
        </w:rPr>
        <w:t xml:space="preserve">defined </w:t>
      </w:r>
      <w:r w:rsidR="00623D8D" w:rsidRPr="0011240F">
        <w:rPr>
          <w:rFonts w:cstheme="minorHAnsi"/>
        </w:rPr>
        <w:t>as structured coded</w:t>
      </w:r>
      <w:r w:rsidRPr="0011240F">
        <w:rPr>
          <w:rFonts w:cstheme="minorHAnsi"/>
        </w:rPr>
        <w:t xml:space="preserve"> </w:t>
      </w:r>
      <w:r w:rsidR="00623D8D" w:rsidRPr="0011240F">
        <w:rPr>
          <w:rFonts w:cstheme="minorHAnsi"/>
        </w:rPr>
        <w:t xml:space="preserve">elements </w:t>
      </w:r>
      <w:r w:rsidRPr="0011240F">
        <w:rPr>
          <w:rFonts w:cstheme="minorHAnsi"/>
        </w:rPr>
        <w:t>in EMR</w:t>
      </w:r>
      <w:r w:rsidR="00900388">
        <w:rPr>
          <w:rFonts w:cstheme="minorHAnsi"/>
        </w:rPr>
        <w:t>s</w:t>
      </w:r>
      <w:r w:rsidRPr="0011240F">
        <w:rPr>
          <w:rFonts w:cstheme="minorHAnsi"/>
        </w:rPr>
        <w:t>.</w:t>
      </w:r>
    </w:p>
    <w:p w14:paraId="3EBA1627" w14:textId="77777777" w:rsidR="006125BD" w:rsidRPr="0011240F" w:rsidRDefault="006125BD" w:rsidP="00647534">
      <w:pPr>
        <w:pStyle w:val="ListParagraph"/>
        <w:spacing w:after="0" w:line="240" w:lineRule="auto"/>
        <w:ind w:left="1440"/>
        <w:rPr>
          <w:rFonts w:cstheme="minorHAnsi"/>
        </w:rPr>
      </w:pPr>
    </w:p>
    <w:p w14:paraId="03F0A1D9" w14:textId="77777777" w:rsidR="00053E7B" w:rsidRPr="0011240F" w:rsidRDefault="00850B32" w:rsidP="00647534">
      <w:pPr>
        <w:pStyle w:val="ListParagraph"/>
        <w:numPr>
          <w:ilvl w:val="0"/>
          <w:numId w:val="1"/>
        </w:numPr>
        <w:spacing w:after="0" w:line="240" w:lineRule="auto"/>
        <w:rPr>
          <w:rFonts w:cstheme="minorHAnsi"/>
        </w:rPr>
      </w:pPr>
      <w:r w:rsidRPr="0011240F">
        <w:rPr>
          <w:rFonts w:cstheme="minorHAnsi"/>
        </w:rPr>
        <w:t>I</w:t>
      </w:r>
      <w:r w:rsidR="00053E7B" w:rsidRPr="0011240F">
        <w:rPr>
          <w:rFonts w:cstheme="minorHAnsi"/>
        </w:rPr>
        <w:t>dentifying  treatment and treatment regimens</w:t>
      </w:r>
    </w:p>
    <w:p w14:paraId="417DC6D7" w14:textId="77777777" w:rsidR="003870AB" w:rsidRPr="0011240F" w:rsidRDefault="003870AB" w:rsidP="00647534">
      <w:pPr>
        <w:spacing w:after="0" w:line="240" w:lineRule="auto"/>
        <w:ind w:left="360"/>
        <w:rPr>
          <w:rFonts w:cstheme="minorHAnsi"/>
        </w:rPr>
      </w:pPr>
      <w:r w:rsidRPr="0011240F">
        <w:rPr>
          <w:rFonts w:cstheme="minorHAnsi"/>
        </w:rPr>
        <w:t xml:space="preserve">Cancer treatments are usually delivered as a regimen combining </w:t>
      </w:r>
      <w:r w:rsidR="00383C4E" w:rsidRPr="0011240F">
        <w:rPr>
          <w:rFonts w:cstheme="minorHAnsi"/>
        </w:rPr>
        <w:t>one or more</w:t>
      </w:r>
      <w:r w:rsidRPr="0011240F">
        <w:rPr>
          <w:rFonts w:cstheme="minorHAnsi"/>
        </w:rPr>
        <w:t xml:space="preserve"> treatment modalities </w:t>
      </w:r>
      <w:r w:rsidR="00383C4E" w:rsidRPr="0011240F">
        <w:rPr>
          <w:rFonts w:cstheme="minorHAnsi"/>
        </w:rPr>
        <w:t xml:space="preserve">(e.g. chemotherapy, radiotherapy, surgery) </w:t>
      </w:r>
      <w:r w:rsidRPr="0011240F">
        <w:rPr>
          <w:rFonts w:cstheme="minorHAnsi"/>
        </w:rPr>
        <w:t>and administered through treatment cycles. Identifying the whole regimen, its components, their order and periodicity is critical.</w:t>
      </w:r>
    </w:p>
    <w:p w14:paraId="11420B1D" w14:textId="4825CFD9" w:rsidR="00383C4E" w:rsidRPr="0011240F" w:rsidRDefault="003870AB" w:rsidP="00647534">
      <w:pPr>
        <w:pStyle w:val="ListParagraph"/>
        <w:numPr>
          <w:ilvl w:val="1"/>
          <w:numId w:val="26"/>
        </w:numPr>
        <w:spacing w:after="0" w:line="240" w:lineRule="auto"/>
        <w:rPr>
          <w:rFonts w:cstheme="minorHAnsi"/>
        </w:rPr>
      </w:pPr>
      <w:r w:rsidRPr="0011240F">
        <w:rPr>
          <w:rFonts w:cstheme="minorHAnsi"/>
        </w:rPr>
        <w:lastRenderedPageBreak/>
        <w:t>Treatment regimens are represented</w:t>
      </w:r>
      <w:r w:rsidR="00383C4E" w:rsidRPr="0011240F">
        <w:rPr>
          <w:rFonts w:cstheme="minorHAnsi"/>
        </w:rPr>
        <w:t xml:space="preserve"> only </w:t>
      </w:r>
      <w:r w:rsidRPr="0011240F">
        <w:rPr>
          <w:rFonts w:cstheme="minorHAnsi"/>
        </w:rPr>
        <w:t>in ca</w:t>
      </w:r>
      <w:r w:rsidR="00383C4E" w:rsidRPr="0011240F">
        <w:rPr>
          <w:rFonts w:cstheme="minorHAnsi"/>
        </w:rPr>
        <w:t xml:space="preserve">ncer registries, usually </w:t>
      </w:r>
      <w:r w:rsidRPr="0011240F">
        <w:rPr>
          <w:rFonts w:cstheme="minorHAnsi"/>
        </w:rPr>
        <w:t xml:space="preserve">without specific </w:t>
      </w:r>
      <w:r w:rsidR="00383C4E" w:rsidRPr="0011240F">
        <w:rPr>
          <w:rFonts w:cstheme="minorHAnsi"/>
        </w:rPr>
        <w:t xml:space="preserve">treatment </w:t>
      </w:r>
      <w:r w:rsidRPr="0011240F">
        <w:rPr>
          <w:rFonts w:cstheme="minorHAnsi"/>
        </w:rPr>
        <w:t xml:space="preserve">details (except for </w:t>
      </w:r>
      <w:r w:rsidR="00E62DAD" w:rsidRPr="0011240F">
        <w:rPr>
          <w:rFonts w:cstheme="minorHAnsi"/>
        </w:rPr>
        <w:t xml:space="preserve">SEER </w:t>
      </w:r>
      <w:r w:rsidRPr="0011240F">
        <w:rPr>
          <w:rFonts w:cstheme="minorHAnsi"/>
        </w:rPr>
        <w:t xml:space="preserve">states). </w:t>
      </w:r>
      <w:r w:rsidR="00383C4E" w:rsidRPr="0011240F">
        <w:rPr>
          <w:rFonts w:cstheme="minorHAnsi"/>
        </w:rPr>
        <w:t>For example, chemotherapy followed by surgery. Treatment details (e.g. medications, surgeries) are usually stored in EMR</w:t>
      </w:r>
      <w:r w:rsidR="00900388">
        <w:rPr>
          <w:rFonts w:cstheme="minorHAnsi"/>
        </w:rPr>
        <w:t>s</w:t>
      </w:r>
      <w:r w:rsidR="00383C4E" w:rsidRPr="0011240F">
        <w:rPr>
          <w:rFonts w:cstheme="minorHAnsi"/>
        </w:rPr>
        <w:t xml:space="preserve">. </w:t>
      </w:r>
    </w:p>
    <w:p w14:paraId="2DB10551" w14:textId="77777777" w:rsidR="002A1FA1" w:rsidRPr="0011240F" w:rsidRDefault="002A1FA1" w:rsidP="00647534">
      <w:pPr>
        <w:pStyle w:val="ListParagraph"/>
        <w:numPr>
          <w:ilvl w:val="1"/>
          <w:numId w:val="26"/>
        </w:numPr>
        <w:spacing w:after="0" w:line="240" w:lineRule="auto"/>
        <w:rPr>
          <w:rFonts w:cstheme="minorHAnsi"/>
        </w:rPr>
      </w:pPr>
      <w:r w:rsidRPr="0011240F">
        <w:rPr>
          <w:rFonts w:cstheme="minorHAnsi"/>
        </w:rPr>
        <w:t>Most EMR systems do not indicate treatment intent. Therefore, separating cancer treatments from other treatments is a substantial challenge, especially in general hospitals. Radiotherapy is the least ambiguous treatment, systemic treatments and surgeries are more difficult to identify.</w:t>
      </w:r>
    </w:p>
    <w:p w14:paraId="7B25CD96" w14:textId="77777777" w:rsidR="003C0369" w:rsidRPr="0011240F" w:rsidRDefault="002A1FA1" w:rsidP="00647534">
      <w:pPr>
        <w:pStyle w:val="ListParagraph"/>
        <w:numPr>
          <w:ilvl w:val="1"/>
          <w:numId w:val="26"/>
        </w:numPr>
        <w:spacing w:after="0" w:line="240" w:lineRule="auto"/>
        <w:rPr>
          <w:rFonts w:cstheme="minorHAnsi"/>
        </w:rPr>
      </w:pPr>
      <w:r w:rsidRPr="0011240F">
        <w:rPr>
          <w:rFonts w:cstheme="minorHAnsi"/>
        </w:rPr>
        <w:t xml:space="preserve">Some EMR systems have medications </w:t>
      </w:r>
      <w:r w:rsidR="00053E7B" w:rsidRPr="0011240F">
        <w:rPr>
          <w:rFonts w:cstheme="minorHAnsi"/>
        </w:rPr>
        <w:t>regimens</w:t>
      </w:r>
      <w:r w:rsidRPr="0011240F">
        <w:rPr>
          <w:rFonts w:cstheme="minorHAnsi"/>
        </w:rPr>
        <w:t xml:space="preserve"> recorded in order sets, but it is not always the case. T</w:t>
      </w:r>
      <w:r w:rsidR="003C0369" w:rsidRPr="0011240F">
        <w:rPr>
          <w:rFonts w:cstheme="minorHAnsi"/>
        </w:rPr>
        <w:t>reatment cycles</w:t>
      </w:r>
      <w:r w:rsidRPr="0011240F">
        <w:rPr>
          <w:rFonts w:cstheme="minorHAnsi"/>
        </w:rPr>
        <w:t xml:space="preserve"> are not normally recorded in a structured way</w:t>
      </w:r>
      <w:r w:rsidR="003C0369" w:rsidRPr="0011240F">
        <w:rPr>
          <w:rFonts w:cstheme="minorHAnsi"/>
        </w:rPr>
        <w:t>.</w:t>
      </w:r>
    </w:p>
    <w:p w14:paraId="744CF989" w14:textId="77777777" w:rsidR="00AA3B7D" w:rsidRPr="0011240F" w:rsidRDefault="00AA3B7D" w:rsidP="00647534">
      <w:pPr>
        <w:pStyle w:val="ListParagraph"/>
        <w:spacing w:after="0" w:line="240" w:lineRule="auto"/>
        <w:ind w:left="1800"/>
        <w:rPr>
          <w:rFonts w:cstheme="minorHAnsi"/>
        </w:rPr>
      </w:pPr>
    </w:p>
    <w:p w14:paraId="480DFB53" w14:textId="77777777" w:rsidR="00D65848" w:rsidRPr="0011240F" w:rsidRDefault="00D65848" w:rsidP="00647534">
      <w:pPr>
        <w:pStyle w:val="ListParagraph"/>
        <w:numPr>
          <w:ilvl w:val="0"/>
          <w:numId w:val="1"/>
        </w:numPr>
        <w:spacing w:after="0" w:line="240" w:lineRule="auto"/>
        <w:rPr>
          <w:rFonts w:cstheme="minorHAnsi"/>
        </w:rPr>
      </w:pPr>
      <w:r w:rsidRPr="0011240F">
        <w:rPr>
          <w:rFonts w:cstheme="minorHAnsi"/>
        </w:rPr>
        <w:t xml:space="preserve">Identifying  response to </w:t>
      </w:r>
      <w:r w:rsidR="00383C4E" w:rsidRPr="0011240F">
        <w:rPr>
          <w:rFonts w:cstheme="minorHAnsi"/>
        </w:rPr>
        <w:t>treatment and disease progression</w:t>
      </w:r>
    </w:p>
    <w:p w14:paraId="5B6F710C" w14:textId="6DA38528" w:rsidR="00383C4E" w:rsidRPr="0011240F" w:rsidRDefault="00383C4E" w:rsidP="00647534">
      <w:pPr>
        <w:pStyle w:val="ListParagraph"/>
        <w:spacing w:after="0" w:line="240" w:lineRule="auto"/>
        <w:rPr>
          <w:rFonts w:cstheme="minorHAnsi"/>
        </w:rPr>
      </w:pPr>
      <w:r w:rsidRPr="0011240F">
        <w:rPr>
          <w:rFonts w:cstheme="minorHAnsi"/>
        </w:rPr>
        <w:t xml:space="preserve">These key cancer observations are not usually recorded in a structured way in </w:t>
      </w:r>
      <w:r w:rsidR="00EE07F3" w:rsidRPr="0011240F">
        <w:rPr>
          <w:rFonts w:cstheme="minorHAnsi"/>
        </w:rPr>
        <w:t>any source including EMR</w:t>
      </w:r>
      <w:r w:rsidR="00900388">
        <w:rPr>
          <w:rFonts w:cstheme="minorHAnsi"/>
        </w:rPr>
        <w:t>s</w:t>
      </w:r>
      <w:r w:rsidR="00EE07F3" w:rsidRPr="0011240F">
        <w:rPr>
          <w:rFonts w:cstheme="minorHAnsi"/>
        </w:rPr>
        <w:t xml:space="preserve"> and cancer registries.</w:t>
      </w:r>
    </w:p>
    <w:p w14:paraId="5D50C7A7" w14:textId="77777777" w:rsidR="00EE07F3" w:rsidRPr="0011240F" w:rsidRDefault="00D65848" w:rsidP="00647534">
      <w:pPr>
        <w:pStyle w:val="ListParagraph"/>
        <w:numPr>
          <w:ilvl w:val="1"/>
          <w:numId w:val="1"/>
        </w:numPr>
        <w:spacing w:after="0" w:line="240" w:lineRule="auto"/>
        <w:rPr>
          <w:rFonts w:cstheme="minorHAnsi"/>
        </w:rPr>
      </w:pPr>
      <w:r w:rsidRPr="0011240F">
        <w:rPr>
          <w:rFonts w:cstheme="minorHAnsi"/>
        </w:rPr>
        <w:t>Imaging response to</w:t>
      </w:r>
      <w:r w:rsidR="00EE07F3" w:rsidRPr="0011240F">
        <w:rPr>
          <w:rFonts w:cstheme="minorHAnsi"/>
        </w:rPr>
        <w:t xml:space="preserve"> treatment (RESIST) is available in clinical trials for</w:t>
      </w:r>
      <w:r w:rsidRPr="0011240F">
        <w:rPr>
          <w:rFonts w:cstheme="minorHAnsi"/>
        </w:rPr>
        <w:t xml:space="preserve"> solid tumors</w:t>
      </w:r>
      <w:r w:rsidR="00EE07F3" w:rsidRPr="0011240F">
        <w:rPr>
          <w:rFonts w:cstheme="minorHAnsi"/>
        </w:rPr>
        <w:t>.</w:t>
      </w:r>
    </w:p>
    <w:p w14:paraId="7F0839E4" w14:textId="77777777" w:rsidR="00D65848" w:rsidRPr="0011240F" w:rsidRDefault="00D65848" w:rsidP="00647534">
      <w:pPr>
        <w:pStyle w:val="ListParagraph"/>
        <w:numPr>
          <w:ilvl w:val="1"/>
          <w:numId w:val="1"/>
        </w:numPr>
        <w:spacing w:after="0" w:line="240" w:lineRule="auto"/>
        <w:rPr>
          <w:rFonts w:cstheme="minorHAnsi"/>
        </w:rPr>
      </w:pPr>
      <w:r w:rsidRPr="0011240F">
        <w:rPr>
          <w:rFonts w:cstheme="minorHAnsi"/>
        </w:rPr>
        <w:t xml:space="preserve">Change of treatment </w:t>
      </w:r>
      <w:r w:rsidR="00383C4E" w:rsidRPr="0011240F">
        <w:rPr>
          <w:rFonts w:cstheme="minorHAnsi"/>
        </w:rPr>
        <w:t>is usually used as a proxy for detecting disease progression. However, it</w:t>
      </w:r>
      <w:r w:rsidRPr="0011240F">
        <w:rPr>
          <w:rFonts w:cstheme="minorHAnsi"/>
        </w:rPr>
        <w:t xml:space="preserve"> may </w:t>
      </w:r>
      <w:r w:rsidR="00383C4E" w:rsidRPr="0011240F">
        <w:rPr>
          <w:rFonts w:cstheme="minorHAnsi"/>
        </w:rPr>
        <w:t xml:space="preserve">also </w:t>
      </w:r>
      <w:r w:rsidRPr="0011240F">
        <w:rPr>
          <w:rFonts w:cstheme="minorHAnsi"/>
        </w:rPr>
        <w:t xml:space="preserve">indicate </w:t>
      </w:r>
      <w:r w:rsidR="00383C4E" w:rsidRPr="0011240F">
        <w:rPr>
          <w:rFonts w:cstheme="minorHAnsi"/>
        </w:rPr>
        <w:t xml:space="preserve">a planned change or </w:t>
      </w:r>
      <w:r w:rsidRPr="0011240F">
        <w:rPr>
          <w:rFonts w:cstheme="minorHAnsi"/>
        </w:rPr>
        <w:t>change due to toxicity</w:t>
      </w:r>
      <w:r w:rsidR="00383C4E" w:rsidRPr="0011240F">
        <w:rPr>
          <w:rFonts w:cstheme="minorHAnsi"/>
        </w:rPr>
        <w:t>.</w:t>
      </w:r>
    </w:p>
    <w:p w14:paraId="79A1D311" w14:textId="77777777" w:rsidR="001B4A65" w:rsidRPr="0011240F" w:rsidRDefault="001B4A65" w:rsidP="00647534">
      <w:pPr>
        <w:pStyle w:val="ListParagraph"/>
        <w:spacing w:after="0" w:line="240" w:lineRule="auto"/>
        <w:ind w:left="2160"/>
        <w:rPr>
          <w:rFonts w:cstheme="minorHAnsi"/>
        </w:rPr>
      </w:pPr>
    </w:p>
    <w:p w14:paraId="502B1B1A" w14:textId="77777777" w:rsidR="00EE07F3" w:rsidRPr="0011240F" w:rsidRDefault="00EE07F3" w:rsidP="00647534">
      <w:pPr>
        <w:pStyle w:val="ListParagraph"/>
        <w:spacing w:after="0" w:line="240" w:lineRule="auto"/>
        <w:ind w:left="2160"/>
        <w:rPr>
          <w:rFonts w:cstheme="minorHAnsi"/>
        </w:rPr>
      </w:pPr>
    </w:p>
    <w:p w14:paraId="20BB8BE4" w14:textId="77777777" w:rsidR="000975F7" w:rsidRPr="0011240F" w:rsidRDefault="00647534" w:rsidP="00647534">
      <w:pPr>
        <w:pStyle w:val="ListParagraph"/>
        <w:spacing w:after="0" w:line="240" w:lineRule="auto"/>
        <w:ind w:left="360"/>
        <w:rPr>
          <w:rFonts w:cstheme="minorHAnsi"/>
          <w:b/>
        </w:rPr>
      </w:pPr>
      <w:r w:rsidRPr="0011240F">
        <w:rPr>
          <w:rFonts w:cstheme="minorHAnsi"/>
          <w:b/>
        </w:rPr>
        <w:t>Modeling and t</w:t>
      </w:r>
      <w:r w:rsidR="00720026" w:rsidRPr="0011240F">
        <w:rPr>
          <w:rFonts w:cstheme="minorHAnsi"/>
          <w:b/>
        </w:rPr>
        <w:t>erminology</w:t>
      </w:r>
      <w:r w:rsidR="000975F7" w:rsidRPr="0011240F">
        <w:rPr>
          <w:rFonts w:cstheme="minorHAnsi"/>
          <w:b/>
        </w:rPr>
        <w:t xml:space="preserve"> challenges</w:t>
      </w:r>
    </w:p>
    <w:p w14:paraId="55F25C54" w14:textId="77777777" w:rsidR="000975F7" w:rsidRPr="0011240F" w:rsidRDefault="000975F7" w:rsidP="00647534">
      <w:pPr>
        <w:pStyle w:val="ListParagraph"/>
        <w:spacing w:after="0" w:line="240" w:lineRule="auto"/>
        <w:ind w:left="360"/>
        <w:rPr>
          <w:rFonts w:cstheme="minorHAnsi"/>
        </w:rPr>
      </w:pPr>
      <w:r w:rsidRPr="0011240F">
        <w:rPr>
          <w:rFonts w:cstheme="minorHAnsi"/>
        </w:rPr>
        <w:t>Although OMOP CDM requires some structural extensions to support oncology data, these will be easily accomplished using available community resources. The primary challenge is in choosing, validating, and extending most suitable terminologies to represent oncology domain.</w:t>
      </w:r>
    </w:p>
    <w:p w14:paraId="4DCCECB0" w14:textId="77777777" w:rsidR="000975F7" w:rsidRPr="0011240F" w:rsidRDefault="000975F7" w:rsidP="00647534">
      <w:pPr>
        <w:pStyle w:val="ListParagraph"/>
        <w:spacing w:after="0" w:line="240" w:lineRule="auto"/>
        <w:ind w:left="360"/>
        <w:rPr>
          <w:rFonts w:cstheme="minorHAnsi"/>
          <w:b/>
        </w:rPr>
      </w:pPr>
    </w:p>
    <w:p w14:paraId="49A1048A" w14:textId="77777777" w:rsidR="009A1820" w:rsidRPr="0011240F" w:rsidRDefault="00720026" w:rsidP="00647534">
      <w:pPr>
        <w:pStyle w:val="ListParagraph"/>
        <w:numPr>
          <w:ilvl w:val="0"/>
          <w:numId w:val="30"/>
        </w:numPr>
        <w:spacing w:after="0" w:line="240" w:lineRule="auto"/>
        <w:rPr>
          <w:rFonts w:cstheme="minorHAnsi"/>
        </w:rPr>
      </w:pPr>
      <w:r w:rsidRPr="0011240F">
        <w:rPr>
          <w:rFonts w:cstheme="minorHAnsi"/>
        </w:rPr>
        <w:t>Diagnosis representation</w:t>
      </w:r>
    </w:p>
    <w:p w14:paraId="4137EB7D" w14:textId="77777777" w:rsidR="00A42438" w:rsidRPr="0011240F" w:rsidRDefault="00720026" w:rsidP="00647534">
      <w:pPr>
        <w:pStyle w:val="ListParagraph"/>
        <w:spacing w:after="0" w:line="240" w:lineRule="auto"/>
        <w:rPr>
          <w:rFonts w:cstheme="minorHAnsi"/>
        </w:rPr>
      </w:pPr>
      <w:r w:rsidRPr="0011240F">
        <w:rPr>
          <w:rFonts w:cstheme="minorHAnsi"/>
        </w:rPr>
        <w:t>As described above, cancer diagnosis is represented in ICD-</w:t>
      </w:r>
      <w:r w:rsidR="00AF5BAC" w:rsidRPr="0011240F">
        <w:rPr>
          <w:rFonts w:cstheme="minorHAnsi"/>
        </w:rPr>
        <w:t>O</w:t>
      </w:r>
      <w:r w:rsidRPr="0011240F">
        <w:rPr>
          <w:rFonts w:cstheme="minorHAnsi"/>
        </w:rPr>
        <w:t xml:space="preserve"> for the first occurrence and in ICD-9/10 </w:t>
      </w:r>
      <w:r w:rsidR="00AF5BAC" w:rsidRPr="0011240F">
        <w:rPr>
          <w:rFonts w:cstheme="minorHAnsi"/>
        </w:rPr>
        <w:t>for all occurrences. The challenge is to connect these two representations. OHDSI’s standard for diagnosis representation is SNOMED. ICD-9 and ICD-10 have been successfully mapped to SNOMED. The current challenge is to validate existing mappings between ICD-O and SNOMED CT and propose new SNOMED CT coding to cover all the existing ICD-O histology and topography combinations.</w:t>
      </w:r>
    </w:p>
    <w:p w14:paraId="1951ED95" w14:textId="77777777" w:rsidR="00AF5BAC" w:rsidRPr="0011240F" w:rsidRDefault="00AF5BAC" w:rsidP="00647534">
      <w:pPr>
        <w:pStyle w:val="ListParagraph"/>
        <w:spacing w:after="0" w:line="240" w:lineRule="auto"/>
        <w:rPr>
          <w:rFonts w:cstheme="minorHAnsi"/>
        </w:rPr>
      </w:pPr>
    </w:p>
    <w:p w14:paraId="7714386E" w14:textId="77777777" w:rsidR="004F00B5" w:rsidRPr="0011240F" w:rsidRDefault="004F00B5" w:rsidP="00647534">
      <w:pPr>
        <w:pStyle w:val="ListParagraph"/>
        <w:numPr>
          <w:ilvl w:val="0"/>
          <w:numId w:val="31"/>
        </w:numPr>
        <w:spacing w:after="0" w:line="240" w:lineRule="auto"/>
        <w:rPr>
          <w:rFonts w:cstheme="minorHAnsi"/>
        </w:rPr>
      </w:pPr>
      <w:r w:rsidRPr="0011240F">
        <w:rPr>
          <w:rFonts w:cstheme="minorHAnsi"/>
        </w:rPr>
        <w:t>Staging, grade, and other cancer specific attributes.</w:t>
      </w:r>
    </w:p>
    <w:p w14:paraId="5DC5C2DA" w14:textId="77777777" w:rsidR="004F00B5" w:rsidRPr="0011240F" w:rsidRDefault="004F00B5" w:rsidP="00647534">
      <w:pPr>
        <w:pStyle w:val="ListParagraph"/>
        <w:spacing w:after="0" w:line="240" w:lineRule="auto"/>
        <w:rPr>
          <w:rFonts w:cstheme="minorHAnsi"/>
        </w:rPr>
      </w:pPr>
      <w:r w:rsidRPr="0011240F">
        <w:rPr>
          <w:rFonts w:cstheme="minorHAnsi"/>
        </w:rPr>
        <w:t xml:space="preserve">Although many of these characteristics are covered in LOINC and SNOMED CT, the challenge is to create a set of these characteristics for each group of cancer diagnosis (e.g. breast, lung, etc.). There is an </w:t>
      </w:r>
      <w:r w:rsidR="00647534" w:rsidRPr="0011240F">
        <w:rPr>
          <w:rFonts w:cstheme="minorHAnsi"/>
        </w:rPr>
        <w:t>ongoing</w:t>
      </w:r>
      <w:r w:rsidRPr="0011240F">
        <w:rPr>
          <w:rFonts w:cstheme="minorHAnsi"/>
        </w:rPr>
        <w:t xml:space="preserve"> initiative to </w:t>
      </w:r>
      <w:r w:rsidR="00647534" w:rsidRPr="0011240F">
        <w:rPr>
          <w:rFonts w:cstheme="minorHAnsi"/>
        </w:rPr>
        <w:t xml:space="preserve">create and align these sets with the ICCR (International Collaboration on Cancer Reporting) data sets. However, at this point, </w:t>
      </w:r>
      <w:r w:rsidRPr="0011240F">
        <w:rPr>
          <w:rFonts w:cstheme="minorHAnsi"/>
        </w:rPr>
        <w:t xml:space="preserve">it has only </w:t>
      </w:r>
      <w:r w:rsidR="00647534" w:rsidRPr="0011240F">
        <w:rPr>
          <w:rFonts w:cstheme="minorHAnsi"/>
        </w:rPr>
        <w:t>covered a few cancer types.</w:t>
      </w:r>
    </w:p>
    <w:p w14:paraId="06D11ECF" w14:textId="77777777" w:rsidR="00647534" w:rsidRPr="0011240F" w:rsidRDefault="00647534" w:rsidP="00647534">
      <w:pPr>
        <w:pStyle w:val="ListParagraph"/>
        <w:spacing w:after="0" w:line="240" w:lineRule="auto"/>
        <w:rPr>
          <w:rFonts w:cstheme="minorHAnsi"/>
        </w:rPr>
      </w:pPr>
    </w:p>
    <w:p w14:paraId="1F97971C" w14:textId="77777777" w:rsidR="00AD59C1" w:rsidRPr="0011240F" w:rsidRDefault="00647534" w:rsidP="00AD59C1">
      <w:pPr>
        <w:pStyle w:val="ListParagraph"/>
        <w:numPr>
          <w:ilvl w:val="0"/>
          <w:numId w:val="32"/>
        </w:numPr>
        <w:spacing w:after="0" w:line="240" w:lineRule="auto"/>
        <w:rPr>
          <w:rFonts w:cstheme="minorHAnsi"/>
        </w:rPr>
      </w:pPr>
      <w:r w:rsidRPr="0011240F">
        <w:rPr>
          <w:rFonts w:cstheme="minorHAnsi"/>
        </w:rPr>
        <w:t>Treatment representatio</w:t>
      </w:r>
      <w:r w:rsidR="00AD59C1" w:rsidRPr="0011240F">
        <w:rPr>
          <w:rFonts w:cstheme="minorHAnsi"/>
        </w:rPr>
        <w:t>n</w:t>
      </w:r>
    </w:p>
    <w:p w14:paraId="158CD196" w14:textId="77777777" w:rsidR="00636B70" w:rsidRPr="0011240F" w:rsidRDefault="00636B70" w:rsidP="00636B70">
      <w:pPr>
        <w:pStyle w:val="ListParagraph"/>
        <w:spacing w:after="0" w:line="240" w:lineRule="auto"/>
        <w:rPr>
          <w:rFonts w:cstheme="minorHAnsi"/>
        </w:rPr>
      </w:pPr>
      <w:r w:rsidRPr="0011240F">
        <w:rPr>
          <w:rFonts w:cstheme="minorHAnsi"/>
        </w:rPr>
        <w:t>Overall, OMOP CDM will have to be extended to represent cancer treatment regimens, including treatment modalities (systemic, surgery, radiotherapy, palliative care) and cycles. Unlike in other disease domain, in oncology this information may be either derived or extracted directly from the source data. This challenges OMOP delineation between derived and directly extracted data which will have to be resolved.</w:t>
      </w:r>
    </w:p>
    <w:p w14:paraId="565114BF" w14:textId="77777777" w:rsidR="00647534" w:rsidRPr="0011240F" w:rsidRDefault="00647534" w:rsidP="00AD59C1">
      <w:pPr>
        <w:pStyle w:val="ListParagraph"/>
        <w:numPr>
          <w:ilvl w:val="1"/>
          <w:numId w:val="32"/>
        </w:numPr>
        <w:spacing w:after="0" w:line="240" w:lineRule="auto"/>
        <w:rPr>
          <w:rFonts w:cstheme="minorHAnsi"/>
        </w:rPr>
      </w:pPr>
      <w:r w:rsidRPr="0011240F">
        <w:rPr>
          <w:rFonts w:cstheme="minorHAnsi"/>
        </w:rPr>
        <w:t xml:space="preserve">Systemic treatments (chemo-, </w:t>
      </w:r>
      <w:proofErr w:type="spellStart"/>
      <w:r w:rsidRPr="0011240F">
        <w:rPr>
          <w:rFonts w:cstheme="minorHAnsi"/>
        </w:rPr>
        <w:t>immuno</w:t>
      </w:r>
      <w:proofErr w:type="spellEnd"/>
      <w:r w:rsidRPr="0011240F">
        <w:rPr>
          <w:rFonts w:cstheme="minorHAnsi"/>
        </w:rPr>
        <w:t xml:space="preserve">-, hormone, and </w:t>
      </w:r>
      <w:r w:rsidR="00AD59C1" w:rsidRPr="0011240F">
        <w:rPr>
          <w:rFonts w:cstheme="minorHAnsi"/>
        </w:rPr>
        <w:t>targeted therapies)</w:t>
      </w:r>
    </w:p>
    <w:p w14:paraId="7F95D87F" w14:textId="77777777" w:rsidR="00AD59C1" w:rsidRPr="0011240F" w:rsidRDefault="00AD59C1" w:rsidP="00AD59C1">
      <w:pPr>
        <w:pStyle w:val="ListParagraph"/>
        <w:spacing w:after="0" w:line="240" w:lineRule="auto"/>
        <w:ind w:left="1440"/>
        <w:rPr>
          <w:rFonts w:cstheme="minorHAnsi"/>
        </w:rPr>
      </w:pPr>
      <w:r w:rsidRPr="0011240F">
        <w:rPr>
          <w:rFonts w:cstheme="minorHAnsi"/>
        </w:rPr>
        <w:t xml:space="preserve">First challenge in this domain is to provide drug combinations that represent standard of care regimens so that these regimens can be identified in the source data and then represented as such in OMOP CDM. Such lists are available through SEER, without linkages to a specific cancer type, and through </w:t>
      </w:r>
      <w:r w:rsidR="0068345A" w:rsidRPr="0011240F">
        <w:rPr>
          <w:rFonts w:cstheme="minorHAnsi"/>
        </w:rPr>
        <w:t>NCCN</w:t>
      </w:r>
      <w:r w:rsidRPr="0011240F">
        <w:rPr>
          <w:rFonts w:cstheme="minorHAnsi"/>
        </w:rPr>
        <w:t>, including linkages to a specific cancer type. The latter is a licensed content that cannot be easily obtained by OHDSI.</w:t>
      </w:r>
    </w:p>
    <w:p w14:paraId="329F7CAB" w14:textId="77777777" w:rsidR="00AD59C1" w:rsidRPr="0011240F" w:rsidRDefault="00AD59C1" w:rsidP="00AD59C1">
      <w:pPr>
        <w:pStyle w:val="ListParagraph"/>
        <w:spacing w:after="0" w:line="240" w:lineRule="auto"/>
        <w:ind w:left="1440"/>
        <w:rPr>
          <w:rFonts w:cstheme="minorHAnsi"/>
        </w:rPr>
      </w:pPr>
      <w:r w:rsidRPr="0011240F">
        <w:rPr>
          <w:rFonts w:cstheme="minorHAnsi"/>
        </w:rPr>
        <w:lastRenderedPageBreak/>
        <w:t>Second challenge is representing these drug regimens in OMOP CDM. Current drug era tables do not provide the required structure</w:t>
      </w:r>
      <w:r w:rsidR="00DC7053">
        <w:rPr>
          <w:rFonts w:cstheme="minorHAnsi"/>
        </w:rPr>
        <w:t xml:space="preserve">, but may be supported by the </w:t>
      </w:r>
      <w:proofErr w:type="spellStart"/>
      <w:r w:rsidR="00DC7053">
        <w:rPr>
          <w:rFonts w:cstheme="minorHAnsi"/>
        </w:rPr>
        <w:t>fact_relationship</w:t>
      </w:r>
      <w:proofErr w:type="spellEnd"/>
      <w:r w:rsidR="00DC7053">
        <w:rPr>
          <w:rFonts w:cstheme="minorHAnsi"/>
        </w:rPr>
        <w:t xml:space="preserve"> table</w:t>
      </w:r>
      <w:r w:rsidRPr="0011240F">
        <w:rPr>
          <w:rFonts w:cstheme="minorHAnsi"/>
        </w:rPr>
        <w:t>.</w:t>
      </w:r>
    </w:p>
    <w:p w14:paraId="2B7E81C4" w14:textId="77777777" w:rsidR="003870AB" w:rsidRPr="0011240F" w:rsidRDefault="006705C5" w:rsidP="00AD59C1">
      <w:pPr>
        <w:pStyle w:val="ListParagraph"/>
        <w:numPr>
          <w:ilvl w:val="1"/>
          <w:numId w:val="32"/>
        </w:numPr>
        <w:spacing w:after="0" w:line="240" w:lineRule="auto"/>
        <w:rPr>
          <w:rFonts w:cstheme="minorHAnsi"/>
        </w:rPr>
      </w:pPr>
      <w:r w:rsidRPr="0011240F">
        <w:rPr>
          <w:rFonts w:cstheme="minorHAnsi"/>
        </w:rPr>
        <w:t>Surgery</w:t>
      </w:r>
    </w:p>
    <w:p w14:paraId="2F450748" w14:textId="77777777" w:rsidR="006705C5" w:rsidRPr="0011240F" w:rsidRDefault="006705C5" w:rsidP="006705C5">
      <w:pPr>
        <w:pStyle w:val="ListParagraph"/>
        <w:spacing w:after="0" w:line="240" w:lineRule="auto"/>
        <w:ind w:left="1440"/>
        <w:rPr>
          <w:rFonts w:cstheme="minorHAnsi"/>
        </w:rPr>
      </w:pPr>
      <w:r w:rsidRPr="0011240F">
        <w:rPr>
          <w:rFonts w:cstheme="minorHAnsi"/>
        </w:rPr>
        <w:t>The challenge in this treatment domain is identifying cancer-related surgeries. CPT codes that normally represent surgeries do not have classifications that would help identifying them as cancer specific. OMOP vocabulary provides linkages between CPT and SNOMED CT. However, the quality of these mappings has to be validated.</w:t>
      </w:r>
    </w:p>
    <w:p w14:paraId="06352F26" w14:textId="77777777" w:rsidR="006705C5" w:rsidRPr="0011240F" w:rsidRDefault="006705C5" w:rsidP="006705C5">
      <w:pPr>
        <w:pStyle w:val="ListParagraph"/>
        <w:numPr>
          <w:ilvl w:val="1"/>
          <w:numId w:val="32"/>
        </w:numPr>
        <w:spacing w:after="0" w:line="240" w:lineRule="auto"/>
        <w:rPr>
          <w:rFonts w:cstheme="minorHAnsi"/>
        </w:rPr>
      </w:pPr>
      <w:r w:rsidRPr="0011240F">
        <w:rPr>
          <w:rFonts w:cstheme="minorHAnsi"/>
        </w:rPr>
        <w:t>Radiotherapy</w:t>
      </w:r>
    </w:p>
    <w:p w14:paraId="415E7E0D" w14:textId="77777777" w:rsidR="006705C5" w:rsidRPr="0011240F" w:rsidRDefault="006705C5" w:rsidP="006705C5">
      <w:pPr>
        <w:pStyle w:val="ListParagraph"/>
        <w:spacing w:after="0" w:line="240" w:lineRule="auto"/>
        <w:ind w:left="1440"/>
        <w:rPr>
          <w:rFonts w:cstheme="minorHAnsi"/>
        </w:rPr>
      </w:pPr>
      <w:r w:rsidRPr="0011240F">
        <w:rPr>
          <w:rFonts w:cstheme="minorHAnsi"/>
        </w:rPr>
        <w:t>Radiotherapy treatment</w:t>
      </w:r>
      <w:r w:rsidR="00827536" w:rsidRPr="0011240F">
        <w:rPr>
          <w:rFonts w:cstheme="minorHAnsi"/>
        </w:rPr>
        <w:t xml:space="preserve"> representation</w:t>
      </w:r>
      <w:r w:rsidRPr="0011240F">
        <w:rPr>
          <w:rFonts w:cstheme="minorHAnsi"/>
        </w:rPr>
        <w:t xml:space="preserve"> also </w:t>
      </w:r>
      <w:r w:rsidR="00827536" w:rsidRPr="0011240F">
        <w:rPr>
          <w:rFonts w:cstheme="minorHAnsi"/>
        </w:rPr>
        <w:t>needs</w:t>
      </w:r>
      <w:r w:rsidRPr="0011240F">
        <w:rPr>
          <w:rFonts w:cstheme="minorHAnsi"/>
        </w:rPr>
        <w:t xml:space="preserve"> classification (e.g. gamma, stereotactic, etc.) that is not available </w:t>
      </w:r>
      <w:r w:rsidR="00827536" w:rsidRPr="0011240F">
        <w:rPr>
          <w:rFonts w:cstheme="minorHAnsi"/>
        </w:rPr>
        <w:t xml:space="preserve">for </w:t>
      </w:r>
      <w:r w:rsidRPr="0011240F">
        <w:rPr>
          <w:rFonts w:cstheme="minorHAnsi"/>
        </w:rPr>
        <w:t>CPT/HCPCS</w:t>
      </w:r>
      <w:r w:rsidR="00827536" w:rsidRPr="0011240F">
        <w:rPr>
          <w:rFonts w:cstheme="minorHAnsi"/>
        </w:rPr>
        <w:t xml:space="preserve"> codes. The challenge is </w:t>
      </w:r>
      <w:r w:rsidRPr="0011240F">
        <w:rPr>
          <w:rFonts w:cstheme="minorHAnsi"/>
        </w:rPr>
        <w:t>similar to the surgery challenge</w:t>
      </w:r>
      <w:r w:rsidR="00827536" w:rsidRPr="0011240F">
        <w:rPr>
          <w:rFonts w:cstheme="minorHAnsi"/>
        </w:rPr>
        <w:t>: CPT/HCPCS to SNOMED CT mappings as well as SNOMED CT classifications must be validated</w:t>
      </w:r>
      <w:r w:rsidRPr="0011240F">
        <w:rPr>
          <w:rFonts w:cstheme="minorHAnsi"/>
        </w:rPr>
        <w:t xml:space="preserve">. </w:t>
      </w:r>
    </w:p>
    <w:p w14:paraId="611689DE" w14:textId="77777777" w:rsidR="00827536" w:rsidRPr="0011240F" w:rsidRDefault="00827536" w:rsidP="006705C5">
      <w:pPr>
        <w:pStyle w:val="ListParagraph"/>
        <w:spacing w:after="0" w:line="240" w:lineRule="auto"/>
        <w:ind w:left="1440"/>
        <w:rPr>
          <w:rFonts w:cstheme="minorHAnsi"/>
        </w:rPr>
      </w:pPr>
      <w:r w:rsidRPr="0011240F">
        <w:rPr>
          <w:rFonts w:cstheme="minorHAnsi"/>
        </w:rPr>
        <w:t>Additionally, to have a complete representation of radiotherapy (e.g. dosage, frequency, etc.) and surgery (</w:t>
      </w:r>
      <w:r w:rsidR="00636B70" w:rsidRPr="0011240F">
        <w:rPr>
          <w:rFonts w:cstheme="minorHAnsi"/>
        </w:rPr>
        <w:t xml:space="preserve">e.g. </w:t>
      </w:r>
      <w:r w:rsidRPr="0011240F">
        <w:rPr>
          <w:rFonts w:cstheme="minorHAnsi"/>
        </w:rPr>
        <w:t>laterality) require</w:t>
      </w:r>
      <w:r w:rsidR="00636B70" w:rsidRPr="0011240F">
        <w:rPr>
          <w:rFonts w:cstheme="minorHAnsi"/>
        </w:rPr>
        <w:t>s</w:t>
      </w:r>
      <w:r w:rsidRPr="0011240F">
        <w:rPr>
          <w:rFonts w:cstheme="minorHAnsi"/>
        </w:rPr>
        <w:t xml:space="preserve"> an extension of the current OMOP CDM procedure domain.</w:t>
      </w:r>
    </w:p>
    <w:p w14:paraId="38B3FEFD" w14:textId="77777777" w:rsidR="00636B70" w:rsidRPr="0011240F" w:rsidRDefault="00636B70" w:rsidP="00636B70">
      <w:pPr>
        <w:pStyle w:val="ListParagraph"/>
        <w:numPr>
          <w:ilvl w:val="1"/>
          <w:numId w:val="32"/>
        </w:numPr>
        <w:spacing w:after="0" w:line="240" w:lineRule="auto"/>
        <w:rPr>
          <w:rFonts w:cstheme="minorHAnsi"/>
        </w:rPr>
      </w:pPr>
      <w:r w:rsidRPr="0011240F">
        <w:rPr>
          <w:rFonts w:cstheme="minorHAnsi"/>
        </w:rPr>
        <w:t>Palliative care</w:t>
      </w:r>
    </w:p>
    <w:p w14:paraId="6C49F49E" w14:textId="77777777" w:rsidR="006705C5" w:rsidRPr="0011240F" w:rsidRDefault="00636B70" w:rsidP="006705C5">
      <w:pPr>
        <w:pStyle w:val="ListParagraph"/>
        <w:spacing w:after="0" w:line="240" w:lineRule="auto"/>
        <w:ind w:left="1440"/>
        <w:rPr>
          <w:rFonts w:cstheme="minorHAnsi"/>
        </w:rPr>
      </w:pPr>
      <w:r w:rsidRPr="0011240F">
        <w:rPr>
          <w:rFonts w:cstheme="minorHAnsi"/>
        </w:rPr>
        <w:t>Vocabulary for this domain will have to be identified.</w:t>
      </w:r>
    </w:p>
    <w:p w14:paraId="6C3A40E4" w14:textId="77777777" w:rsidR="000975F7" w:rsidRPr="0011240F" w:rsidRDefault="000975F7" w:rsidP="006705C5">
      <w:pPr>
        <w:pStyle w:val="ListParagraph"/>
        <w:numPr>
          <w:ilvl w:val="0"/>
          <w:numId w:val="32"/>
        </w:numPr>
        <w:spacing w:after="0" w:line="240" w:lineRule="auto"/>
        <w:rPr>
          <w:rFonts w:cstheme="minorHAnsi"/>
        </w:rPr>
      </w:pPr>
      <w:r w:rsidRPr="0011240F">
        <w:rPr>
          <w:rFonts w:cstheme="minorHAnsi"/>
        </w:rPr>
        <w:t xml:space="preserve">Genomic data currently does not have </w:t>
      </w:r>
      <w:r w:rsidR="00636B70" w:rsidRPr="0011240F">
        <w:rPr>
          <w:rFonts w:cstheme="minorHAnsi"/>
        </w:rPr>
        <w:t xml:space="preserve">either </w:t>
      </w:r>
      <w:r w:rsidRPr="0011240F">
        <w:rPr>
          <w:rFonts w:cstheme="minorHAnsi"/>
        </w:rPr>
        <w:t>vocabulary or model support</w:t>
      </w:r>
      <w:r w:rsidR="00AF5BAC" w:rsidRPr="0011240F">
        <w:rPr>
          <w:rFonts w:cstheme="minorHAnsi"/>
        </w:rPr>
        <w:t xml:space="preserve"> in OMOP CDM. They have to be added to the model. In order to accomplish this, we need domain experts (</w:t>
      </w:r>
      <w:r w:rsidRPr="0011240F">
        <w:rPr>
          <w:rFonts w:cstheme="minorHAnsi"/>
        </w:rPr>
        <w:t>geneticist</w:t>
      </w:r>
      <w:r w:rsidR="00214FCE" w:rsidRPr="0011240F">
        <w:rPr>
          <w:rFonts w:cstheme="minorHAnsi"/>
        </w:rPr>
        <w:t xml:space="preserve">, </w:t>
      </w:r>
      <w:r w:rsidRPr="0011240F">
        <w:rPr>
          <w:rFonts w:cstheme="minorHAnsi"/>
        </w:rPr>
        <w:t>oncologist</w:t>
      </w:r>
      <w:r w:rsidR="00AF5BAC" w:rsidRPr="0011240F">
        <w:rPr>
          <w:rFonts w:cstheme="minorHAnsi"/>
        </w:rPr>
        <w:t>)</w:t>
      </w:r>
      <w:r w:rsidRPr="0011240F">
        <w:rPr>
          <w:rFonts w:cstheme="minorHAnsi"/>
        </w:rPr>
        <w:t xml:space="preserve"> to join</w:t>
      </w:r>
      <w:r w:rsidR="00AF5BAC" w:rsidRPr="0011240F">
        <w:rPr>
          <w:rFonts w:cstheme="minorHAnsi"/>
        </w:rPr>
        <w:t xml:space="preserve"> the effort.</w:t>
      </w:r>
    </w:p>
    <w:p w14:paraId="11D84F76" w14:textId="77777777" w:rsidR="000975F7" w:rsidRPr="0011240F" w:rsidRDefault="000975F7" w:rsidP="00647534">
      <w:pPr>
        <w:pStyle w:val="ListParagraph"/>
        <w:spacing w:after="0" w:line="240" w:lineRule="auto"/>
        <w:ind w:left="1440"/>
        <w:rPr>
          <w:rFonts w:cstheme="minorHAnsi"/>
        </w:rPr>
      </w:pPr>
    </w:p>
    <w:p w14:paraId="326D133F" w14:textId="77777777" w:rsidR="00DB5E78" w:rsidRPr="0011240F" w:rsidRDefault="00DB5E78" w:rsidP="00647534">
      <w:pPr>
        <w:pStyle w:val="ListParagraph"/>
        <w:spacing w:after="0" w:line="240" w:lineRule="auto"/>
        <w:ind w:left="1440"/>
        <w:rPr>
          <w:rFonts w:cstheme="minorHAnsi"/>
        </w:rPr>
      </w:pPr>
    </w:p>
    <w:p w14:paraId="1D882644" w14:textId="77777777" w:rsidR="00636B70" w:rsidRPr="0011240F" w:rsidRDefault="00DB5E78" w:rsidP="00636B70">
      <w:pPr>
        <w:pStyle w:val="ListParagraph"/>
        <w:spacing w:after="0" w:line="240" w:lineRule="auto"/>
        <w:ind w:left="360"/>
        <w:rPr>
          <w:rFonts w:cstheme="minorHAnsi"/>
          <w:b/>
        </w:rPr>
      </w:pPr>
      <w:r w:rsidRPr="0011240F">
        <w:rPr>
          <w:rFonts w:cstheme="minorHAnsi"/>
          <w:b/>
        </w:rPr>
        <w:t>Analytical derivation of the key disease features challenge</w:t>
      </w:r>
    </w:p>
    <w:p w14:paraId="0B30B208" w14:textId="77777777" w:rsidR="00B76D90" w:rsidRPr="0011240F" w:rsidRDefault="00636B70" w:rsidP="00636B70">
      <w:pPr>
        <w:pStyle w:val="ListParagraph"/>
        <w:spacing w:after="0" w:line="240" w:lineRule="auto"/>
        <w:ind w:left="360"/>
        <w:rPr>
          <w:rFonts w:cstheme="minorHAnsi"/>
        </w:rPr>
      </w:pPr>
      <w:r w:rsidRPr="0011240F">
        <w:rPr>
          <w:rFonts w:cstheme="minorHAnsi"/>
        </w:rPr>
        <w:t>A</w:t>
      </w:r>
      <w:r w:rsidR="00DB5E78" w:rsidRPr="0011240F">
        <w:rPr>
          <w:rFonts w:cstheme="minorHAnsi"/>
        </w:rPr>
        <w:t xml:space="preserve">s indicated above, a lot of key disease features including treatment regimens, response to treatment, disease progression and recurrences will not be available in the source data. All these will have to be derived. Additional treatment classifications and groupings in the vocabulary may support these algorithms. Data available from the sources will help validating these algorithms. </w:t>
      </w:r>
    </w:p>
    <w:p w14:paraId="662AA0A4" w14:textId="77777777" w:rsidR="0011240F" w:rsidRPr="0011240F" w:rsidRDefault="0011240F" w:rsidP="00636B70">
      <w:pPr>
        <w:pStyle w:val="ListParagraph"/>
        <w:spacing w:after="0" w:line="240" w:lineRule="auto"/>
        <w:ind w:left="360"/>
        <w:rPr>
          <w:rFonts w:cstheme="minorHAnsi"/>
        </w:rPr>
      </w:pPr>
    </w:p>
    <w:p w14:paraId="0C619537" w14:textId="77777777" w:rsidR="00B76D90" w:rsidRPr="0011240F" w:rsidRDefault="00B76D90">
      <w:pPr>
        <w:rPr>
          <w:rFonts w:cstheme="minorHAnsi"/>
        </w:rPr>
      </w:pPr>
    </w:p>
    <w:p w14:paraId="16A60619" w14:textId="77777777" w:rsidR="00DA7E43" w:rsidRPr="0011240F" w:rsidRDefault="00B76D90" w:rsidP="0011240F">
      <w:pPr>
        <w:pStyle w:val="ListParagraph"/>
        <w:numPr>
          <w:ilvl w:val="0"/>
          <w:numId w:val="38"/>
        </w:numPr>
        <w:spacing w:after="0" w:line="240" w:lineRule="auto"/>
        <w:rPr>
          <w:rFonts w:cstheme="minorHAnsi"/>
          <w:b/>
          <w:sz w:val="24"/>
          <w:szCs w:val="24"/>
        </w:rPr>
      </w:pPr>
      <w:r w:rsidRPr="0011240F">
        <w:rPr>
          <w:rFonts w:cstheme="minorHAnsi"/>
          <w:b/>
          <w:sz w:val="24"/>
          <w:szCs w:val="24"/>
        </w:rPr>
        <w:t xml:space="preserve">Specific </w:t>
      </w:r>
      <w:r w:rsidR="00DA7E43" w:rsidRPr="0011240F">
        <w:rPr>
          <w:rFonts w:cstheme="minorHAnsi"/>
          <w:b/>
          <w:sz w:val="24"/>
          <w:szCs w:val="24"/>
        </w:rPr>
        <w:t>needs for c</w:t>
      </w:r>
      <w:r w:rsidRPr="0011240F">
        <w:rPr>
          <w:rFonts w:cstheme="minorHAnsi"/>
          <w:b/>
          <w:sz w:val="24"/>
          <w:szCs w:val="24"/>
        </w:rPr>
        <w:t>entralization</w:t>
      </w:r>
      <w:r w:rsidR="00DA7E43" w:rsidRPr="0011240F">
        <w:rPr>
          <w:rFonts w:cstheme="minorHAnsi"/>
          <w:b/>
          <w:sz w:val="24"/>
          <w:szCs w:val="24"/>
        </w:rPr>
        <w:t xml:space="preserve"> and c</w:t>
      </w:r>
      <w:r w:rsidRPr="0011240F">
        <w:rPr>
          <w:rFonts w:cstheme="minorHAnsi"/>
          <w:b/>
          <w:sz w:val="24"/>
          <w:szCs w:val="24"/>
        </w:rPr>
        <w:t xml:space="preserve">onvergence of Oncology treatment compendium efforts. </w:t>
      </w:r>
    </w:p>
    <w:p w14:paraId="7A449983" w14:textId="77777777" w:rsidR="0011240F" w:rsidRPr="0011240F" w:rsidRDefault="0011240F" w:rsidP="00B76D90">
      <w:pPr>
        <w:pStyle w:val="ListParagraph"/>
        <w:spacing w:after="0" w:line="240" w:lineRule="auto"/>
        <w:ind w:left="360"/>
        <w:rPr>
          <w:rFonts w:cstheme="minorHAnsi"/>
        </w:rPr>
      </w:pPr>
    </w:p>
    <w:p w14:paraId="34C22BC7" w14:textId="77777777" w:rsidR="00B76D90" w:rsidRPr="0011240F" w:rsidRDefault="00DA7E43" w:rsidP="00B76D90">
      <w:pPr>
        <w:pStyle w:val="ListParagraph"/>
        <w:spacing w:after="0" w:line="240" w:lineRule="auto"/>
        <w:ind w:left="360"/>
        <w:rPr>
          <w:rFonts w:cstheme="minorHAnsi"/>
        </w:rPr>
      </w:pPr>
      <w:r w:rsidRPr="0011240F">
        <w:rPr>
          <w:rFonts w:cstheme="minorHAnsi"/>
        </w:rPr>
        <w:t>All</w:t>
      </w:r>
      <w:r w:rsidR="00B76D90" w:rsidRPr="0011240F">
        <w:rPr>
          <w:rFonts w:cstheme="minorHAnsi"/>
        </w:rPr>
        <w:t xml:space="preserve"> distribution of compendiums should </w:t>
      </w:r>
      <w:r w:rsidRPr="0011240F">
        <w:rPr>
          <w:rFonts w:cstheme="minorHAnsi"/>
        </w:rPr>
        <w:t>be simple and stable;</w:t>
      </w:r>
      <w:r w:rsidR="00B76D90" w:rsidRPr="0011240F">
        <w:rPr>
          <w:rFonts w:cstheme="minorHAnsi"/>
        </w:rPr>
        <w:t xml:space="preserve"> CSV</w:t>
      </w:r>
      <w:r w:rsidRPr="0011240F">
        <w:rPr>
          <w:rFonts w:cstheme="minorHAnsi"/>
        </w:rPr>
        <w:t>, XML, and/</w:t>
      </w:r>
      <w:r w:rsidR="00B76D90" w:rsidRPr="0011240F">
        <w:rPr>
          <w:rFonts w:cstheme="minorHAnsi"/>
        </w:rPr>
        <w:t>or JSON serialization and stable identifiers</w:t>
      </w:r>
      <w:r w:rsidRPr="0011240F">
        <w:rPr>
          <w:rFonts w:cstheme="minorHAnsi"/>
        </w:rPr>
        <w:t xml:space="preserve"> should be available for all items.</w:t>
      </w:r>
    </w:p>
    <w:p w14:paraId="18164E6E" w14:textId="77777777" w:rsidR="00DA7E43" w:rsidRPr="0011240F" w:rsidRDefault="00DA7E43" w:rsidP="00B76D90">
      <w:pPr>
        <w:pStyle w:val="ListParagraph"/>
        <w:spacing w:after="0" w:line="240" w:lineRule="auto"/>
        <w:ind w:left="360"/>
        <w:rPr>
          <w:rFonts w:cstheme="minorHAnsi"/>
        </w:rPr>
      </w:pPr>
    </w:p>
    <w:p w14:paraId="2ACBA356" w14:textId="77777777" w:rsidR="00B76D90" w:rsidRPr="0011240F" w:rsidRDefault="00B76D90" w:rsidP="00B76D90">
      <w:pPr>
        <w:pStyle w:val="ListParagraph"/>
        <w:spacing w:after="0" w:line="240" w:lineRule="auto"/>
        <w:ind w:left="360"/>
        <w:rPr>
          <w:rFonts w:cstheme="minorHAnsi"/>
          <w:b/>
        </w:rPr>
      </w:pPr>
      <w:r w:rsidRPr="0011240F">
        <w:rPr>
          <w:rFonts w:cstheme="minorHAnsi"/>
          <w:b/>
        </w:rPr>
        <w:t>Drugs</w:t>
      </w:r>
    </w:p>
    <w:p w14:paraId="6145D7C2" w14:textId="77777777" w:rsidR="00B76D90" w:rsidRPr="0011240F" w:rsidRDefault="00B76D90" w:rsidP="00B76D90">
      <w:pPr>
        <w:pStyle w:val="ListParagraph"/>
        <w:numPr>
          <w:ilvl w:val="0"/>
          <w:numId w:val="33"/>
        </w:numPr>
        <w:spacing w:after="0" w:line="240" w:lineRule="auto"/>
        <w:rPr>
          <w:rFonts w:cstheme="minorHAnsi"/>
        </w:rPr>
      </w:pPr>
      <w:r w:rsidRPr="0011240F">
        <w:rPr>
          <w:rFonts w:cstheme="minorHAnsi"/>
        </w:rPr>
        <w:t xml:space="preserve">One list of Oncology drugs, normalized to </w:t>
      </w:r>
      <w:proofErr w:type="spellStart"/>
      <w:r w:rsidRPr="0011240F">
        <w:rPr>
          <w:rFonts w:cstheme="minorHAnsi"/>
        </w:rPr>
        <w:t>RxNorm</w:t>
      </w:r>
      <w:proofErr w:type="spellEnd"/>
      <w:r w:rsidRPr="0011240F">
        <w:rPr>
          <w:rFonts w:cstheme="minorHAnsi"/>
        </w:rPr>
        <w:t>, classified at an intuitive level of abstraction(Chemotherapy, Hormonal Therapy, Immunotherapy), connected to coded known/approved evidentiary indications ICD-10/ICD-O and regimen participation.</w:t>
      </w:r>
    </w:p>
    <w:p w14:paraId="4F730C2F" w14:textId="77777777" w:rsidR="00B76D90" w:rsidRPr="0011240F" w:rsidRDefault="00B76D90" w:rsidP="00B76D90">
      <w:pPr>
        <w:pStyle w:val="ListParagraph"/>
        <w:numPr>
          <w:ilvl w:val="0"/>
          <w:numId w:val="33"/>
        </w:numPr>
        <w:spacing w:after="0" w:line="240" w:lineRule="auto"/>
        <w:rPr>
          <w:rFonts w:cstheme="minorHAnsi"/>
        </w:rPr>
      </w:pPr>
      <w:r w:rsidRPr="0011240F">
        <w:rPr>
          <w:rFonts w:cstheme="minorHAnsi"/>
        </w:rPr>
        <w:t>One list of Oncology drugs procedure codes connected to a procedure vocabulary standard (HPCS), classified at an intuitive level of abstraction</w:t>
      </w:r>
      <w:r w:rsidR="0011240F">
        <w:rPr>
          <w:rFonts w:cstheme="minorHAnsi"/>
        </w:rPr>
        <w:t xml:space="preserve"> </w:t>
      </w:r>
      <w:r w:rsidRPr="0011240F">
        <w:rPr>
          <w:rFonts w:cstheme="minorHAnsi"/>
        </w:rPr>
        <w:t>(Chemotherapy, Hormonal Therapy, Immunotherapy), connected to coded known/approved evidentiary indications ICD-10/ICD-O and regimen participation.</w:t>
      </w:r>
    </w:p>
    <w:p w14:paraId="0BA757B2" w14:textId="77777777" w:rsidR="00B76D90" w:rsidRPr="0011240F" w:rsidRDefault="00B76D90" w:rsidP="00B76D90">
      <w:pPr>
        <w:pStyle w:val="ListParagraph"/>
        <w:numPr>
          <w:ilvl w:val="0"/>
          <w:numId w:val="33"/>
        </w:numPr>
        <w:spacing w:after="0" w:line="240" w:lineRule="auto"/>
        <w:rPr>
          <w:rFonts w:cstheme="minorHAnsi"/>
        </w:rPr>
      </w:pPr>
      <w:r w:rsidRPr="0011240F">
        <w:rPr>
          <w:rFonts w:cstheme="minorHAnsi"/>
        </w:rPr>
        <w:t>One list of Oncology drug regimens, normalized to an appropriate standard, delineating drug participation.</w:t>
      </w:r>
    </w:p>
    <w:p w14:paraId="2DDBFB5E" w14:textId="77777777" w:rsidR="00DA7E43" w:rsidRPr="0011240F" w:rsidRDefault="00DA7E43" w:rsidP="00DA7E43">
      <w:pPr>
        <w:pStyle w:val="ListParagraph"/>
        <w:spacing w:after="0" w:line="240" w:lineRule="auto"/>
        <w:ind w:left="1080"/>
        <w:rPr>
          <w:rFonts w:cstheme="minorHAnsi"/>
        </w:rPr>
      </w:pPr>
    </w:p>
    <w:p w14:paraId="6B47055C" w14:textId="77777777" w:rsidR="00B76D90" w:rsidRPr="0011240F" w:rsidRDefault="00405FDB" w:rsidP="00DA7E43">
      <w:pPr>
        <w:spacing w:after="0" w:line="240" w:lineRule="auto"/>
        <w:ind w:left="1440"/>
        <w:rPr>
          <w:rFonts w:cstheme="minorHAnsi"/>
        </w:rPr>
      </w:pPr>
      <w:hyperlink r:id="rId6" w:history="1">
        <w:r w:rsidR="00DA7E43" w:rsidRPr="0011240F">
          <w:rPr>
            <w:rStyle w:val="Hyperlink"/>
            <w:rFonts w:cstheme="minorHAnsi"/>
          </w:rPr>
          <w:t>https://seer.cancer.gov/seertools/seerrx/</w:t>
        </w:r>
      </w:hyperlink>
      <w:r w:rsidR="00DA7E43" w:rsidRPr="0011240F">
        <w:rPr>
          <w:rFonts w:cstheme="minorHAnsi"/>
        </w:rPr>
        <w:t xml:space="preserve"> </w:t>
      </w:r>
    </w:p>
    <w:p w14:paraId="1EA58DD0" w14:textId="77777777" w:rsidR="00B76D90" w:rsidRPr="0011240F" w:rsidRDefault="00405FDB" w:rsidP="00DA7E43">
      <w:pPr>
        <w:spacing w:after="0" w:line="240" w:lineRule="auto"/>
        <w:ind w:left="1440"/>
        <w:rPr>
          <w:rFonts w:cstheme="minorHAnsi"/>
        </w:rPr>
      </w:pPr>
      <w:hyperlink r:id="rId7" w:history="1">
        <w:r w:rsidR="00DA7E43" w:rsidRPr="0011240F">
          <w:rPr>
            <w:rStyle w:val="Hyperlink"/>
            <w:rFonts w:cstheme="minorHAnsi"/>
          </w:rPr>
          <w:t>https://www.cancer.gov/about-cancer/treatment/drugs</w:t>
        </w:r>
      </w:hyperlink>
      <w:r w:rsidR="00DA7E43" w:rsidRPr="0011240F">
        <w:rPr>
          <w:rFonts w:cstheme="minorHAnsi"/>
        </w:rPr>
        <w:t xml:space="preserve"> </w:t>
      </w:r>
    </w:p>
    <w:p w14:paraId="503E33E9" w14:textId="77777777" w:rsidR="00B76D90" w:rsidRPr="0011240F" w:rsidRDefault="00405FDB" w:rsidP="00DA7E43">
      <w:pPr>
        <w:spacing w:after="0" w:line="240" w:lineRule="auto"/>
        <w:ind w:left="1440"/>
        <w:rPr>
          <w:rFonts w:cstheme="minorHAnsi"/>
        </w:rPr>
      </w:pPr>
      <w:hyperlink r:id="rId8" w:history="1">
        <w:r w:rsidR="00DA7E43" w:rsidRPr="0011240F">
          <w:rPr>
            <w:rStyle w:val="Hyperlink"/>
            <w:rFonts w:cstheme="minorHAnsi"/>
          </w:rPr>
          <w:t>https://crn.cancer.gov/resources/codes.html</w:t>
        </w:r>
      </w:hyperlink>
      <w:r w:rsidR="00DA7E43" w:rsidRPr="0011240F">
        <w:rPr>
          <w:rFonts w:cstheme="minorHAnsi"/>
        </w:rPr>
        <w:t xml:space="preserve"> </w:t>
      </w:r>
    </w:p>
    <w:p w14:paraId="7D5A5931" w14:textId="77777777" w:rsidR="00B76D90" w:rsidRPr="0011240F" w:rsidRDefault="00405FDB" w:rsidP="00DA7E43">
      <w:pPr>
        <w:spacing w:after="0" w:line="240" w:lineRule="auto"/>
        <w:ind w:left="1440"/>
        <w:rPr>
          <w:rFonts w:cstheme="minorHAnsi"/>
        </w:rPr>
      </w:pPr>
      <w:hyperlink r:id="rId9" w:history="1">
        <w:r w:rsidR="00DA7E43" w:rsidRPr="0011240F">
          <w:rPr>
            <w:rStyle w:val="Hyperlink"/>
            <w:rFonts w:cstheme="minorHAnsi"/>
          </w:rPr>
          <w:t>https://ncim.nci.nih.gov/ncimbrowser/</w:t>
        </w:r>
      </w:hyperlink>
      <w:r w:rsidR="00DA7E43" w:rsidRPr="0011240F">
        <w:rPr>
          <w:rFonts w:cstheme="minorHAnsi"/>
        </w:rPr>
        <w:t xml:space="preserve"> </w:t>
      </w:r>
    </w:p>
    <w:p w14:paraId="0E1CAE0E" w14:textId="77777777" w:rsidR="00B76D90" w:rsidRPr="0011240F" w:rsidRDefault="00405FDB" w:rsidP="00DA7E43">
      <w:pPr>
        <w:spacing w:after="0" w:line="240" w:lineRule="auto"/>
        <w:ind w:left="1440"/>
        <w:rPr>
          <w:rFonts w:cstheme="minorHAnsi"/>
        </w:rPr>
      </w:pPr>
      <w:hyperlink r:id="rId10" w:history="1">
        <w:r w:rsidR="00DA7E43" w:rsidRPr="0011240F">
          <w:rPr>
            <w:rStyle w:val="Hyperlink"/>
            <w:rFonts w:cstheme="minorHAnsi"/>
          </w:rPr>
          <w:t>https://www.nccn.org/professionals/drug_compendium/content/</w:t>
        </w:r>
      </w:hyperlink>
    </w:p>
    <w:p w14:paraId="7D4E0F4C" w14:textId="77777777" w:rsidR="00DA7E43" w:rsidRPr="0011240F" w:rsidRDefault="00DA7E43" w:rsidP="00DA7E43">
      <w:pPr>
        <w:spacing w:after="0" w:line="240" w:lineRule="auto"/>
        <w:ind w:left="1440"/>
        <w:rPr>
          <w:rFonts w:cstheme="minorHAnsi"/>
        </w:rPr>
      </w:pPr>
    </w:p>
    <w:p w14:paraId="36ADCA00" w14:textId="77777777" w:rsidR="00B76D90" w:rsidRPr="0011240F" w:rsidRDefault="00B76D90" w:rsidP="00B76D90">
      <w:pPr>
        <w:pStyle w:val="ListParagraph"/>
        <w:spacing w:after="0" w:line="240" w:lineRule="auto"/>
        <w:ind w:left="360"/>
        <w:rPr>
          <w:rFonts w:cstheme="minorHAnsi"/>
          <w:b/>
        </w:rPr>
      </w:pPr>
      <w:r w:rsidRPr="0011240F">
        <w:rPr>
          <w:rFonts w:cstheme="minorHAnsi"/>
          <w:b/>
        </w:rPr>
        <w:t>Radiotherapy</w:t>
      </w:r>
    </w:p>
    <w:p w14:paraId="442B3159" w14:textId="77777777" w:rsidR="00B76D90" w:rsidRPr="0011240F" w:rsidRDefault="00B76D90" w:rsidP="00B76D90">
      <w:pPr>
        <w:pStyle w:val="ListParagraph"/>
        <w:numPr>
          <w:ilvl w:val="0"/>
          <w:numId w:val="34"/>
        </w:numPr>
        <w:spacing w:after="0" w:line="240" w:lineRule="auto"/>
        <w:rPr>
          <w:rFonts w:cstheme="minorHAnsi"/>
        </w:rPr>
      </w:pPr>
      <w:r w:rsidRPr="0011240F">
        <w:rPr>
          <w:rFonts w:cstheme="minorHAnsi"/>
        </w:rPr>
        <w:t>One list of radiotherapy procedure codes (HPCS/CPT), classified at an intuitive level of abstraction in a standardized procedure vocabulary.</w:t>
      </w:r>
    </w:p>
    <w:p w14:paraId="48110AE2" w14:textId="77777777" w:rsidR="00B76D90" w:rsidRPr="0011240F" w:rsidRDefault="00B76D90" w:rsidP="00B76D90">
      <w:pPr>
        <w:pStyle w:val="ListParagraph"/>
        <w:numPr>
          <w:ilvl w:val="0"/>
          <w:numId w:val="34"/>
        </w:numPr>
        <w:spacing w:after="0" w:line="240" w:lineRule="auto"/>
        <w:rPr>
          <w:rFonts w:cstheme="minorHAnsi"/>
        </w:rPr>
      </w:pPr>
      <w:r w:rsidRPr="0011240F">
        <w:rPr>
          <w:rFonts w:cstheme="minorHAnsi"/>
        </w:rPr>
        <w:t>Normalization of radiotherapy treatment modifiers to a standardized vocabulary, radiotherapy modality, fractions, dose, anatomical targets of treatment.</w:t>
      </w:r>
    </w:p>
    <w:p w14:paraId="50DB5AFD" w14:textId="77777777" w:rsidR="00DA7E43" w:rsidRPr="0011240F" w:rsidRDefault="00DA7E43" w:rsidP="00DA7E43">
      <w:pPr>
        <w:pStyle w:val="ListParagraph"/>
        <w:spacing w:after="0" w:line="240" w:lineRule="auto"/>
        <w:ind w:left="1080"/>
        <w:rPr>
          <w:rFonts w:cstheme="minorHAnsi"/>
        </w:rPr>
      </w:pPr>
    </w:p>
    <w:p w14:paraId="0A3E826A" w14:textId="77777777" w:rsidR="00B76D90" w:rsidRPr="0011240F" w:rsidRDefault="00405FDB" w:rsidP="00DA7E43">
      <w:pPr>
        <w:spacing w:after="0" w:line="240" w:lineRule="auto"/>
        <w:ind w:left="1440"/>
        <w:rPr>
          <w:rFonts w:cstheme="minorHAnsi"/>
        </w:rPr>
      </w:pPr>
      <w:hyperlink r:id="rId11" w:history="1">
        <w:r w:rsidR="00DA7E43" w:rsidRPr="0011240F">
          <w:rPr>
            <w:rStyle w:val="Hyperlink"/>
            <w:rFonts w:cstheme="minorHAnsi"/>
          </w:rPr>
          <w:t>https://crn.cancer.gov/resources/codes.html</w:t>
        </w:r>
      </w:hyperlink>
      <w:r w:rsidR="00DA7E43" w:rsidRPr="0011240F">
        <w:rPr>
          <w:rFonts w:cstheme="minorHAnsi"/>
        </w:rPr>
        <w:t xml:space="preserve"> </w:t>
      </w:r>
    </w:p>
    <w:p w14:paraId="1B1DE291" w14:textId="77777777" w:rsidR="00B76D90" w:rsidRPr="0011240F" w:rsidRDefault="00405FDB" w:rsidP="00DA7E43">
      <w:pPr>
        <w:spacing w:after="0" w:line="240" w:lineRule="auto"/>
        <w:ind w:left="1440"/>
        <w:rPr>
          <w:rFonts w:cstheme="minorHAnsi"/>
        </w:rPr>
      </w:pPr>
      <w:hyperlink r:id="rId12" w:history="1">
        <w:r w:rsidR="00DA7E43" w:rsidRPr="0011240F">
          <w:rPr>
            <w:rStyle w:val="Hyperlink"/>
            <w:rFonts w:cstheme="minorHAnsi"/>
          </w:rPr>
          <w:t>https://ncim.nci.nih.gov/ncimbrowser/</w:t>
        </w:r>
      </w:hyperlink>
      <w:r w:rsidR="00DA7E43" w:rsidRPr="0011240F">
        <w:rPr>
          <w:rFonts w:cstheme="minorHAnsi"/>
        </w:rPr>
        <w:t xml:space="preserve"> </w:t>
      </w:r>
    </w:p>
    <w:p w14:paraId="6489A825" w14:textId="77777777" w:rsidR="00B76D90" w:rsidRPr="0011240F" w:rsidRDefault="00405FDB" w:rsidP="00DA7E43">
      <w:pPr>
        <w:spacing w:after="0" w:line="240" w:lineRule="auto"/>
        <w:ind w:left="1440"/>
        <w:rPr>
          <w:rFonts w:cstheme="minorHAnsi"/>
        </w:rPr>
      </w:pPr>
      <w:hyperlink r:id="rId13" w:history="1">
        <w:r w:rsidR="00DA7E43" w:rsidRPr="0011240F">
          <w:rPr>
            <w:rStyle w:val="Hyperlink"/>
            <w:rFonts w:cstheme="minorHAnsi"/>
          </w:rPr>
          <w:t>https://www.nccn.org/professionals/radiation/content/</w:t>
        </w:r>
      </w:hyperlink>
    </w:p>
    <w:p w14:paraId="10047A9F" w14:textId="77777777" w:rsidR="00DA7E43" w:rsidRPr="0011240F" w:rsidRDefault="00DA7E43" w:rsidP="0011240F">
      <w:pPr>
        <w:pStyle w:val="ListParagraph"/>
        <w:spacing w:after="0" w:line="240" w:lineRule="auto"/>
        <w:ind w:left="1800"/>
        <w:rPr>
          <w:rFonts w:cstheme="minorHAnsi"/>
        </w:rPr>
      </w:pPr>
    </w:p>
    <w:p w14:paraId="16E0DDD0" w14:textId="77777777" w:rsidR="00B76D90" w:rsidRPr="0011240F" w:rsidRDefault="00B76D90" w:rsidP="00B76D90">
      <w:pPr>
        <w:pStyle w:val="ListParagraph"/>
        <w:spacing w:after="0" w:line="240" w:lineRule="auto"/>
        <w:ind w:left="360"/>
        <w:rPr>
          <w:rFonts w:cstheme="minorHAnsi"/>
          <w:b/>
        </w:rPr>
      </w:pPr>
      <w:r w:rsidRPr="0011240F">
        <w:rPr>
          <w:rFonts w:cstheme="minorHAnsi"/>
          <w:b/>
        </w:rPr>
        <w:t>Surgeries</w:t>
      </w:r>
    </w:p>
    <w:p w14:paraId="4BAA22F1" w14:textId="77777777" w:rsidR="00B76D90" w:rsidRPr="0011240F" w:rsidRDefault="00B76D90" w:rsidP="00B76D90">
      <w:pPr>
        <w:pStyle w:val="ListParagraph"/>
        <w:numPr>
          <w:ilvl w:val="0"/>
          <w:numId w:val="35"/>
        </w:numPr>
        <w:spacing w:after="0" w:line="240" w:lineRule="auto"/>
        <w:rPr>
          <w:rFonts w:cstheme="minorHAnsi"/>
        </w:rPr>
      </w:pPr>
      <w:r w:rsidRPr="0011240F">
        <w:rPr>
          <w:rFonts w:cstheme="minorHAnsi"/>
        </w:rPr>
        <w:t>One list of surgical procedure codes (HPCS/CPT), classified at an intuitive level of abstraction (Biopsy, Resection) in a standardized procedure vocabulary.</w:t>
      </w:r>
    </w:p>
    <w:p w14:paraId="590B6219" w14:textId="77777777" w:rsidR="00DA7E43" w:rsidRPr="0011240F" w:rsidRDefault="00DA7E43" w:rsidP="00DA7E43">
      <w:pPr>
        <w:pStyle w:val="ListParagraph"/>
        <w:spacing w:after="0" w:line="240" w:lineRule="auto"/>
        <w:ind w:left="1080"/>
        <w:rPr>
          <w:rFonts w:cstheme="minorHAnsi"/>
        </w:rPr>
      </w:pPr>
    </w:p>
    <w:p w14:paraId="24BF3E2A" w14:textId="77777777" w:rsidR="00B76D90" w:rsidRPr="0011240F" w:rsidRDefault="00B76D90" w:rsidP="00B76D90">
      <w:pPr>
        <w:pStyle w:val="ListParagraph"/>
        <w:spacing w:after="0" w:line="240" w:lineRule="auto"/>
        <w:ind w:left="360"/>
        <w:rPr>
          <w:rFonts w:cstheme="minorHAnsi"/>
          <w:b/>
        </w:rPr>
      </w:pPr>
      <w:r w:rsidRPr="0011240F">
        <w:rPr>
          <w:rFonts w:cstheme="minorHAnsi"/>
          <w:b/>
        </w:rPr>
        <w:t>Tumor Registry</w:t>
      </w:r>
    </w:p>
    <w:p w14:paraId="57C08602" w14:textId="77777777" w:rsidR="00B76D90" w:rsidRPr="0011240F" w:rsidRDefault="00B76D90" w:rsidP="00B76D90">
      <w:pPr>
        <w:pStyle w:val="ListParagraph"/>
        <w:numPr>
          <w:ilvl w:val="0"/>
          <w:numId w:val="35"/>
        </w:numPr>
        <w:spacing w:after="0" w:line="240" w:lineRule="auto"/>
        <w:rPr>
          <w:rFonts w:cstheme="minorHAnsi"/>
        </w:rPr>
      </w:pPr>
      <w:r w:rsidRPr="0011240F">
        <w:rPr>
          <w:rFonts w:cstheme="minorHAnsi"/>
        </w:rPr>
        <w:t>Mapping of all NAACCR/SEER variables to standardized vocabularies.</w:t>
      </w:r>
    </w:p>
    <w:p w14:paraId="0FE1CFC6" w14:textId="77777777" w:rsidR="00B76D90" w:rsidRPr="0011240F" w:rsidRDefault="00405FDB" w:rsidP="00DA7E43">
      <w:pPr>
        <w:spacing w:after="0" w:line="240" w:lineRule="auto"/>
        <w:ind w:left="1440"/>
        <w:rPr>
          <w:rFonts w:cstheme="minorHAnsi"/>
        </w:rPr>
      </w:pPr>
      <w:hyperlink r:id="rId14" w:history="1">
        <w:r w:rsidR="00DA7E43" w:rsidRPr="0011240F">
          <w:rPr>
            <w:rStyle w:val="Hyperlink"/>
            <w:rFonts w:cstheme="minorHAnsi"/>
          </w:rPr>
          <w:t>https://www.naaccr.org/data-standards-data-dictionary/</w:t>
        </w:r>
      </w:hyperlink>
    </w:p>
    <w:p w14:paraId="64EC989F" w14:textId="77777777" w:rsidR="00DA7E43" w:rsidRPr="0011240F" w:rsidRDefault="00DA7E43" w:rsidP="00DA7E43">
      <w:pPr>
        <w:pStyle w:val="ListParagraph"/>
        <w:spacing w:after="0" w:line="240" w:lineRule="auto"/>
        <w:ind w:left="1800"/>
        <w:rPr>
          <w:rFonts w:cstheme="minorHAnsi"/>
        </w:rPr>
      </w:pPr>
    </w:p>
    <w:p w14:paraId="63A806B8" w14:textId="77777777" w:rsidR="00B76D90" w:rsidRPr="0011240F" w:rsidRDefault="00B76D90" w:rsidP="00B76D90">
      <w:pPr>
        <w:pStyle w:val="ListParagraph"/>
        <w:spacing w:after="0" w:line="240" w:lineRule="auto"/>
        <w:ind w:left="360"/>
        <w:rPr>
          <w:rFonts w:cstheme="minorHAnsi"/>
          <w:b/>
        </w:rPr>
      </w:pPr>
      <w:r w:rsidRPr="0011240F">
        <w:rPr>
          <w:rFonts w:cstheme="minorHAnsi"/>
          <w:b/>
        </w:rPr>
        <w:t>Tumor Characteristics/Genomics</w:t>
      </w:r>
    </w:p>
    <w:p w14:paraId="40169D75" w14:textId="77777777" w:rsidR="00B76D90" w:rsidRPr="0011240F" w:rsidRDefault="00B76D90" w:rsidP="00B76D90">
      <w:pPr>
        <w:pStyle w:val="ListParagraph"/>
        <w:numPr>
          <w:ilvl w:val="0"/>
          <w:numId w:val="36"/>
        </w:numPr>
        <w:spacing w:after="0" w:line="240" w:lineRule="auto"/>
        <w:rPr>
          <w:rFonts w:cstheme="minorHAnsi"/>
        </w:rPr>
      </w:pPr>
      <w:r w:rsidRPr="0011240F">
        <w:rPr>
          <w:rFonts w:cstheme="minorHAnsi"/>
        </w:rPr>
        <w:t xml:space="preserve">Help accelerate </w:t>
      </w:r>
      <w:r w:rsidR="0011240F">
        <w:rPr>
          <w:rFonts w:cstheme="minorHAnsi"/>
        </w:rPr>
        <w:t>Prof.</w:t>
      </w:r>
      <w:r w:rsidRPr="0011240F">
        <w:rPr>
          <w:rFonts w:cstheme="minorHAnsi"/>
        </w:rPr>
        <w:t xml:space="preserve"> William </w:t>
      </w:r>
      <w:r w:rsidR="0011240F" w:rsidRPr="0011240F">
        <w:rPr>
          <w:rFonts w:cstheme="minorHAnsi"/>
        </w:rPr>
        <w:t>Campbell’s</w:t>
      </w:r>
      <w:r w:rsidRPr="0011240F">
        <w:rPr>
          <w:rFonts w:cstheme="minorHAnsi"/>
        </w:rPr>
        <w:t xml:space="preserve"> efforts to encode all the CAP Cancer Checklists anatomic and molecular pathology findings/observables to a standardized vocabulary. </w:t>
      </w:r>
    </w:p>
    <w:p w14:paraId="3EA35876" w14:textId="77777777" w:rsidR="00B76D90" w:rsidRPr="0011240F" w:rsidRDefault="00405FDB" w:rsidP="00DA7E43">
      <w:pPr>
        <w:spacing w:after="0" w:line="240" w:lineRule="auto"/>
        <w:ind w:left="1440"/>
        <w:rPr>
          <w:rFonts w:cstheme="minorHAnsi"/>
        </w:rPr>
      </w:pPr>
      <w:hyperlink r:id="rId15" w:history="1">
        <w:r w:rsidR="00DA7E43" w:rsidRPr="0011240F">
          <w:rPr>
            <w:rStyle w:val="Hyperlink"/>
            <w:rFonts w:cstheme="minorHAnsi"/>
          </w:rPr>
          <w:t>https://www.unmc.edu/pathology/informatics/tdc</w:t>
        </w:r>
      </w:hyperlink>
      <w:r w:rsidR="00DA7E43" w:rsidRPr="0011240F">
        <w:rPr>
          <w:rFonts w:cstheme="minorHAnsi"/>
        </w:rPr>
        <w:t xml:space="preserve"> </w:t>
      </w:r>
    </w:p>
    <w:p w14:paraId="1B85813C" w14:textId="77777777" w:rsidR="00B76D90" w:rsidRPr="0011240F" w:rsidRDefault="00405FDB" w:rsidP="00DA7E43">
      <w:pPr>
        <w:spacing w:after="0" w:line="240" w:lineRule="auto"/>
        <w:ind w:left="1440"/>
        <w:rPr>
          <w:rFonts w:cstheme="minorHAnsi"/>
        </w:rPr>
      </w:pPr>
      <w:hyperlink r:id="rId16" w:history="1">
        <w:r w:rsidR="00DA7E43" w:rsidRPr="0011240F">
          <w:rPr>
            <w:rStyle w:val="Hyperlink"/>
            <w:rFonts w:cstheme="minorHAnsi"/>
          </w:rPr>
          <w:t>https://www.unmc.edu/pathology/faculty/bios/campbell.html</w:t>
        </w:r>
      </w:hyperlink>
      <w:r w:rsidR="00DA7E43" w:rsidRPr="0011240F">
        <w:rPr>
          <w:rFonts w:cstheme="minorHAnsi"/>
        </w:rPr>
        <w:t xml:space="preserve"> </w:t>
      </w:r>
    </w:p>
    <w:p w14:paraId="6BBB9085" w14:textId="77777777" w:rsidR="00DA7E43" w:rsidRPr="0011240F" w:rsidRDefault="00DA7E43" w:rsidP="00B76D90">
      <w:pPr>
        <w:pStyle w:val="ListParagraph"/>
        <w:spacing w:after="0" w:line="240" w:lineRule="auto"/>
        <w:ind w:left="360"/>
        <w:rPr>
          <w:rFonts w:cstheme="minorHAnsi"/>
        </w:rPr>
      </w:pPr>
    </w:p>
    <w:p w14:paraId="15A4213A" w14:textId="77777777" w:rsidR="00B76D90" w:rsidRPr="0011240F" w:rsidRDefault="00B76D90" w:rsidP="00B76D90">
      <w:pPr>
        <w:pStyle w:val="ListParagraph"/>
        <w:spacing w:after="0" w:line="240" w:lineRule="auto"/>
        <w:ind w:left="360"/>
        <w:rPr>
          <w:rFonts w:cstheme="minorHAnsi"/>
          <w:b/>
        </w:rPr>
      </w:pPr>
      <w:r w:rsidRPr="0011240F">
        <w:rPr>
          <w:rFonts w:cstheme="minorHAnsi"/>
          <w:b/>
        </w:rPr>
        <w:t>Recurrence/Progression/Response</w:t>
      </w:r>
    </w:p>
    <w:p w14:paraId="549B588E" w14:textId="77777777" w:rsidR="00DB5E78" w:rsidRPr="0011240F" w:rsidRDefault="00B76D90" w:rsidP="00B76D90">
      <w:pPr>
        <w:pStyle w:val="ListParagraph"/>
        <w:numPr>
          <w:ilvl w:val="0"/>
          <w:numId w:val="37"/>
        </w:numPr>
        <w:spacing w:after="0" w:line="240" w:lineRule="auto"/>
        <w:rPr>
          <w:rFonts w:cstheme="minorHAnsi"/>
        </w:rPr>
      </w:pPr>
      <w:r w:rsidRPr="0011240F">
        <w:rPr>
          <w:rFonts w:cstheme="minorHAnsi"/>
        </w:rPr>
        <w:t>Sup</w:t>
      </w:r>
      <w:r w:rsidR="00DA7E43" w:rsidRPr="0011240F">
        <w:rPr>
          <w:rFonts w:cstheme="minorHAnsi"/>
        </w:rPr>
        <w:t>p</w:t>
      </w:r>
      <w:r w:rsidRPr="0011240F">
        <w:rPr>
          <w:rFonts w:cstheme="minorHAnsi"/>
        </w:rPr>
        <w:t>ort creation of standardized site-specific phenotype algorithms capable of detecting/deriving cancer recurrence/treatment response/disease progression from discrete clinical data and clinical narratives.</w:t>
      </w:r>
    </w:p>
    <w:p w14:paraId="66A1190C" w14:textId="77777777" w:rsidR="00DB5E78" w:rsidRPr="0011240F" w:rsidRDefault="00DB5E78" w:rsidP="00636B70">
      <w:pPr>
        <w:pStyle w:val="ListParagraph"/>
        <w:spacing w:after="0" w:line="240" w:lineRule="auto"/>
        <w:ind w:left="360"/>
        <w:rPr>
          <w:rFonts w:cstheme="minorHAnsi"/>
        </w:rPr>
      </w:pPr>
    </w:p>
    <w:sectPr w:rsidR="00DB5E78" w:rsidRPr="0011240F" w:rsidSect="00DA7E43">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DB9C5D" w15:done="0"/>
  <w15:commentEx w15:paraId="6B10DFF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619D"/>
    <w:multiLevelType w:val="hybridMultilevel"/>
    <w:tmpl w:val="E4AAF112"/>
    <w:lvl w:ilvl="0" w:tplc="A64658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5F6658"/>
    <w:multiLevelType w:val="hybridMultilevel"/>
    <w:tmpl w:val="383478B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C005A"/>
    <w:multiLevelType w:val="hybridMultilevel"/>
    <w:tmpl w:val="33384A2E"/>
    <w:lvl w:ilvl="0" w:tplc="55E819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6398A"/>
    <w:multiLevelType w:val="hybridMultilevel"/>
    <w:tmpl w:val="487AE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C07DD"/>
    <w:multiLevelType w:val="hybridMultilevel"/>
    <w:tmpl w:val="A23E9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7D1B2F"/>
    <w:multiLevelType w:val="hybridMultilevel"/>
    <w:tmpl w:val="0A0E24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1302B"/>
    <w:multiLevelType w:val="hybridMultilevel"/>
    <w:tmpl w:val="1E90BD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63625"/>
    <w:multiLevelType w:val="hybridMultilevel"/>
    <w:tmpl w:val="B5DEB476"/>
    <w:lvl w:ilvl="0" w:tplc="BB8809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87B5F"/>
    <w:multiLevelType w:val="hybridMultilevel"/>
    <w:tmpl w:val="4900F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75C2282"/>
    <w:multiLevelType w:val="hybridMultilevel"/>
    <w:tmpl w:val="26DE6F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F005A5"/>
    <w:multiLevelType w:val="hybridMultilevel"/>
    <w:tmpl w:val="8D7AEABA"/>
    <w:lvl w:ilvl="0" w:tplc="E4E6E6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66B7C"/>
    <w:multiLevelType w:val="hybridMultilevel"/>
    <w:tmpl w:val="62ACB7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E5D5A6B"/>
    <w:multiLevelType w:val="hybridMultilevel"/>
    <w:tmpl w:val="FE4656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A8497A"/>
    <w:multiLevelType w:val="hybridMultilevel"/>
    <w:tmpl w:val="06A2F0D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731F3E"/>
    <w:multiLevelType w:val="hybridMultilevel"/>
    <w:tmpl w:val="6C56B6B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E74612"/>
    <w:multiLevelType w:val="hybridMultilevel"/>
    <w:tmpl w:val="E4089BA8"/>
    <w:lvl w:ilvl="0" w:tplc="C67275E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B504EE"/>
    <w:multiLevelType w:val="hybridMultilevel"/>
    <w:tmpl w:val="E0106BD8"/>
    <w:lvl w:ilvl="0" w:tplc="BCCE9C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E070AB"/>
    <w:multiLevelType w:val="hybridMultilevel"/>
    <w:tmpl w:val="4F560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FD386B"/>
    <w:multiLevelType w:val="hybridMultilevel"/>
    <w:tmpl w:val="28105D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7A21FC"/>
    <w:multiLevelType w:val="hybridMultilevel"/>
    <w:tmpl w:val="FF54F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8D2C28"/>
    <w:multiLevelType w:val="hybridMultilevel"/>
    <w:tmpl w:val="6602B344"/>
    <w:lvl w:ilvl="0" w:tplc="BCCE9CE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957C6"/>
    <w:multiLevelType w:val="hybridMultilevel"/>
    <w:tmpl w:val="282ED0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5401E1"/>
    <w:multiLevelType w:val="hybridMultilevel"/>
    <w:tmpl w:val="D37A683C"/>
    <w:lvl w:ilvl="0" w:tplc="D52EE6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2189F"/>
    <w:multiLevelType w:val="hybridMultilevel"/>
    <w:tmpl w:val="860042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9951204"/>
    <w:multiLevelType w:val="hybridMultilevel"/>
    <w:tmpl w:val="C5447A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DAD3679"/>
    <w:multiLevelType w:val="hybridMultilevel"/>
    <w:tmpl w:val="DEFC1F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8D668A"/>
    <w:multiLevelType w:val="hybridMultilevel"/>
    <w:tmpl w:val="0B98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6B08B2"/>
    <w:multiLevelType w:val="hybridMultilevel"/>
    <w:tmpl w:val="A784FFA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837F74"/>
    <w:multiLevelType w:val="hybridMultilevel"/>
    <w:tmpl w:val="9BEC48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D955652"/>
    <w:multiLevelType w:val="hybridMultilevel"/>
    <w:tmpl w:val="D37A683C"/>
    <w:lvl w:ilvl="0" w:tplc="D52EE6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FD2D85"/>
    <w:multiLevelType w:val="hybridMultilevel"/>
    <w:tmpl w:val="800EFE0C"/>
    <w:lvl w:ilvl="0" w:tplc="04090001">
      <w:start w:val="1"/>
      <w:numFmt w:val="bullet"/>
      <w:lvlText w:val=""/>
      <w:lvlJc w:val="left"/>
      <w:pPr>
        <w:ind w:left="1800" w:hanging="360"/>
      </w:pPr>
      <w:rPr>
        <w:rFonts w:ascii="Symbol" w:hAnsi="Symbol" w:hint="default"/>
      </w:rPr>
    </w:lvl>
    <w:lvl w:ilvl="1" w:tplc="0409001B">
      <w:start w:val="1"/>
      <w:numFmt w:val="lowerRoman"/>
      <w:lvlText w:val="%2."/>
      <w:lvlJc w:val="right"/>
      <w:pPr>
        <w:ind w:left="2520" w:hanging="360"/>
      </w:pPr>
      <w:rPr>
        <w:rFonts w:hint="default"/>
      </w:rPr>
    </w:lvl>
    <w:lvl w:ilvl="2" w:tplc="9CE22EF6">
      <w:start w:val="1"/>
      <w:numFmt w:val="upperRoman"/>
      <w:lvlText w:val="%3."/>
      <w:lvlJc w:val="left"/>
      <w:pPr>
        <w:ind w:left="3600" w:hanging="720"/>
      </w:pPr>
      <w:rPr>
        <w:rFont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5BD6114"/>
    <w:multiLevelType w:val="hybridMultilevel"/>
    <w:tmpl w:val="109A5378"/>
    <w:lvl w:ilvl="0" w:tplc="DE1800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CE4DEA"/>
    <w:multiLevelType w:val="hybridMultilevel"/>
    <w:tmpl w:val="8BC0C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E3348F"/>
    <w:multiLevelType w:val="hybridMultilevel"/>
    <w:tmpl w:val="0688E0BE"/>
    <w:lvl w:ilvl="0" w:tplc="015EC13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FE50124"/>
    <w:multiLevelType w:val="hybridMultilevel"/>
    <w:tmpl w:val="91329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0872AD7"/>
    <w:multiLevelType w:val="hybridMultilevel"/>
    <w:tmpl w:val="7C7AF0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96F6C4D"/>
    <w:multiLevelType w:val="hybridMultilevel"/>
    <w:tmpl w:val="0C2071B8"/>
    <w:lvl w:ilvl="0" w:tplc="D52EE6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D12284"/>
    <w:multiLevelType w:val="hybridMultilevel"/>
    <w:tmpl w:val="B07AA7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7"/>
  </w:num>
  <w:num w:numId="3">
    <w:abstractNumId w:val="18"/>
  </w:num>
  <w:num w:numId="4">
    <w:abstractNumId w:val="36"/>
  </w:num>
  <w:num w:numId="5">
    <w:abstractNumId w:val="0"/>
  </w:num>
  <w:num w:numId="6">
    <w:abstractNumId w:val="25"/>
  </w:num>
  <w:num w:numId="7">
    <w:abstractNumId w:val="6"/>
  </w:num>
  <w:num w:numId="8">
    <w:abstractNumId w:val="35"/>
  </w:num>
  <w:num w:numId="9">
    <w:abstractNumId w:val="23"/>
  </w:num>
  <w:num w:numId="10">
    <w:abstractNumId w:val="11"/>
  </w:num>
  <w:num w:numId="11">
    <w:abstractNumId w:val="30"/>
  </w:num>
  <w:num w:numId="12">
    <w:abstractNumId w:val="28"/>
  </w:num>
  <w:num w:numId="13">
    <w:abstractNumId w:val="8"/>
  </w:num>
  <w:num w:numId="14">
    <w:abstractNumId w:val="29"/>
  </w:num>
  <w:num w:numId="15">
    <w:abstractNumId w:val="22"/>
  </w:num>
  <w:num w:numId="16">
    <w:abstractNumId w:val="13"/>
  </w:num>
  <w:num w:numId="17">
    <w:abstractNumId w:val="3"/>
  </w:num>
  <w:num w:numId="18">
    <w:abstractNumId w:val="37"/>
  </w:num>
  <w:num w:numId="19">
    <w:abstractNumId w:val="32"/>
  </w:num>
  <w:num w:numId="20">
    <w:abstractNumId w:val="5"/>
  </w:num>
  <w:num w:numId="21">
    <w:abstractNumId w:val="21"/>
  </w:num>
  <w:num w:numId="22">
    <w:abstractNumId w:val="9"/>
  </w:num>
  <w:num w:numId="23">
    <w:abstractNumId w:val="14"/>
  </w:num>
  <w:num w:numId="24">
    <w:abstractNumId w:val="1"/>
  </w:num>
  <w:num w:numId="25">
    <w:abstractNumId w:val="17"/>
  </w:num>
  <w:num w:numId="26">
    <w:abstractNumId w:val="31"/>
  </w:num>
  <w:num w:numId="27">
    <w:abstractNumId w:val="7"/>
  </w:num>
  <w:num w:numId="28">
    <w:abstractNumId w:val="20"/>
  </w:num>
  <w:num w:numId="29">
    <w:abstractNumId w:val="26"/>
  </w:num>
  <w:num w:numId="30">
    <w:abstractNumId w:val="10"/>
  </w:num>
  <w:num w:numId="31">
    <w:abstractNumId w:val="2"/>
  </w:num>
  <w:num w:numId="32">
    <w:abstractNumId w:val="15"/>
  </w:num>
  <w:num w:numId="33">
    <w:abstractNumId w:val="12"/>
  </w:num>
  <w:num w:numId="34">
    <w:abstractNumId w:val="24"/>
  </w:num>
  <w:num w:numId="35">
    <w:abstractNumId w:val="34"/>
  </w:num>
  <w:num w:numId="36">
    <w:abstractNumId w:val="19"/>
  </w:num>
  <w:num w:numId="37">
    <w:abstractNumId w:val="4"/>
  </w:num>
  <w:num w:numId="38">
    <w:abstractNumId w:val="3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 Gurley">
    <w15:presenceInfo w15:providerId="Windows Live" w15:userId="95582e2b501ba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B4F31"/>
    <w:rsid w:val="0004145E"/>
    <w:rsid w:val="00053E7B"/>
    <w:rsid w:val="000975F7"/>
    <w:rsid w:val="000A13CF"/>
    <w:rsid w:val="000D62FA"/>
    <w:rsid w:val="000E27D9"/>
    <w:rsid w:val="001104D2"/>
    <w:rsid w:val="0011240F"/>
    <w:rsid w:val="0015490F"/>
    <w:rsid w:val="001B4A65"/>
    <w:rsid w:val="001B6206"/>
    <w:rsid w:val="001B79D1"/>
    <w:rsid w:val="001D7EBF"/>
    <w:rsid w:val="00214FCE"/>
    <w:rsid w:val="00216EF4"/>
    <w:rsid w:val="002A1FA1"/>
    <w:rsid w:val="00307E46"/>
    <w:rsid w:val="00324403"/>
    <w:rsid w:val="0034706B"/>
    <w:rsid w:val="00383C4E"/>
    <w:rsid w:val="003870AB"/>
    <w:rsid w:val="003C0369"/>
    <w:rsid w:val="003F0E46"/>
    <w:rsid w:val="00405FDB"/>
    <w:rsid w:val="0042406F"/>
    <w:rsid w:val="004439E5"/>
    <w:rsid w:val="004F00B5"/>
    <w:rsid w:val="00506AB0"/>
    <w:rsid w:val="005111BB"/>
    <w:rsid w:val="005417E8"/>
    <w:rsid w:val="005565E5"/>
    <w:rsid w:val="005758D9"/>
    <w:rsid w:val="00581941"/>
    <w:rsid w:val="005E3EBB"/>
    <w:rsid w:val="006125BD"/>
    <w:rsid w:val="00623D8D"/>
    <w:rsid w:val="00633A74"/>
    <w:rsid w:val="00636B70"/>
    <w:rsid w:val="00647534"/>
    <w:rsid w:val="00651A99"/>
    <w:rsid w:val="00664BBA"/>
    <w:rsid w:val="006705C5"/>
    <w:rsid w:val="0068345A"/>
    <w:rsid w:val="006A24D0"/>
    <w:rsid w:val="006A6386"/>
    <w:rsid w:val="006E29C1"/>
    <w:rsid w:val="00720026"/>
    <w:rsid w:val="00735DBC"/>
    <w:rsid w:val="00757F87"/>
    <w:rsid w:val="007B14FA"/>
    <w:rsid w:val="007D2A92"/>
    <w:rsid w:val="00827536"/>
    <w:rsid w:val="00850B32"/>
    <w:rsid w:val="00853F8B"/>
    <w:rsid w:val="008731CB"/>
    <w:rsid w:val="0088037C"/>
    <w:rsid w:val="008C2F46"/>
    <w:rsid w:val="008C3296"/>
    <w:rsid w:val="00900388"/>
    <w:rsid w:val="00917FBD"/>
    <w:rsid w:val="00931323"/>
    <w:rsid w:val="009A1820"/>
    <w:rsid w:val="009B4F31"/>
    <w:rsid w:val="009D182E"/>
    <w:rsid w:val="009D4122"/>
    <w:rsid w:val="00A26E2B"/>
    <w:rsid w:val="00A42438"/>
    <w:rsid w:val="00A66E13"/>
    <w:rsid w:val="00AA3B7D"/>
    <w:rsid w:val="00AB7042"/>
    <w:rsid w:val="00AD59C1"/>
    <w:rsid w:val="00AF5BAC"/>
    <w:rsid w:val="00B35B4C"/>
    <w:rsid w:val="00B37D3B"/>
    <w:rsid w:val="00B76D90"/>
    <w:rsid w:val="00B95915"/>
    <w:rsid w:val="00BC565D"/>
    <w:rsid w:val="00BE6C50"/>
    <w:rsid w:val="00C0672C"/>
    <w:rsid w:val="00C32790"/>
    <w:rsid w:val="00C7093B"/>
    <w:rsid w:val="00C72F8A"/>
    <w:rsid w:val="00D40E4A"/>
    <w:rsid w:val="00D65848"/>
    <w:rsid w:val="00DA7E43"/>
    <w:rsid w:val="00DB5E78"/>
    <w:rsid w:val="00DC7053"/>
    <w:rsid w:val="00E31574"/>
    <w:rsid w:val="00E56D37"/>
    <w:rsid w:val="00E62DAD"/>
    <w:rsid w:val="00E95891"/>
    <w:rsid w:val="00EE07F3"/>
    <w:rsid w:val="00EF06AB"/>
    <w:rsid w:val="00EF5768"/>
    <w:rsid w:val="00F90869"/>
    <w:rsid w:val="00FF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09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F31"/>
    <w:pPr>
      <w:ind w:left="720"/>
      <w:contextualSpacing/>
    </w:pPr>
  </w:style>
  <w:style w:type="character" w:styleId="Hyperlink">
    <w:name w:val="Hyperlink"/>
    <w:basedOn w:val="DefaultParagraphFont"/>
    <w:uiPriority w:val="99"/>
    <w:unhideWhenUsed/>
    <w:rsid w:val="0088037C"/>
    <w:rPr>
      <w:color w:val="0000FF" w:themeColor="hyperlink"/>
      <w:u w:val="single"/>
    </w:rPr>
  </w:style>
  <w:style w:type="character" w:styleId="CommentReference">
    <w:name w:val="annotation reference"/>
    <w:basedOn w:val="DefaultParagraphFont"/>
    <w:uiPriority w:val="99"/>
    <w:semiHidden/>
    <w:unhideWhenUsed/>
    <w:rsid w:val="006E29C1"/>
    <w:rPr>
      <w:sz w:val="18"/>
      <w:szCs w:val="18"/>
    </w:rPr>
  </w:style>
  <w:style w:type="paragraph" w:styleId="CommentText">
    <w:name w:val="annotation text"/>
    <w:basedOn w:val="Normal"/>
    <w:link w:val="CommentTextChar"/>
    <w:uiPriority w:val="99"/>
    <w:semiHidden/>
    <w:unhideWhenUsed/>
    <w:rsid w:val="006E29C1"/>
    <w:pPr>
      <w:spacing w:line="240" w:lineRule="auto"/>
    </w:pPr>
    <w:rPr>
      <w:sz w:val="24"/>
      <w:szCs w:val="24"/>
    </w:rPr>
  </w:style>
  <w:style w:type="character" w:customStyle="1" w:styleId="CommentTextChar">
    <w:name w:val="Comment Text Char"/>
    <w:basedOn w:val="DefaultParagraphFont"/>
    <w:link w:val="CommentText"/>
    <w:uiPriority w:val="99"/>
    <w:semiHidden/>
    <w:rsid w:val="006E29C1"/>
    <w:rPr>
      <w:sz w:val="24"/>
      <w:szCs w:val="24"/>
    </w:rPr>
  </w:style>
  <w:style w:type="paragraph" w:styleId="CommentSubject">
    <w:name w:val="annotation subject"/>
    <w:basedOn w:val="CommentText"/>
    <w:next w:val="CommentText"/>
    <w:link w:val="CommentSubjectChar"/>
    <w:uiPriority w:val="99"/>
    <w:semiHidden/>
    <w:unhideWhenUsed/>
    <w:rsid w:val="006E29C1"/>
    <w:rPr>
      <w:b/>
      <w:bCs/>
      <w:sz w:val="20"/>
      <w:szCs w:val="20"/>
    </w:rPr>
  </w:style>
  <w:style w:type="character" w:customStyle="1" w:styleId="CommentSubjectChar">
    <w:name w:val="Comment Subject Char"/>
    <w:basedOn w:val="CommentTextChar"/>
    <w:link w:val="CommentSubject"/>
    <w:uiPriority w:val="99"/>
    <w:semiHidden/>
    <w:rsid w:val="006E29C1"/>
    <w:rPr>
      <w:b/>
      <w:bCs/>
      <w:sz w:val="20"/>
      <w:szCs w:val="20"/>
    </w:rPr>
  </w:style>
  <w:style w:type="paragraph" w:styleId="BalloonText">
    <w:name w:val="Balloon Text"/>
    <w:basedOn w:val="Normal"/>
    <w:link w:val="BalloonTextChar"/>
    <w:uiPriority w:val="99"/>
    <w:semiHidden/>
    <w:unhideWhenUsed/>
    <w:rsid w:val="006E29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29C1"/>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72023">
      <w:bodyDiv w:val="1"/>
      <w:marLeft w:val="0"/>
      <w:marRight w:val="0"/>
      <w:marTop w:val="0"/>
      <w:marBottom w:val="0"/>
      <w:divBdr>
        <w:top w:val="none" w:sz="0" w:space="0" w:color="auto"/>
        <w:left w:val="none" w:sz="0" w:space="0" w:color="auto"/>
        <w:bottom w:val="none" w:sz="0" w:space="0" w:color="auto"/>
        <w:right w:val="none" w:sz="0" w:space="0" w:color="auto"/>
      </w:divBdr>
      <w:divsChild>
        <w:div w:id="966201633">
          <w:marLeft w:val="0"/>
          <w:marRight w:val="0"/>
          <w:marTop w:val="0"/>
          <w:marBottom w:val="0"/>
          <w:divBdr>
            <w:top w:val="none" w:sz="0" w:space="0" w:color="auto"/>
            <w:left w:val="none" w:sz="0" w:space="0" w:color="auto"/>
            <w:bottom w:val="none" w:sz="0" w:space="0" w:color="auto"/>
            <w:right w:val="none" w:sz="0" w:space="0" w:color="auto"/>
          </w:divBdr>
        </w:div>
        <w:div w:id="1022393061">
          <w:marLeft w:val="0"/>
          <w:marRight w:val="0"/>
          <w:marTop w:val="0"/>
          <w:marBottom w:val="0"/>
          <w:divBdr>
            <w:top w:val="none" w:sz="0" w:space="0" w:color="auto"/>
            <w:left w:val="none" w:sz="0" w:space="0" w:color="auto"/>
            <w:bottom w:val="none" w:sz="0" w:space="0" w:color="auto"/>
            <w:right w:val="none" w:sz="0" w:space="0" w:color="auto"/>
          </w:divBdr>
        </w:div>
        <w:div w:id="1211574239">
          <w:marLeft w:val="0"/>
          <w:marRight w:val="0"/>
          <w:marTop w:val="0"/>
          <w:marBottom w:val="0"/>
          <w:divBdr>
            <w:top w:val="none" w:sz="0" w:space="0" w:color="auto"/>
            <w:left w:val="none" w:sz="0" w:space="0" w:color="auto"/>
            <w:bottom w:val="none" w:sz="0" w:space="0" w:color="auto"/>
            <w:right w:val="none" w:sz="0" w:space="0" w:color="auto"/>
          </w:divBdr>
        </w:div>
        <w:div w:id="677928074">
          <w:marLeft w:val="0"/>
          <w:marRight w:val="0"/>
          <w:marTop w:val="0"/>
          <w:marBottom w:val="0"/>
          <w:divBdr>
            <w:top w:val="none" w:sz="0" w:space="0" w:color="auto"/>
            <w:left w:val="none" w:sz="0" w:space="0" w:color="auto"/>
            <w:bottom w:val="none" w:sz="0" w:space="0" w:color="auto"/>
            <w:right w:val="none" w:sz="0" w:space="0" w:color="auto"/>
          </w:divBdr>
        </w:div>
        <w:div w:id="851721505">
          <w:marLeft w:val="0"/>
          <w:marRight w:val="0"/>
          <w:marTop w:val="0"/>
          <w:marBottom w:val="0"/>
          <w:divBdr>
            <w:top w:val="none" w:sz="0" w:space="0" w:color="auto"/>
            <w:left w:val="none" w:sz="0" w:space="0" w:color="auto"/>
            <w:bottom w:val="none" w:sz="0" w:space="0" w:color="auto"/>
            <w:right w:val="none" w:sz="0" w:space="0" w:color="auto"/>
          </w:divBdr>
        </w:div>
        <w:div w:id="752048080">
          <w:marLeft w:val="0"/>
          <w:marRight w:val="0"/>
          <w:marTop w:val="0"/>
          <w:marBottom w:val="0"/>
          <w:divBdr>
            <w:top w:val="none" w:sz="0" w:space="0" w:color="auto"/>
            <w:left w:val="none" w:sz="0" w:space="0" w:color="auto"/>
            <w:bottom w:val="none" w:sz="0" w:space="0" w:color="auto"/>
            <w:right w:val="none" w:sz="0" w:space="0" w:color="auto"/>
          </w:divBdr>
        </w:div>
        <w:div w:id="1847553116">
          <w:marLeft w:val="0"/>
          <w:marRight w:val="0"/>
          <w:marTop w:val="0"/>
          <w:marBottom w:val="0"/>
          <w:divBdr>
            <w:top w:val="none" w:sz="0" w:space="0" w:color="auto"/>
            <w:left w:val="none" w:sz="0" w:space="0" w:color="auto"/>
            <w:bottom w:val="none" w:sz="0" w:space="0" w:color="auto"/>
            <w:right w:val="none" w:sz="0" w:space="0" w:color="auto"/>
          </w:divBdr>
        </w:div>
        <w:div w:id="49283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9" Type="http://schemas.microsoft.com/office/2011/relationships/people" Target="people.xml"/><Relationship Id="rId20" Type="http://schemas.microsoft.com/office/2011/relationships/commentsExtended" Target="commentsExtended.xml"/><Relationship Id="rId10" Type="http://schemas.openxmlformats.org/officeDocument/2006/relationships/hyperlink" Target="https://www.nccn.org/professionals/drug_compendium/content/" TargetMode="External"/><Relationship Id="rId11" Type="http://schemas.openxmlformats.org/officeDocument/2006/relationships/hyperlink" Target="https://crn.cancer.gov/resources/codes.html" TargetMode="External"/><Relationship Id="rId12" Type="http://schemas.openxmlformats.org/officeDocument/2006/relationships/hyperlink" Target="https://ncim.nci.nih.gov/ncimbrowser/" TargetMode="External"/><Relationship Id="rId13" Type="http://schemas.openxmlformats.org/officeDocument/2006/relationships/hyperlink" Target="https://www.nccn.org/professionals/radiation/content/" TargetMode="External"/><Relationship Id="rId14" Type="http://schemas.openxmlformats.org/officeDocument/2006/relationships/hyperlink" Target="https://www.naaccr.org/data-standards-data-dictionary/" TargetMode="External"/><Relationship Id="rId15" Type="http://schemas.openxmlformats.org/officeDocument/2006/relationships/hyperlink" Target="https://www.unmc.edu/pathology/informatics/tdc" TargetMode="External"/><Relationship Id="rId16" Type="http://schemas.openxmlformats.org/officeDocument/2006/relationships/hyperlink" Target="https://www.unmc.edu/pathology/faculty/bios/campbell.html"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eer.cancer.gov/seertools/seerrx/" TargetMode="External"/><Relationship Id="rId7" Type="http://schemas.openxmlformats.org/officeDocument/2006/relationships/hyperlink" Target="https://www.cancer.gov/about-cancer/treatment/drugs" TargetMode="External"/><Relationship Id="rId8" Type="http://schemas.openxmlformats.org/officeDocument/2006/relationships/hyperlink" Target="https://crn.cancer.gov/resources/codes.html" TargetMode="External"/><Relationship Id="rId9" Type="http://schemas.openxmlformats.org/officeDocument/2006/relationships/hyperlink" Target="https://ncim.nci.nih.gov/ncimbrow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1647</Words>
  <Characters>9389</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MSKCC</Company>
  <LinksUpToDate>false</LinksUpToDate>
  <CharactersWithSpaces>11014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belenkar</dc:creator>
  <cp:lastModifiedBy>George Hripcsak</cp:lastModifiedBy>
  <cp:revision>8</cp:revision>
  <dcterms:created xsi:type="dcterms:W3CDTF">2017-11-16T03:01:00Z</dcterms:created>
  <dcterms:modified xsi:type="dcterms:W3CDTF">2017-11-19T16:21:00Z</dcterms:modified>
</cp:coreProperties>
</file>