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:rsidR="00454BD8" w:rsidRDefault="00454BD8">
      <w:pPr>
        <w:pBdr>
          <w:top w:val="nil"/>
          <w:left w:val="nil"/>
          <w:bottom w:val="nil"/>
          <w:right w:val="nil"/>
          <w:between w:val="nil"/>
        </w:pBdr>
        <w:spacing w:after="280"/>
        <w:jc w:val="center"/>
      </w:pPr>
      <w:bookmarkStart w:id="0" w:name="_heading=h.gjdgxs" w:colFirst="0" w:colLast="0"/>
      <w:bookmarkEnd w:id="0"/>
    </w:p>
    <w:p w:rsidR="00454BD8" w:rsidRDefault="00454BD8">
      <w:pPr>
        <w:pBdr>
          <w:top w:val="nil"/>
          <w:left w:val="nil"/>
          <w:bottom w:val="nil"/>
          <w:right w:val="nil"/>
          <w:between w:val="nil"/>
        </w:pBdr>
        <w:spacing w:after="280"/>
        <w:jc w:val="center"/>
      </w:pPr>
      <w:bookmarkStart w:id="1" w:name="_heading=h.30j0zll" w:colFirst="0" w:colLast="0"/>
      <w:bookmarkEnd w:id="1"/>
    </w:p>
    <w:p w:rsidR="00454BD8" w:rsidRDefault="00454BD8">
      <w:pPr>
        <w:pBdr>
          <w:top w:val="nil"/>
          <w:left w:val="nil"/>
          <w:bottom w:val="nil"/>
          <w:right w:val="nil"/>
          <w:between w:val="nil"/>
        </w:pBdr>
        <w:spacing w:after="280"/>
        <w:jc w:val="center"/>
      </w:pPr>
      <w:bookmarkStart w:id="2" w:name="_heading=h.1fob9te" w:colFirst="0" w:colLast="0"/>
      <w:bookmarkEnd w:id="2"/>
    </w:p>
    <w:p w:rsidR="00454BD8" w:rsidRDefault="00454BD8">
      <w:pPr>
        <w:pBdr>
          <w:top w:val="nil"/>
          <w:left w:val="nil"/>
          <w:bottom w:val="nil"/>
          <w:right w:val="nil"/>
          <w:between w:val="nil"/>
        </w:pBdr>
        <w:spacing w:after="280"/>
        <w:jc w:val="center"/>
      </w:pPr>
      <w:bookmarkStart w:id="3" w:name="_heading=h.3znysh7" w:colFirst="0" w:colLast="0"/>
      <w:bookmarkEnd w:id="3"/>
    </w:p>
    <w:p w:rsidR="00454BD8" w:rsidRDefault="00454BD8">
      <w:pPr>
        <w:pBdr>
          <w:top w:val="nil"/>
          <w:left w:val="nil"/>
          <w:bottom w:val="nil"/>
          <w:right w:val="nil"/>
          <w:between w:val="nil"/>
        </w:pBdr>
        <w:spacing w:after="280"/>
        <w:jc w:val="center"/>
      </w:pPr>
      <w:bookmarkStart w:id="4" w:name="_heading=h.2et92p0" w:colFirst="0" w:colLast="0"/>
      <w:bookmarkEnd w:id="4"/>
    </w:p>
    <w:p w:rsidR="00454BD8" w:rsidRDefault="00454BD8">
      <w:pPr>
        <w:pBdr>
          <w:top w:val="nil"/>
          <w:left w:val="nil"/>
          <w:bottom w:val="nil"/>
          <w:right w:val="nil"/>
          <w:between w:val="nil"/>
        </w:pBdr>
        <w:spacing w:after="280"/>
        <w:jc w:val="center"/>
        <w:rPr>
          <w:rFonts w:ascii="Calibri" w:eastAsia="Calibri" w:hAnsi="Calibri" w:cs="Calibri"/>
          <w:b/>
        </w:rPr>
      </w:pPr>
      <w:bookmarkStart w:id="5" w:name="_heading=h.tyjcwt" w:colFirst="0" w:colLast="0"/>
      <w:bookmarkEnd w:id="5"/>
    </w:p>
    <w:p w:rsidR="00454BD8" w:rsidRDefault="00454BD8">
      <w:pPr>
        <w:pBdr>
          <w:top w:val="nil"/>
          <w:left w:val="nil"/>
          <w:bottom w:val="nil"/>
          <w:right w:val="nil"/>
          <w:between w:val="nil"/>
        </w:pBdr>
        <w:spacing w:after="280"/>
        <w:rPr>
          <w:rFonts w:ascii="Calibri" w:eastAsia="Calibri" w:hAnsi="Calibri" w:cs="Calibri"/>
          <w:b/>
          <w:sz w:val="28"/>
          <w:szCs w:val="28"/>
        </w:rPr>
      </w:pPr>
      <w:bookmarkStart w:id="6" w:name="_heading=h.3dy6vkm" w:colFirst="0" w:colLast="0"/>
      <w:bookmarkEnd w:id="6"/>
    </w:p>
    <w:p w:rsidR="00454BD8" w:rsidRDefault="00D56D1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b/>
          <w:sz w:val="28"/>
          <w:szCs w:val="28"/>
        </w:rPr>
      </w:pPr>
      <w:bookmarkStart w:id="7" w:name="_heading=h.1t3h5sf" w:colFirst="0" w:colLast="0"/>
      <w:bookmarkEnd w:id="7"/>
      <w:r>
        <w:rPr>
          <w:rFonts w:ascii="Calibri" w:eastAsia="Calibri" w:hAnsi="Calibri" w:cs="Calibri"/>
          <w:b/>
          <w:sz w:val="28"/>
          <w:szCs w:val="28"/>
        </w:rPr>
        <w:t xml:space="preserve">Comprehensive Multiaxial Hierarchy of </w:t>
      </w:r>
    </w:p>
    <w:p w:rsidR="00454BD8" w:rsidRDefault="00D56D1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b/>
          <w:sz w:val="28"/>
          <w:szCs w:val="28"/>
          <w:vertAlign w:val="superscript"/>
        </w:rPr>
      </w:pPr>
      <w:bookmarkStart w:id="8" w:name="_heading=h.kxcm4p3kzm9n" w:colFirst="0" w:colLast="0"/>
      <w:bookmarkEnd w:id="8"/>
      <w:r>
        <w:rPr>
          <w:rFonts w:ascii="Calibri" w:eastAsia="Calibri" w:hAnsi="Calibri" w:cs="Calibri"/>
          <w:b/>
          <w:sz w:val="28"/>
          <w:szCs w:val="28"/>
        </w:rPr>
        <w:t>Psychiatric and Neurological Assessment Tools in OMOP CDM</w:t>
      </w:r>
    </w:p>
    <w:p w:rsidR="00454BD8" w:rsidRDefault="00454BD8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b/>
        </w:rPr>
      </w:pPr>
    </w:p>
    <w:p w:rsidR="00454BD8" w:rsidRDefault="00D56D1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Dmitry Dymshyts MD</w:t>
      </w:r>
      <w:r>
        <w:rPr>
          <w:rFonts w:ascii="Calibri" w:eastAsia="Calibri" w:hAnsi="Calibri" w:cs="Calibri"/>
          <w:b/>
          <w:sz w:val="22"/>
          <w:szCs w:val="22"/>
          <w:vertAlign w:val="superscript"/>
        </w:rPr>
        <w:t>1</w:t>
      </w:r>
      <w:r>
        <w:rPr>
          <w:rFonts w:ascii="Calibri" w:eastAsia="Calibri" w:hAnsi="Calibri" w:cs="Calibri"/>
          <w:b/>
          <w:sz w:val="22"/>
          <w:szCs w:val="22"/>
        </w:rPr>
        <w:t>, Polina Talapova MD</w:t>
      </w:r>
      <w:r>
        <w:rPr>
          <w:rFonts w:ascii="Calibri" w:eastAsia="Calibri" w:hAnsi="Calibri" w:cs="Calibri"/>
          <w:b/>
          <w:sz w:val="22"/>
          <w:szCs w:val="22"/>
          <w:vertAlign w:val="superscript"/>
        </w:rPr>
        <w:t>1</w:t>
      </w:r>
      <w:r>
        <w:rPr>
          <w:rFonts w:ascii="Calibri" w:eastAsia="Calibri" w:hAnsi="Calibri" w:cs="Calibri"/>
          <w:b/>
          <w:sz w:val="22"/>
          <w:szCs w:val="22"/>
        </w:rPr>
        <w:t>, Yevhenii Bezeha</w:t>
      </w:r>
      <w:r>
        <w:rPr>
          <w:rFonts w:ascii="Calibri" w:eastAsia="Calibri" w:hAnsi="Calibri" w:cs="Calibri"/>
          <w:b/>
          <w:sz w:val="22"/>
          <w:szCs w:val="22"/>
          <w:vertAlign w:val="superscript"/>
        </w:rPr>
        <w:t>1</w:t>
      </w:r>
      <w:r w:rsidR="00054929">
        <w:rPr>
          <w:rFonts w:ascii="Calibri" w:eastAsia="Calibri" w:hAnsi="Calibri" w:cs="Calibri"/>
          <w:b/>
          <w:sz w:val="22"/>
          <w:szCs w:val="22"/>
        </w:rPr>
        <w:t>, Qi Yang</w:t>
      </w:r>
      <w:r w:rsidR="00054929">
        <w:rPr>
          <w:rFonts w:ascii="Calibri" w:eastAsia="Calibri" w:hAnsi="Calibri" w:cs="Calibri"/>
          <w:b/>
          <w:sz w:val="22"/>
          <w:szCs w:val="22"/>
          <w:vertAlign w:val="superscript"/>
        </w:rPr>
        <w:t>2</w:t>
      </w:r>
      <w:r w:rsidR="00054929">
        <w:rPr>
          <w:rFonts w:ascii="Calibri" w:eastAsia="Calibri" w:hAnsi="Calibri" w:cs="Calibri"/>
          <w:b/>
          <w:sz w:val="22"/>
          <w:szCs w:val="22"/>
        </w:rPr>
        <w:t>, Mui Van Zant</w:t>
      </w:r>
      <w:r w:rsidR="00054929">
        <w:rPr>
          <w:rFonts w:ascii="Calibri" w:eastAsia="Calibri" w:hAnsi="Calibri" w:cs="Calibri"/>
          <w:b/>
          <w:sz w:val="22"/>
          <w:szCs w:val="22"/>
          <w:vertAlign w:val="superscript"/>
        </w:rPr>
        <w:t>2</w:t>
      </w:r>
    </w:p>
    <w:p w:rsidR="00454BD8" w:rsidRDefault="00D56D1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b/>
          <w:color w:val="222222"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 xml:space="preserve"> </w:t>
      </w:r>
      <w:r w:rsidR="00054929">
        <w:rPr>
          <w:rFonts w:ascii="Calibri" w:eastAsia="Calibri" w:hAnsi="Calibri" w:cs="Calibri"/>
          <w:b/>
          <w:sz w:val="22"/>
          <w:szCs w:val="22"/>
        </w:rPr>
        <w:t>, Kristin Kostka</w:t>
      </w:r>
      <w:r w:rsidR="00054929">
        <w:rPr>
          <w:rFonts w:ascii="Calibri" w:eastAsia="Calibri" w:hAnsi="Calibri" w:cs="Calibri"/>
          <w:b/>
          <w:sz w:val="22"/>
          <w:szCs w:val="22"/>
          <w:vertAlign w:val="superscript"/>
        </w:rPr>
        <w:t>2</w:t>
      </w:r>
      <w:r w:rsidR="00054929">
        <w:rPr>
          <w:rFonts w:ascii="Calibri" w:eastAsia="Calibri" w:hAnsi="Calibri" w:cs="Calibri"/>
          <w:b/>
          <w:sz w:val="22"/>
          <w:szCs w:val="22"/>
        </w:rPr>
        <w:t>, Christian Reich</w:t>
      </w:r>
      <w:r w:rsidR="00054929">
        <w:rPr>
          <w:rFonts w:ascii="Calibri" w:eastAsia="Calibri" w:hAnsi="Calibri" w:cs="Calibri"/>
          <w:b/>
          <w:sz w:val="22"/>
          <w:szCs w:val="22"/>
          <w:vertAlign w:val="superscript"/>
        </w:rPr>
        <w:t>2</w:t>
      </w:r>
      <w:r w:rsidR="00054929">
        <w:rPr>
          <w:rFonts w:ascii="Calibri" w:eastAsia="Calibri" w:hAnsi="Calibri" w:cs="Calibri"/>
          <w:b/>
          <w:sz w:val="22"/>
          <w:szCs w:val="22"/>
        </w:rPr>
        <w:t>, Olga Carmen Torre</w:t>
      </w:r>
      <w:r w:rsidR="00054929">
        <w:rPr>
          <w:rFonts w:ascii="Calibri" w:eastAsia="Calibri" w:hAnsi="Calibri" w:cs="Calibri"/>
          <w:b/>
          <w:sz w:val="22"/>
          <w:szCs w:val="22"/>
          <w:vertAlign w:val="superscript"/>
        </w:rPr>
        <w:t>2</w:t>
      </w:r>
      <w:r w:rsidR="00054929">
        <w:rPr>
          <w:rFonts w:ascii="Calibri" w:eastAsia="Calibri" w:hAnsi="Calibri" w:cs="Calibri"/>
          <w:b/>
          <w:sz w:val="22"/>
          <w:szCs w:val="22"/>
        </w:rPr>
        <w:t xml:space="preserve">, </w:t>
      </w:r>
      <w:r>
        <w:rPr>
          <w:rFonts w:ascii="Calibri" w:eastAsia="Calibri" w:hAnsi="Calibri" w:cs="Calibri"/>
          <w:b/>
          <w:sz w:val="22"/>
          <w:szCs w:val="22"/>
        </w:rPr>
        <w:t>Shilpa Ratwani</w:t>
      </w:r>
      <w:r>
        <w:rPr>
          <w:rFonts w:ascii="Calibri" w:eastAsia="Calibri" w:hAnsi="Calibri" w:cs="Calibri"/>
          <w:b/>
          <w:sz w:val="22"/>
          <w:szCs w:val="22"/>
          <w:vertAlign w:val="superscript"/>
        </w:rPr>
        <w:t>2</w:t>
      </w:r>
      <w:r>
        <w:rPr>
          <w:rFonts w:ascii="Calibri" w:eastAsia="Calibri" w:hAnsi="Calibri" w:cs="Calibri"/>
          <w:b/>
          <w:sz w:val="22"/>
          <w:szCs w:val="22"/>
        </w:rPr>
        <w:t>, Andrew Williams</w:t>
      </w:r>
      <w:r>
        <w:rPr>
          <w:rFonts w:ascii="Calibri" w:eastAsia="Calibri" w:hAnsi="Calibri" w:cs="Calibri"/>
          <w:b/>
          <w:sz w:val="22"/>
          <w:szCs w:val="22"/>
          <w:vertAlign w:val="superscript"/>
        </w:rPr>
        <w:t>3</w:t>
      </w:r>
      <w:r>
        <w:rPr>
          <w:rFonts w:ascii="Calibri" w:eastAsia="Calibri" w:hAnsi="Calibri" w:cs="Calibri"/>
          <w:b/>
          <w:sz w:val="22"/>
          <w:szCs w:val="22"/>
        </w:rPr>
        <w:t xml:space="preserve">, </w:t>
      </w:r>
      <w:r w:rsidR="00054929" w:rsidRPr="00054929">
        <w:rPr>
          <w:rFonts w:ascii="Calibri" w:eastAsia="Calibri" w:hAnsi="Calibri" w:cs="Calibri"/>
          <w:b/>
          <w:sz w:val="22"/>
          <w:szCs w:val="22"/>
        </w:rPr>
        <w:t>Dongyun Lee</w:t>
      </w:r>
      <w:r w:rsidR="00054929">
        <w:rPr>
          <w:rFonts w:ascii="Calibri" w:eastAsia="Calibri" w:hAnsi="Calibri" w:cs="Calibri"/>
          <w:b/>
          <w:sz w:val="22"/>
          <w:szCs w:val="22"/>
          <w:vertAlign w:val="superscript"/>
        </w:rPr>
        <w:t>4</w:t>
      </w:r>
      <w:r w:rsidR="00054929">
        <w:rPr>
          <w:rFonts w:ascii="Calibri" w:eastAsia="Calibri" w:hAnsi="Calibri" w:cs="Calibri"/>
          <w:b/>
          <w:sz w:val="22"/>
          <w:szCs w:val="22"/>
        </w:rPr>
        <w:t xml:space="preserve">, </w:t>
      </w:r>
      <w:r>
        <w:rPr>
          <w:rFonts w:ascii="Calibri" w:eastAsia="Calibri" w:hAnsi="Calibri" w:cs="Calibri"/>
          <w:b/>
          <w:sz w:val="22"/>
          <w:szCs w:val="22"/>
        </w:rPr>
        <w:t>Eunyoung Lee</w:t>
      </w:r>
      <w:r>
        <w:rPr>
          <w:rFonts w:ascii="Calibri" w:eastAsia="Calibri" w:hAnsi="Calibri" w:cs="Calibri"/>
          <w:b/>
          <w:sz w:val="22"/>
          <w:szCs w:val="22"/>
          <w:vertAlign w:val="superscript"/>
        </w:rPr>
        <w:t>4</w:t>
      </w:r>
      <w:r>
        <w:rPr>
          <w:rFonts w:ascii="Calibri" w:eastAsia="Calibri" w:hAnsi="Calibri" w:cs="Calibri"/>
          <w:b/>
          <w:sz w:val="22"/>
          <w:szCs w:val="22"/>
        </w:rPr>
        <w:t xml:space="preserve">, </w:t>
      </w:r>
      <w:proofErr w:type="spellStart"/>
      <w:r w:rsidR="0062266A">
        <w:rPr>
          <w:rFonts w:ascii="Calibri" w:eastAsia="Calibri" w:hAnsi="Calibri" w:cs="Calibri"/>
          <w:b/>
          <w:color w:val="222222"/>
          <w:sz w:val="22"/>
          <w:szCs w:val="22"/>
          <w:highlight w:val="white"/>
        </w:rPr>
        <w:t>Xinwei</w:t>
      </w:r>
      <w:proofErr w:type="spellEnd"/>
      <w:r w:rsidR="0062266A">
        <w:rPr>
          <w:rFonts w:ascii="Calibri" w:eastAsia="Calibri" w:hAnsi="Calibri" w:cs="Calibri"/>
          <w:b/>
          <w:color w:val="222222"/>
          <w:sz w:val="22"/>
          <w:szCs w:val="22"/>
          <w:highlight w:val="white"/>
        </w:rPr>
        <w:t xml:space="preserve"> Z</w:t>
      </w:r>
      <w:bookmarkStart w:id="9" w:name="_GoBack"/>
      <w:bookmarkEnd w:id="9"/>
      <w:r w:rsidR="0062266A">
        <w:rPr>
          <w:rFonts w:ascii="Calibri" w:eastAsia="Calibri" w:hAnsi="Calibri" w:cs="Calibri"/>
          <w:b/>
          <w:color w:val="222222"/>
          <w:sz w:val="22"/>
          <w:szCs w:val="22"/>
          <w:highlight w:val="white"/>
        </w:rPr>
        <w:t>hang</w:t>
      </w:r>
      <w:r w:rsidR="00054929">
        <w:rPr>
          <w:rFonts w:ascii="Calibri" w:eastAsia="Calibri" w:hAnsi="Calibri" w:cs="Calibri"/>
          <w:b/>
          <w:color w:val="222222"/>
          <w:sz w:val="22"/>
          <w:szCs w:val="22"/>
          <w:highlight w:val="white"/>
          <w:vertAlign w:val="superscript"/>
        </w:rPr>
        <w:t>5</w:t>
      </w:r>
      <w:r w:rsidR="00054929">
        <w:rPr>
          <w:rFonts w:ascii="Calibri" w:eastAsia="Calibri" w:hAnsi="Calibri" w:cs="Calibri"/>
          <w:b/>
          <w:sz w:val="22"/>
          <w:szCs w:val="22"/>
        </w:rPr>
        <w:t>,</w:t>
      </w:r>
      <w:r>
        <w:rPr>
          <w:rFonts w:ascii="Calibri" w:eastAsia="Calibri" w:hAnsi="Calibri" w:cs="Calibri"/>
          <w:b/>
          <w:color w:val="222222"/>
          <w:sz w:val="22"/>
          <w:szCs w:val="22"/>
          <w:highlight w:val="white"/>
        </w:rPr>
        <w:t>Haoyan Cai</w:t>
      </w:r>
      <w:r>
        <w:rPr>
          <w:rFonts w:ascii="Calibri" w:eastAsia="Calibri" w:hAnsi="Calibri" w:cs="Calibri"/>
          <w:b/>
          <w:color w:val="222222"/>
          <w:sz w:val="22"/>
          <w:szCs w:val="22"/>
          <w:highlight w:val="white"/>
          <w:vertAlign w:val="superscript"/>
        </w:rPr>
        <w:t>5</w:t>
      </w:r>
      <w:r w:rsidR="0061752D">
        <w:rPr>
          <w:rFonts w:ascii="Calibri" w:eastAsia="Calibri" w:hAnsi="Calibri" w:cs="Calibri"/>
          <w:b/>
          <w:color w:val="222222"/>
          <w:sz w:val="22"/>
          <w:szCs w:val="22"/>
        </w:rPr>
        <w:t xml:space="preserve">, </w:t>
      </w:r>
      <w:r w:rsidR="0061752D">
        <w:rPr>
          <w:rFonts w:ascii="Calibri" w:eastAsia="Calibri" w:hAnsi="Calibri" w:cs="Calibri"/>
          <w:b/>
          <w:sz w:val="22"/>
          <w:szCs w:val="22"/>
        </w:rPr>
        <w:t>Emma Cable</w:t>
      </w:r>
      <w:r w:rsidR="0061752D">
        <w:rPr>
          <w:rFonts w:ascii="Calibri" w:eastAsia="Calibri" w:hAnsi="Calibri" w:cs="Calibri"/>
          <w:b/>
          <w:sz w:val="22"/>
          <w:szCs w:val="22"/>
          <w:vertAlign w:val="superscript"/>
        </w:rPr>
        <w:t>6</w:t>
      </w:r>
      <w:r w:rsidR="0061752D">
        <w:rPr>
          <w:rFonts w:ascii="Calibri" w:eastAsia="Calibri" w:hAnsi="Calibri" w:cs="Calibri"/>
          <w:b/>
          <w:color w:val="222222"/>
          <w:sz w:val="22"/>
          <w:szCs w:val="22"/>
        </w:rPr>
        <w:t xml:space="preserve">, </w:t>
      </w:r>
      <w:r w:rsidR="0061752D">
        <w:rPr>
          <w:rFonts w:ascii="Calibri" w:eastAsia="Calibri" w:hAnsi="Calibri" w:cs="Calibri"/>
          <w:b/>
          <w:sz w:val="22"/>
          <w:szCs w:val="22"/>
        </w:rPr>
        <w:t>Jeremy Leigh</w:t>
      </w:r>
      <w:r w:rsidR="0061752D">
        <w:rPr>
          <w:rFonts w:ascii="Calibri" w:eastAsia="Calibri" w:hAnsi="Calibri" w:cs="Calibri"/>
          <w:b/>
          <w:sz w:val="22"/>
          <w:szCs w:val="22"/>
          <w:vertAlign w:val="superscript"/>
        </w:rPr>
        <w:t>6</w:t>
      </w:r>
      <w:r w:rsidR="0061752D">
        <w:rPr>
          <w:rFonts w:ascii="Calibri" w:eastAsia="Calibri" w:hAnsi="Calibri" w:cs="Calibri"/>
          <w:b/>
          <w:color w:val="222222"/>
          <w:sz w:val="22"/>
          <w:szCs w:val="22"/>
        </w:rPr>
        <w:t xml:space="preserve">, </w:t>
      </w:r>
      <w:r w:rsidR="0061752D" w:rsidRPr="0061752D">
        <w:rPr>
          <w:rFonts w:ascii="Calibri" w:eastAsia="Calibri" w:hAnsi="Calibri" w:cs="Calibri"/>
          <w:b/>
          <w:sz w:val="22"/>
          <w:szCs w:val="22"/>
        </w:rPr>
        <w:t>Mathilde Fruchart</w:t>
      </w:r>
      <w:r w:rsidR="0061752D">
        <w:rPr>
          <w:rFonts w:ascii="Calibri" w:eastAsia="Calibri" w:hAnsi="Calibri" w:cs="Calibri"/>
          <w:b/>
          <w:sz w:val="22"/>
          <w:szCs w:val="22"/>
          <w:vertAlign w:val="superscript"/>
        </w:rPr>
        <w:t>7</w:t>
      </w:r>
      <w:r w:rsidR="0061752D">
        <w:rPr>
          <w:rFonts w:ascii="Calibri" w:eastAsia="Calibri" w:hAnsi="Calibri" w:cs="Calibri"/>
          <w:b/>
          <w:color w:val="222222"/>
          <w:sz w:val="22"/>
          <w:szCs w:val="22"/>
        </w:rPr>
        <w:t>,</w:t>
      </w:r>
      <w:r w:rsidR="00054929">
        <w:rPr>
          <w:rFonts w:ascii="Calibri" w:eastAsia="Calibri" w:hAnsi="Calibri" w:cs="Calibri"/>
          <w:b/>
          <w:color w:val="222222"/>
          <w:sz w:val="22"/>
          <w:szCs w:val="22"/>
        </w:rPr>
        <w:t xml:space="preserve"> </w:t>
      </w:r>
      <w:r w:rsidR="0061752D" w:rsidRPr="0061752D">
        <w:rPr>
          <w:rFonts w:ascii="Calibri" w:eastAsia="Calibri" w:hAnsi="Calibri" w:cs="Calibri"/>
          <w:b/>
          <w:sz w:val="22"/>
          <w:szCs w:val="22"/>
        </w:rPr>
        <w:t>Antoine Lamer</w:t>
      </w:r>
      <w:r w:rsidR="0061752D">
        <w:rPr>
          <w:rFonts w:ascii="Calibri" w:eastAsia="Calibri" w:hAnsi="Calibri" w:cs="Calibri"/>
          <w:b/>
          <w:sz w:val="22"/>
          <w:szCs w:val="22"/>
          <w:vertAlign w:val="superscript"/>
        </w:rPr>
        <w:t xml:space="preserve">7 </w:t>
      </w:r>
    </w:p>
    <w:p w:rsidR="00454BD8" w:rsidRPr="0061752D" w:rsidRDefault="00D56D13" w:rsidP="0061752D">
      <w:pPr>
        <w:pBdr>
          <w:top w:val="nil"/>
          <w:left w:val="nil"/>
          <w:bottom w:val="nil"/>
          <w:right w:val="nil"/>
          <w:between w:val="nil"/>
        </w:pBdr>
        <w:spacing w:after="240"/>
        <w:contextualSpacing/>
        <w:jc w:val="center"/>
        <w:rPr>
          <w:rFonts w:ascii="Calibri" w:eastAsia="Calibri" w:hAnsi="Calibri" w:cs="Calibri"/>
          <w:b/>
          <w:color w:val="F1C232"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1 - Odysseus Data Services Inc., Cambridge, MA, USA</w:t>
      </w:r>
      <w:r>
        <w:rPr>
          <w:rFonts w:ascii="Calibri" w:eastAsia="Calibri" w:hAnsi="Calibri" w:cs="Calibri"/>
          <w:b/>
          <w:sz w:val="22"/>
          <w:szCs w:val="22"/>
        </w:rPr>
        <w:br/>
        <w:t xml:space="preserve">2 </w:t>
      </w:r>
      <w:r w:rsidR="00054929">
        <w:rPr>
          <w:rFonts w:ascii="Calibri" w:eastAsia="Calibri" w:hAnsi="Calibri" w:cs="Calibri"/>
          <w:b/>
          <w:sz w:val="22"/>
          <w:szCs w:val="22"/>
        </w:rPr>
        <w:t>–</w:t>
      </w:r>
      <w:r>
        <w:rPr>
          <w:rFonts w:ascii="Calibri" w:eastAsia="Calibri" w:hAnsi="Calibri" w:cs="Calibri"/>
          <w:b/>
          <w:sz w:val="22"/>
          <w:szCs w:val="22"/>
        </w:rPr>
        <w:t xml:space="preserve"> IQVIA</w:t>
      </w:r>
      <w:r w:rsidR="00054929">
        <w:rPr>
          <w:rFonts w:ascii="Calibri" w:eastAsia="Calibri" w:hAnsi="Calibri" w:cs="Calibri"/>
          <w:b/>
          <w:sz w:val="22"/>
          <w:szCs w:val="22"/>
        </w:rPr>
        <w:t>,</w:t>
      </w:r>
      <w:r>
        <w:rPr>
          <w:rFonts w:ascii="Calibri" w:eastAsia="Calibri" w:hAnsi="Calibri" w:cs="Calibri"/>
          <w:b/>
          <w:sz w:val="22"/>
          <w:szCs w:val="22"/>
        </w:rPr>
        <w:t xml:space="preserve"> </w:t>
      </w:r>
      <w:r w:rsidR="0061752D" w:rsidRPr="0061752D">
        <w:rPr>
          <w:rFonts w:ascii="Calibri" w:eastAsia="Calibri" w:hAnsi="Calibri" w:cs="Calibri"/>
          <w:b/>
          <w:sz w:val="22"/>
          <w:szCs w:val="22"/>
        </w:rPr>
        <w:t>Plymouth Meeting</w:t>
      </w:r>
      <w:r w:rsidRPr="0061752D">
        <w:rPr>
          <w:rFonts w:ascii="Calibri" w:eastAsia="Calibri" w:hAnsi="Calibri" w:cs="Calibri"/>
          <w:b/>
          <w:sz w:val="22"/>
          <w:szCs w:val="22"/>
        </w:rPr>
        <w:t xml:space="preserve">, </w:t>
      </w:r>
      <w:r w:rsidR="0061752D" w:rsidRPr="0061752D">
        <w:rPr>
          <w:rFonts w:ascii="Calibri" w:eastAsia="Calibri" w:hAnsi="Calibri" w:cs="Calibri"/>
          <w:b/>
          <w:sz w:val="22"/>
          <w:szCs w:val="22"/>
        </w:rPr>
        <w:t>PA</w:t>
      </w:r>
      <w:r w:rsidRPr="0061752D">
        <w:rPr>
          <w:rFonts w:ascii="Calibri" w:eastAsia="Calibri" w:hAnsi="Calibri" w:cs="Calibri"/>
          <w:b/>
          <w:sz w:val="22"/>
          <w:szCs w:val="22"/>
        </w:rPr>
        <w:t xml:space="preserve">, </w:t>
      </w:r>
      <w:r w:rsidR="0061752D" w:rsidRPr="0061752D">
        <w:rPr>
          <w:rFonts w:ascii="Calibri" w:eastAsia="Calibri" w:hAnsi="Calibri" w:cs="Calibri"/>
          <w:b/>
          <w:sz w:val="22"/>
          <w:szCs w:val="22"/>
        </w:rPr>
        <w:t>USA</w:t>
      </w:r>
      <w:r>
        <w:rPr>
          <w:rFonts w:ascii="Calibri" w:eastAsia="Calibri" w:hAnsi="Calibri" w:cs="Calibri"/>
          <w:b/>
          <w:sz w:val="22"/>
          <w:szCs w:val="22"/>
        </w:rPr>
        <w:br/>
        <w:t xml:space="preserve">3 </w:t>
      </w:r>
      <w:r w:rsidR="00054929">
        <w:rPr>
          <w:rFonts w:ascii="Calibri" w:eastAsia="Calibri" w:hAnsi="Calibri" w:cs="Calibri"/>
          <w:b/>
          <w:sz w:val="22"/>
          <w:szCs w:val="22"/>
        </w:rPr>
        <w:t>–</w:t>
      </w:r>
      <w:r>
        <w:rPr>
          <w:rFonts w:ascii="Calibri" w:eastAsia="Calibri" w:hAnsi="Calibri" w:cs="Calibri"/>
          <w:b/>
          <w:sz w:val="22"/>
          <w:szCs w:val="22"/>
        </w:rPr>
        <w:t xml:space="preserve"> TUFTS</w:t>
      </w:r>
      <w:r w:rsidR="00054929">
        <w:rPr>
          <w:rFonts w:ascii="Calibri" w:eastAsia="Calibri" w:hAnsi="Calibri" w:cs="Calibri"/>
          <w:b/>
          <w:sz w:val="22"/>
          <w:szCs w:val="22"/>
        </w:rPr>
        <w:t>,</w:t>
      </w:r>
      <w:r>
        <w:rPr>
          <w:rFonts w:ascii="Calibri" w:eastAsia="Calibri" w:hAnsi="Calibri" w:cs="Calibri"/>
          <w:b/>
          <w:sz w:val="22"/>
          <w:szCs w:val="22"/>
        </w:rPr>
        <w:t xml:space="preserve"> </w:t>
      </w:r>
      <w:r w:rsidR="0061752D" w:rsidRPr="0061752D">
        <w:rPr>
          <w:rFonts w:ascii="Calibri" w:eastAsia="Calibri" w:hAnsi="Calibri" w:cs="Calibri"/>
          <w:b/>
          <w:sz w:val="22"/>
          <w:szCs w:val="22"/>
        </w:rPr>
        <w:t>Medford, MA</w:t>
      </w:r>
      <w:r w:rsidR="0061752D">
        <w:rPr>
          <w:rFonts w:ascii="Calibri" w:eastAsia="Calibri" w:hAnsi="Calibri" w:cs="Calibri"/>
          <w:b/>
          <w:sz w:val="22"/>
          <w:szCs w:val="22"/>
        </w:rPr>
        <w:t>, USA</w:t>
      </w:r>
      <w:r w:rsidRPr="0061752D">
        <w:rPr>
          <w:rFonts w:ascii="Calibri" w:eastAsia="Calibri" w:hAnsi="Calibri" w:cs="Calibri"/>
          <w:b/>
          <w:sz w:val="22"/>
          <w:szCs w:val="22"/>
        </w:rPr>
        <w:br/>
      </w:r>
      <w:r>
        <w:rPr>
          <w:rFonts w:ascii="Calibri" w:eastAsia="Calibri" w:hAnsi="Calibri" w:cs="Calibri"/>
          <w:b/>
          <w:sz w:val="22"/>
          <w:szCs w:val="22"/>
        </w:rPr>
        <w:t xml:space="preserve">4 </w:t>
      </w:r>
      <w:r w:rsidR="00054929">
        <w:rPr>
          <w:rFonts w:ascii="Calibri" w:eastAsia="Calibri" w:hAnsi="Calibri" w:cs="Calibri"/>
          <w:b/>
          <w:sz w:val="22"/>
          <w:szCs w:val="22"/>
        </w:rPr>
        <w:t>–</w:t>
      </w:r>
      <w:r>
        <w:rPr>
          <w:rFonts w:ascii="Calibri" w:eastAsia="Calibri" w:hAnsi="Calibri" w:cs="Calibri"/>
          <w:b/>
          <w:sz w:val="22"/>
          <w:szCs w:val="22"/>
        </w:rPr>
        <w:t xml:space="preserve"> AJOU</w:t>
      </w:r>
      <w:r w:rsidR="00054929">
        <w:rPr>
          <w:rFonts w:ascii="Calibri" w:eastAsia="Calibri" w:hAnsi="Calibri" w:cs="Calibri"/>
          <w:b/>
          <w:sz w:val="22"/>
          <w:szCs w:val="22"/>
        </w:rPr>
        <w:t>,</w:t>
      </w:r>
      <w:r>
        <w:rPr>
          <w:rFonts w:ascii="Calibri" w:eastAsia="Calibri" w:hAnsi="Calibri" w:cs="Calibri"/>
          <w:b/>
          <w:sz w:val="22"/>
          <w:szCs w:val="22"/>
        </w:rPr>
        <w:t xml:space="preserve"> University </w:t>
      </w:r>
      <w:r w:rsidR="0061752D" w:rsidRPr="0061752D">
        <w:rPr>
          <w:rFonts w:ascii="Calibri" w:eastAsia="Calibri" w:hAnsi="Calibri" w:cs="Calibri"/>
          <w:b/>
          <w:sz w:val="22"/>
          <w:szCs w:val="22"/>
        </w:rPr>
        <w:t>Suwon-</w:t>
      </w:r>
      <w:proofErr w:type="spellStart"/>
      <w:r w:rsidR="0061752D" w:rsidRPr="0061752D">
        <w:rPr>
          <w:rFonts w:ascii="Calibri" w:eastAsia="Calibri" w:hAnsi="Calibri" w:cs="Calibri"/>
          <w:b/>
          <w:sz w:val="22"/>
          <w:szCs w:val="22"/>
        </w:rPr>
        <w:t>si</w:t>
      </w:r>
      <w:proofErr w:type="spellEnd"/>
      <w:r w:rsidR="0061752D" w:rsidRPr="0061752D">
        <w:rPr>
          <w:rFonts w:ascii="Calibri" w:eastAsia="Calibri" w:hAnsi="Calibri" w:cs="Calibri"/>
          <w:b/>
          <w:sz w:val="22"/>
          <w:szCs w:val="22"/>
        </w:rPr>
        <w:t xml:space="preserve">, </w:t>
      </w:r>
      <w:r w:rsidR="0061752D" w:rsidRPr="0061752D">
        <w:rPr>
          <w:rFonts w:ascii="Calibri" w:eastAsia="Calibri" w:hAnsi="Calibri" w:cs="Calibri"/>
          <w:b/>
          <w:sz w:val="22"/>
          <w:szCs w:val="22"/>
        </w:rPr>
        <w:t>Gyeonggi-do, South Korea</w:t>
      </w:r>
      <w:r>
        <w:rPr>
          <w:rFonts w:ascii="Calibri" w:eastAsia="Calibri" w:hAnsi="Calibri" w:cs="Calibri"/>
          <w:b/>
          <w:sz w:val="22"/>
          <w:szCs w:val="22"/>
        </w:rPr>
        <w:br/>
        <w:t xml:space="preserve">5 </w:t>
      </w:r>
      <w:r w:rsidR="00054929">
        <w:rPr>
          <w:rFonts w:ascii="Calibri" w:eastAsia="Calibri" w:hAnsi="Calibri" w:cs="Calibri"/>
          <w:b/>
          <w:sz w:val="22"/>
          <w:szCs w:val="22"/>
        </w:rPr>
        <w:t>–</w:t>
      </w:r>
      <w:r>
        <w:rPr>
          <w:rFonts w:ascii="Calibri" w:eastAsia="Calibri" w:hAnsi="Calibri" w:cs="Calibri"/>
          <w:b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b/>
          <w:sz w:val="22"/>
          <w:szCs w:val="22"/>
        </w:rPr>
        <w:t>SmindU</w:t>
      </w:r>
      <w:proofErr w:type="spellEnd"/>
      <w:r w:rsidR="00054929">
        <w:rPr>
          <w:rFonts w:ascii="Calibri" w:eastAsia="Calibri" w:hAnsi="Calibri" w:cs="Calibri"/>
          <w:b/>
          <w:sz w:val="22"/>
          <w:szCs w:val="22"/>
        </w:rPr>
        <w:t>,</w:t>
      </w:r>
      <w:r>
        <w:rPr>
          <w:rFonts w:ascii="Calibri" w:eastAsia="Calibri" w:hAnsi="Calibri" w:cs="Calibri"/>
          <w:b/>
          <w:sz w:val="22"/>
          <w:szCs w:val="22"/>
        </w:rPr>
        <w:t xml:space="preserve"> </w:t>
      </w:r>
      <w:r w:rsidR="00054929" w:rsidRPr="00054929">
        <w:rPr>
          <w:rFonts w:ascii="Calibri" w:eastAsia="Calibri" w:hAnsi="Calibri" w:cs="Calibri"/>
          <w:b/>
          <w:sz w:val="22"/>
          <w:szCs w:val="22"/>
        </w:rPr>
        <w:t>Chaoyang District</w:t>
      </w:r>
      <w:r w:rsidRPr="00054929">
        <w:rPr>
          <w:rFonts w:ascii="Calibri" w:eastAsia="Calibri" w:hAnsi="Calibri" w:cs="Calibri"/>
          <w:b/>
          <w:sz w:val="22"/>
          <w:szCs w:val="22"/>
        </w:rPr>
        <w:t xml:space="preserve">, </w:t>
      </w:r>
      <w:r w:rsidR="00054929" w:rsidRPr="00054929">
        <w:rPr>
          <w:rFonts w:ascii="Calibri" w:eastAsia="Calibri" w:hAnsi="Calibri" w:cs="Calibri"/>
          <w:b/>
          <w:sz w:val="22"/>
          <w:szCs w:val="22"/>
        </w:rPr>
        <w:t>Beijing</w:t>
      </w:r>
      <w:r w:rsidRPr="00054929">
        <w:rPr>
          <w:rFonts w:ascii="Calibri" w:eastAsia="Calibri" w:hAnsi="Calibri" w:cs="Calibri"/>
          <w:b/>
          <w:sz w:val="22"/>
          <w:szCs w:val="22"/>
        </w:rPr>
        <w:t xml:space="preserve">, </w:t>
      </w:r>
      <w:r w:rsidR="00054929" w:rsidRPr="00054929">
        <w:rPr>
          <w:rFonts w:ascii="Calibri" w:eastAsia="Calibri" w:hAnsi="Calibri" w:cs="Calibri"/>
          <w:b/>
          <w:sz w:val="22"/>
          <w:szCs w:val="22"/>
        </w:rPr>
        <w:t>China</w:t>
      </w:r>
    </w:p>
    <w:p w:rsidR="0061752D" w:rsidRDefault="0061752D">
      <w:pPr>
        <w:pBdr>
          <w:top w:val="nil"/>
          <w:left w:val="nil"/>
          <w:bottom w:val="nil"/>
          <w:right w:val="nil"/>
          <w:between w:val="nil"/>
        </w:pBdr>
        <w:spacing w:after="240"/>
        <w:contextualSpacing/>
        <w:jc w:val="center"/>
        <w:rPr>
          <w:rFonts w:ascii="Calibri" w:eastAsia="Calibri" w:hAnsi="Calibri" w:cs="Calibri"/>
          <w:b/>
          <w:color w:val="F1C232"/>
          <w:sz w:val="22"/>
          <w:szCs w:val="22"/>
        </w:rPr>
      </w:pPr>
      <w:r w:rsidRPr="0061752D">
        <w:rPr>
          <w:rFonts w:ascii="Calibri" w:eastAsia="Calibri" w:hAnsi="Calibri" w:cs="Calibri"/>
          <w:b/>
          <w:sz w:val="22"/>
          <w:szCs w:val="22"/>
        </w:rPr>
        <w:t xml:space="preserve">6 – </w:t>
      </w:r>
      <w:proofErr w:type="spellStart"/>
      <w:r w:rsidRPr="0061752D">
        <w:rPr>
          <w:rFonts w:ascii="Calibri" w:eastAsia="Calibri" w:hAnsi="Calibri" w:cs="Calibri"/>
          <w:b/>
          <w:sz w:val="22"/>
          <w:szCs w:val="22"/>
        </w:rPr>
        <w:t>Akrivia</w:t>
      </w:r>
      <w:proofErr w:type="spellEnd"/>
      <w:r w:rsidRPr="0061752D">
        <w:rPr>
          <w:rFonts w:ascii="Calibri" w:eastAsia="Calibri" w:hAnsi="Calibri" w:cs="Calibri"/>
          <w:b/>
          <w:sz w:val="22"/>
          <w:szCs w:val="22"/>
        </w:rPr>
        <w:t xml:space="preserve"> Health</w:t>
      </w:r>
      <w:r w:rsidR="00054929">
        <w:rPr>
          <w:rFonts w:ascii="Calibri" w:eastAsia="Calibri" w:hAnsi="Calibri" w:cs="Calibri"/>
          <w:b/>
          <w:sz w:val="22"/>
          <w:szCs w:val="22"/>
        </w:rPr>
        <w:t xml:space="preserve">, </w:t>
      </w:r>
      <w:proofErr w:type="spellStart"/>
      <w:r w:rsidR="00054929">
        <w:rPr>
          <w:rFonts w:ascii="Calibri" w:eastAsia="Calibri" w:hAnsi="Calibri" w:cs="Calibri"/>
          <w:b/>
          <w:sz w:val="22"/>
          <w:szCs w:val="22"/>
        </w:rPr>
        <w:t>Bierton</w:t>
      </w:r>
      <w:proofErr w:type="spellEnd"/>
      <w:r w:rsidR="00054929">
        <w:rPr>
          <w:rFonts w:ascii="Calibri" w:eastAsia="Calibri" w:hAnsi="Calibri" w:cs="Calibri"/>
          <w:b/>
          <w:sz w:val="22"/>
          <w:szCs w:val="22"/>
        </w:rPr>
        <w:t>, England, United Kingdom</w:t>
      </w:r>
    </w:p>
    <w:p w:rsidR="0061752D" w:rsidRPr="0061752D" w:rsidRDefault="0061752D">
      <w:pPr>
        <w:pBdr>
          <w:top w:val="nil"/>
          <w:left w:val="nil"/>
          <w:bottom w:val="nil"/>
          <w:right w:val="nil"/>
          <w:between w:val="nil"/>
        </w:pBdr>
        <w:spacing w:after="240"/>
        <w:jc w:val="center"/>
        <w:rPr>
          <w:rFonts w:ascii="Calibri" w:eastAsia="Calibri" w:hAnsi="Calibri" w:cs="Calibri"/>
          <w:b/>
          <w:sz w:val="22"/>
          <w:szCs w:val="22"/>
        </w:rPr>
      </w:pPr>
      <w:r w:rsidRPr="0061752D">
        <w:rPr>
          <w:rFonts w:ascii="Calibri" w:eastAsia="Calibri" w:hAnsi="Calibri" w:cs="Calibri"/>
          <w:b/>
          <w:sz w:val="22"/>
          <w:szCs w:val="22"/>
        </w:rPr>
        <w:t>7 – University of Lille</w:t>
      </w:r>
      <w:r w:rsidR="00054929">
        <w:rPr>
          <w:rFonts w:ascii="Calibri" w:eastAsia="Calibri" w:hAnsi="Calibri" w:cs="Calibri"/>
          <w:b/>
          <w:sz w:val="22"/>
          <w:szCs w:val="22"/>
        </w:rPr>
        <w:t xml:space="preserve">, Lille, </w:t>
      </w:r>
      <w:proofErr w:type="spellStart"/>
      <w:r w:rsidR="00054929">
        <w:rPr>
          <w:rFonts w:ascii="Calibri" w:eastAsia="Calibri" w:hAnsi="Calibri" w:cs="Calibri"/>
          <w:b/>
          <w:sz w:val="22"/>
          <w:szCs w:val="22"/>
        </w:rPr>
        <w:t>Hauts</w:t>
      </w:r>
      <w:proofErr w:type="spellEnd"/>
      <w:r w:rsidR="00054929">
        <w:rPr>
          <w:rFonts w:ascii="Calibri" w:eastAsia="Calibri" w:hAnsi="Calibri" w:cs="Calibri"/>
          <w:b/>
          <w:sz w:val="22"/>
          <w:szCs w:val="22"/>
        </w:rPr>
        <w:t>-de-France, France</w:t>
      </w:r>
    </w:p>
    <w:p w:rsidR="00454BD8" w:rsidRDefault="00454BD8">
      <w:pPr>
        <w:pBdr>
          <w:top w:val="nil"/>
          <w:left w:val="nil"/>
          <w:bottom w:val="nil"/>
          <w:right w:val="nil"/>
          <w:between w:val="nil"/>
        </w:pBdr>
        <w:spacing w:after="240"/>
        <w:jc w:val="center"/>
        <w:rPr>
          <w:rFonts w:ascii="Calibri" w:eastAsia="Calibri" w:hAnsi="Calibri" w:cs="Calibri"/>
          <w:b/>
          <w:sz w:val="22"/>
          <w:szCs w:val="22"/>
        </w:rPr>
      </w:pPr>
    </w:p>
    <w:p w:rsidR="00454BD8" w:rsidRDefault="00454BD8">
      <w:pPr>
        <w:pBdr>
          <w:top w:val="nil"/>
          <w:left w:val="nil"/>
          <w:bottom w:val="nil"/>
          <w:right w:val="nil"/>
          <w:between w:val="nil"/>
        </w:pBdr>
        <w:spacing w:after="240"/>
        <w:jc w:val="center"/>
        <w:rPr>
          <w:rFonts w:ascii="Calibri" w:eastAsia="Calibri" w:hAnsi="Calibri" w:cs="Calibri"/>
          <w:b/>
          <w:sz w:val="22"/>
          <w:szCs w:val="22"/>
        </w:rPr>
        <w:sectPr w:rsidR="00454BD8">
          <w:footerReference w:type="default" r:id="rId8"/>
          <w:pgSz w:w="12240" w:h="15840"/>
          <w:pgMar w:top="1440" w:right="1440" w:bottom="1440" w:left="1440" w:header="0" w:footer="720" w:gutter="0"/>
          <w:pgNumType w:start="1"/>
          <w:cols w:space="720" w:equalWidth="0">
            <w:col w:w="9360"/>
          </w:cols>
        </w:sectPr>
      </w:pPr>
    </w:p>
    <w:p w:rsidR="00454BD8" w:rsidRDefault="00D56D13">
      <w:pPr>
        <w:keepNext/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rFonts w:ascii="Calibri" w:eastAsia="Calibri" w:hAnsi="Calibri" w:cs="Calibri"/>
          <w:b/>
        </w:rPr>
      </w:pPr>
      <w:r>
        <w:br w:type="page"/>
      </w:r>
    </w:p>
    <w:p w:rsidR="00454BD8" w:rsidRDefault="00D56D13">
      <w:pPr>
        <w:keepNext/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lastRenderedPageBreak/>
        <w:t>Abstract</w:t>
      </w:r>
    </w:p>
    <w:p w:rsidR="00454BD8" w:rsidRDefault="00D56D13">
      <w:pPr>
        <w:jc w:val="both"/>
        <w:rPr>
          <w:rFonts w:ascii="Calibri" w:eastAsia="Calibri" w:hAnsi="Calibri" w:cs="Calibri"/>
          <w:i/>
          <w:sz w:val="22"/>
          <w:szCs w:val="22"/>
        </w:rPr>
      </w:pPr>
      <w:r>
        <w:rPr>
          <w:rFonts w:ascii="Calibri" w:eastAsia="Calibri" w:hAnsi="Calibri" w:cs="Calibri"/>
          <w:i/>
          <w:sz w:val="22"/>
          <w:szCs w:val="22"/>
        </w:rPr>
        <w:t>On behalf of OHDSI Psychiatry Working Group, we would like to put forward a proposal to build the comprehensive multiaxial hierarchy for psychiatric and neurological assessment tools in OMOP CDM. This will allow researchers and physicians to generate evide</w:t>
      </w:r>
      <w:r>
        <w:rPr>
          <w:rFonts w:ascii="Calibri" w:eastAsia="Calibri" w:hAnsi="Calibri" w:cs="Calibri"/>
          <w:i/>
          <w:sz w:val="22"/>
          <w:szCs w:val="22"/>
        </w:rPr>
        <w:t>nce-based decisions in Neurology and Psychiatry on an equal footing with other healthcare professionals.</w:t>
      </w:r>
    </w:p>
    <w:p w:rsidR="00454BD8" w:rsidRDefault="00454BD8">
      <w:pPr>
        <w:jc w:val="both"/>
        <w:rPr>
          <w:rFonts w:ascii="Calibri" w:eastAsia="Calibri" w:hAnsi="Calibri" w:cs="Calibri"/>
          <w:i/>
          <w:sz w:val="22"/>
          <w:szCs w:val="22"/>
        </w:rPr>
      </w:pPr>
    </w:p>
    <w:p w:rsidR="00454BD8" w:rsidRDefault="00D56D13">
      <w:pPr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 xml:space="preserve">Research Category: </w:t>
      </w:r>
      <w:r>
        <w:rPr>
          <w:rFonts w:ascii="Calibri" w:eastAsia="Calibri" w:hAnsi="Calibri" w:cs="Calibri"/>
          <w:sz w:val="22"/>
          <w:szCs w:val="22"/>
        </w:rPr>
        <w:t>Observational data management</w:t>
      </w:r>
    </w:p>
    <w:p w:rsidR="00454BD8" w:rsidRDefault="00454BD8">
      <w:pPr>
        <w:jc w:val="both"/>
        <w:rPr>
          <w:rFonts w:ascii="Calibri" w:eastAsia="Calibri" w:hAnsi="Calibri" w:cs="Calibri"/>
          <w:sz w:val="22"/>
          <w:szCs w:val="22"/>
        </w:rPr>
      </w:pPr>
    </w:p>
    <w:p w:rsidR="00454BD8" w:rsidRDefault="00D56D1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  <w:shd w:val="clear" w:color="auto" w:fill="FBFBFB"/>
        </w:rPr>
        <w:t>Introduction</w:t>
      </w:r>
    </w:p>
    <w:p w:rsidR="00454BD8" w:rsidRDefault="00D56D1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According to the World health report provided by WHO, mental disorders affect one in four people during lifetime</w:t>
      </w:r>
      <w:r>
        <w:rPr>
          <w:rFonts w:ascii="Calibri" w:eastAsia="Calibri" w:hAnsi="Calibri" w:cs="Calibri"/>
          <w:sz w:val="22"/>
          <w:szCs w:val="22"/>
          <w:vertAlign w:val="superscript"/>
        </w:rPr>
        <w:t>1</w:t>
      </w:r>
      <w:r>
        <w:rPr>
          <w:rFonts w:ascii="Calibri" w:eastAsia="Calibri" w:hAnsi="Calibri" w:cs="Calibri"/>
          <w:sz w:val="22"/>
          <w:szCs w:val="22"/>
        </w:rPr>
        <w:t>. However, in the context of COVID-19, each of us is exposed to the increased psychological stress that changes statistics significantly. In parallel, the increased need in the comprehensive study of COVID-19 influence on the human organism poses new chall</w:t>
      </w:r>
      <w:r>
        <w:rPr>
          <w:rFonts w:ascii="Calibri" w:eastAsia="Calibri" w:hAnsi="Calibri" w:cs="Calibri"/>
          <w:sz w:val="22"/>
          <w:szCs w:val="22"/>
        </w:rPr>
        <w:t xml:space="preserve">enges to psychiatrists and neurologists around the world. Thus, staying on guard </w:t>
      </w:r>
      <w:proofErr w:type="gramStart"/>
      <w:r>
        <w:rPr>
          <w:rFonts w:ascii="Calibri" w:eastAsia="Calibri" w:hAnsi="Calibri" w:cs="Calibri"/>
          <w:sz w:val="22"/>
          <w:szCs w:val="22"/>
        </w:rPr>
        <w:t>of  OHDSI</w:t>
      </w:r>
      <w:proofErr w:type="gramEnd"/>
      <w:r>
        <w:rPr>
          <w:rFonts w:ascii="Calibri" w:eastAsia="Calibri" w:hAnsi="Calibri" w:cs="Calibri"/>
          <w:sz w:val="22"/>
          <w:szCs w:val="22"/>
        </w:rPr>
        <w:t xml:space="preserve"> collaborators’ calm, the OHDSI Psychiatry working group</w:t>
      </w:r>
      <w:r>
        <w:rPr>
          <w:rFonts w:ascii="Calibri" w:eastAsia="Calibri" w:hAnsi="Calibri" w:cs="Calibri"/>
          <w:sz w:val="22"/>
          <w:szCs w:val="22"/>
          <w:vertAlign w:val="superscript"/>
        </w:rPr>
        <w:t>2</w:t>
      </w:r>
      <w:r>
        <w:rPr>
          <w:rFonts w:ascii="Calibri" w:eastAsia="Calibri" w:hAnsi="Calibri" w:cs="Calibri"/>
          <w:sz w:val="22"/>
          <w:szCs w:val="22"/>
        </w:rPr>
        <w:t xml:space="preserve"> continues to work on the data harmonization process across the area of Mental Health and the improvement of </w:t>
      </w:r>
      <w:r>
        <w:rPr>
          <w:rFonts w:ascii="Calibri" w:eastAsia="Calibri" w:hAnsi="Calibri" w:cs="Calibri"/>
          <w:sz w:val="22"/>
          <w:szCs w:val="22"/>
        </w:rPr>
        <w:t xml:space="preserve">OMOP Common Data Model and Standardized Vocabularies from the perspective of the pandemic. </w:t>
      </w:r>
    </w:p>
    <w:p w:rsidR="00454BD8" w:rsidRDefault="00454BD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sz w:val="22"/>
          <w:szCs w:val="22"/>
        </w:rPr>
      </w:pPr>
    </w:p>
    <w:p w:rsidR="00454BD8" w:rsidRDefault="00D56D1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Challenge</w:t>
      </w:r>
    </w:p>
    <w:p w:rsidR="00454BD8" w:rsidRDefault="00D56D1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The greatest challenge of psychiatric and neurologic assessment instruments such as scores and scales are their current representation in the OMOP CDM ow</w:t>
      </w:r>
      <w:r>
        <w:rPr>
          <w:rFonts w:ascii="Calibri" w:eastAsia="Calibri" w:hAnsi="Calibri" w:cs="Calibri"/>
          <w:sz w:val="22"/>
          <w:szCs w:val="22"/>
        </w:rPr>
        <w:t>ing to architectural singularity and limited adaptiveness of Gold Standard Ontologies</w:t>
      </w:r>
      <w:r>
        <w:rPr>
          <w:rFonts w:ascii="Calibri" w:eastAsia="Calibri" w:hAnsi="Calibri" w:cs="Calibri"/>
          <w:sz w:val="22"/>
          <w:szCs w:val="22"/>
          <w:vertAlign w:val="superscript"/>
        </w:rPr>
        <w:t>3</w:t>
      </w:r>
      <w:r>
        <w:rPr>
          <w:rFonts w:ascii="Calibri" w:eastAsia="Calibri" w:hAnsi="Calibri" w:cs="Calibri"/>
          <w:sz w:val="22"/>
          <w:szCs w:val="22"/>
        </w:rPr>
        <w:t xml:space="preserve">. As a result: </w:t>
      </w:r>
    </w:p>
    <w:p w:rsidR="00454BD8" w:rsidRDefault="00D56D13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lot of tools do not have any Standard equivalent, even if they are widely used and not burdened by licenses (e.g. Hamilton Anxiety Scale</w:t>
      </w:r>
      <w:r>
        <w:rPr>
          <w:rFonts w:ascii="Calibri" w:eastAsia="Calibri" w:hAnsi="Calibri" w:cs="Calibri"/>
          <w:sz w:val="22"/>
          <w:szCs w:val="22"/>
          <w:vertAlign w:val="superscript"/>
        </w:rPr>
        <w:t>4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). </w:t>
      </w:r>
    </w:p>
    <w:p w:rsidR="00454BD8" w:rsidRDefault="00D56D13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Scales repr</w:t>
      </w:r>
      <w:r>
        <w:rPr>
          <w:rFonts w:ascii="Calibri" w:eastAsia="Calibri" w:hAnsi="Calibri" w:cs="Calibri"/>
          <w:color w:val="000000"/>
          <w:sz w:val="22"/>
          <w:szCs w:val="22"/>
        </w:rPr>
        <w:t>esented in OMOP Vocabularies often have multiple standard equivalents in different domains and vocabularies</w:t>
      </w:r>
      <w:r>
        <w:rPr>
          <w:rFonts w:ascii="Calibri" w:eastAsia="Calibri" w:hAnsi="Calibri" w:cs="Calibri"/>
          <w:sz w:val="22"/>
          <w:szCs w:val="22"/>
          <w:vertAlign w:val="superscript"/>
        </w:rPr>
        <w:t>5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(Tables 1</w:t>
      </w:r>
      <w:r>
        <w:rPr>
          <w:rFonts w:ascii="Calibri" w:eastAsia="Calibri" w:hAnsi="Calibri" w:cs="Calibri"/>
          <w:sz w:val="22"/>
          <w:szCs w:val="22"/>
        </w:rPr>
        <w:t xml:space="preserve"> and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2), but the only one concept for a </w:t>
      </w:r>
      <w:proofErr w:type="gramStart"/>
      <w:r>
        <w:rPr>
          <w:rFonts w:ascii="Calibri" w:eastAsia="Calibri" w:hAnsi="Calibri" w:cs="Calibri"/>
          <w:color w:val="000000"/>
          <w:sz w:val="22"/>
          <w:szCs w:val="22"/>
        </w:rPr>
        <w:t>particular measurement</w:t>
      </w:r>
      <w:proofErr w:type="gramEnd"/>
      <w:r>
        <w:rPr>
          <w:rFonts w:ascii="Calibri" w:eastAsia="Calibri" w:hAnsi="Calibri" w:cs="Calibri"/>
          <w:color w:val="000000"/>
          <w:sz w:val="22"/>
          <w:szCs w:val="22"/>
        </w:rPr>
        <w:t xml:space="preserve"> should be chosen.</w:t>
      </w:r>
    </w:p>
    <w:p w:rsidR="00454BD8" w:rsidRDefault="00454BD8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Calibri" w:eastAsia="Calibri" w:hAnsi="Calibri" w:cs="Calibri"/>
          <w:sz w:val="22"/>
          <w:szCs w:val="22"/>
        </w:rPr>
      </w:pPr>
    </w:p>
    <w:p w:rsidR="00454BD8" w:rsidRDefault="00D56D1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</w:rPr>
        <w:t>Table 1.</w:t>
      </w:r>
      <w:r>
        <w:rPr>
          <w:rFonts w:ascii="Calibri" w:eastAsia="Calibri" w:hAnsi="Calibri" w:cs="Calibri"/>
        </w:rPr>
        <w:t xml:space="preserve"> Examples of multiple semantic axes in SNOMED for one psychiatric assessment scale</w:t>
      </w:r>
      <w:r>
        <w:rPr>
          <w:rFonts w:ascii="Calibri" w:eastAsia="Calibri" w:hAnsi="Calibri" w:cs="Calibri"/>
          <w:sz w:val="22"/>
          <w:szCs w:val="22"/>
        </w:rPr>
        <w:t xml:space="preserve">.  </w:t>
      </w:r>
    </w:p>
    <w:p w:rsidR="00454BD8" w:rsidRDefault="00D56D1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noProof/>
        </w:rPr>
        <w:drawing>
          <wp:inline distT="114300" distB="114300" distL="114300" distR="114300">
            <wp:extent cx="4281488" cy="865605"/>
            <wp:effectExtent l="0" t="0" r="0" b="0"/>
            <wp:docPr id="1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81488" cy="8656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54BD8" w:rsidRDefault="00D56D1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 xml:space="preserve">Table 2. </w:t>
      </w:r>
      <w:r>
        <w:rPr>
          <w:rFonts w:ascii="Calibri" w:eastAsia="Calibri" w:hAnsi="Calibri" w:cs="Calibri"/>
        </w:rPr>
        <w:t xml:space="preserve">Examples of unpredictable domains’ behavior in LOINC for psychiatric assessment tools.  </w:t>
      </w:r>
    </w:p>
    <w:p w:rsidR="00454BD8" w:rsidRDefault="00D56D1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noProof/>
        </w:rPr>
        <w:drawing>
          <wp:inline distT="114300" distB="114300" distL="114300" distR="114300">
            <wp:extent cx="4536464" cy="690563"/>
            <wp:effectExtent l="0" t="0" r="0" b="0"/>
            <wp:docPr id="14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36464" cy="6905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54BD8" w:rsidRDefault="00454BD8">
      <w:pPr>
        <w:jc w:val="both"/>
        <w:rPr>
          <w:rFonts w:ascii="Calibri" w:eastAsia="Calibri" w:hAnsi="Calibri" w:cs="Calibri"/>
          <w:sz w:val="22"/>
          <w:szCs w:val="22"/>
        </w:rPr>
      </w:pPr>
    </w:p>
    <w:p w:rsidR="00454BD8" w:rsidRDefault="00D56D1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b/>
          <w:i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Solution</w:t>
      </w:r>
    </w:p>
    <w:p w:rsidR="00454BD8" w:rsidRDefault="00D56D1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To define regions of interests among Standard Observable entities as a basis for psychiatric or neurologic assessment tools’ hierarchy (Figure 1).</w:t>
      </w:r>
    </w:p>
    <w:p w:rsidR="00454BD8" w:rsidRDefault="00D56D1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To exten</w:t>
      </w:r>
      <w:r>
        <w:rPr>
          <w:rFonts w:ascii="Calibri" w:eastAsia="Calibri" w:hAnsi="Calibri" w:cs="Calibri"/>
          <w:sz w:val="22"/>
          <w:szCs w:val="22"/>
        </w:rPr>
        <w:t xml:space="preserve">d the pool of Standard Observable entities adding concepts representing </w:t>
      </w:r>
      <w:proofErr w:type="spellStart"/>
      <w:r>
        <w:rPr>
          <w:rFonts w:ascii="Calibri" w:eastAsia="Calibri" w:hAnsi="Calibri" w:cs="Calibri"/>
          <w:sz w:val="22"/>
          <w:szCs w:val="22"/>
        </w:rPr>
        <w:t>nosological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categories to the OMOP Extension (Figure 2).</w:t>
      </w:r>
    </w:p>
    <w:p w:rsidR="00454BD8" w:rsidRDefault="00D56D1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To collect the scales used in patient data. Map them to OMOP concepts. Identify those not having equivalents in OMOP.</w:t>
      </w:r>
    </w:p>
    <w:p w:rsidR="00454BD8" w:rsidRDefault="00D56D1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To add ps</w:t>
      </w:r>
      <w:r>
        <w:rPr>
          <w:rFonts w:ascii="Calibri" w:eastAsia="Calibri" w:hAnsi="Calibri" w:cs="Calibri"/>
          <w:sz w:val="22"/>
          <w:szCs w:val="22"/>
        </w:rPr>
        <w:t xml:space="preserve">ychiatric or neurologic assessment instruments as new OMOP Extension concepts and build the hierarchy using a </w:t>
      </w:r>
      <w:proofErr w:type="gramStart"/>
      <w:r>
        <w:rPr>
          <w:rFonts w:ascii="Calibri" w:eastAsia="Calibri" w:hAnsi="Calibri" w:cs="Calibri"/>
          <w:sz w:val="22"/>
          <w:szCs w:val="22"/>
        </w:rPr>
        <w:t>particular set</w:t>
      </w:r>
      <w:proofErr w:type="gramEnd"/>
      <w:r>
        <w:rPr>
          <w:rFonts w:ascii="Calibri" w:eastAsia="Calibri" w:hAnsi="Calibri" w:cs="Calibri"/>
          <w:sz w:val="22"/>
          <w:szCs w:val="22"/>
        </w:rPr>
        <w:t xml:space="preserve"> of relationships as shown in Table 3.</w:t>
      </w:r>
    </w:p>
    <w:p w:rsidR="00454BD8" w:rsidRDefault="00454BD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b/>
        </w:rPr>
      </w:pPr>
    </w:p>
    <w:p w:rsidR="00454BD8" w:rsidRDefault="00D56D13">
      <w:pPr>
        <w:jc w:val="both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Figure 1.</w:t>
      </w:r>
      <w:r>
        <w:rPr>
          <w:rFonts w:ascii="Calibri" w:eastAsia="Calibri" w:hAnsi="Calibri" w:cs="Calibri"/>
          <w:b/>
          <w:i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 xml:space="preserve">Regions of interests in Neurological and Psychiatry assessment tools. </w:t>
      </w:r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>
            <wp:simplePos x="0" y="0"/>
            <wp:positionH relativeFrom="column">
              <wp:posOffset>85727</wp:posOffset>
            </wp:positionH>
            <wp:positionV relativeFrom="paragraph">
              <wp:posOffset>114300</wp:posOffset>
            </wp:positionV>
            <wp:extent cx="5035800" cy="2603738"/>
            <wp:effectExtent l="0" t="0" r="0" b="0"/>
            <wp:wrapTopAndBottom distT="114300" distB="114300"/>
            <wp:docPr id="13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35800" cy="26037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454BD8" w:rsidRDefault="00454BD8">
      <w:pPr>
        <w:jc w:val="both"/>
        <w:rPr>
          <w:rFonts w:ascii="Calibri" w:eastAsia="Calibri" w:hAnsi="Calibri" w:cs="Calibri"/>
          <w:b/>
          <w:highlight w:val="white"/>
        </w:rPr>
      </w:pPr>
    </w:p>
    <w:p w:rsidR="00454BD8" w:rsidRDefault="00D56D13">
      <w:pPr>
        <w:jc w:val="both"/>
        <w:rPr>
          <w:rFonts w:ascii="Calibri" w:eastAsia="Calibri" w:hAnsi="Calibri" w:cs="Calibri"/>
          <w:i/>
        </w:rPr>
      </w:pPr>
      <w:r>
        <w:rPr>
          <w:rFonts w:ascii="Calibri" w:eastAsia="Calibri" w:hAnsi="Calibri" w:cs="Calibri"/>
          <w:i/>
          <w:noProof/>
        </w:rPr>
        <w:drawing>
          <wp:inline distT="114300" distB="114300" distL="114300" distR="114300">
            <wp:extent cx="3462338" cy="1245382"/>
            <wp:effectExtent l="0" t="0" r="0" b="0"/>
            <wp:docPr id="15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62338" cy="124538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54BD8" w:rsidRDefault="00D56D13">
      <w:pPr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Figure 2</w:t>
      </w:r>
      <w:r>
        <w:rPr>
          <w:rFonts w:ascii="Calibri" w:eastAsia="Calibri" w:hAnsi="Calibri" w:cs="Calibri"/>
          <w:sz w:val="22"/>
          <w:szCs w:val="22"/>
        </w:rPr>
        <w:t>. Possible enrichment of the SNOMED Observable entities hierarchy by OMOP Extension.</w:t>
      </w:r>
    </w:p>
    <w:p w:rsidR="00454BD8" w:rsidRDefault="00D56D13">
      <w:pPr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ab/>
      </w:r>
    </w:p>
    <w:p w:rsidR="00454BD8" w:rsidRDefault="00D56D13">
      <w:pPr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 xml:space="preserve">Table 3. </w:t>
      </w:r>
      <w:r>
        <w:rPr>
          <w:rFonts w:ascii="Calibri" w:eastAsia="Calibri" w:hAnsi="Calibri" w:cs="Calibri"/>
          <w:sz w:val="22"/>
          <w:szCs w:val="22"/>
        </w:rPr>
        <w:t>The set of potential relationships for Psychiatric or Neurologic Assessment Tools in OMOP Extension vocabulary</w:t>
      </w:r>
    </w:p>
    <w:p w:rsidR="00454BD8" w:rsidRDefault="00D56D13">
      <w:pPr>
        <w:jc w:val="both"/>
        <w:rPr>
          <w:rFonts w:ascii="Calibri" w:eastAsia="Calibri" w:hAnsi="Calibri" w:cs="Calibri"/>
          <w:i/>
        </w:rPr>
      </w:pPr>
      <w:r>
        <w:rPr>
          <w:rFonts w:ascii="Calibri" w:eastAsia="Calibri" w:hAnsi="Calibri" w:cs="Calibri"/>
          <w:b/>
          <w:noProof/>
        </w:rPr>
        <w:drawing>
          <wp:inline distT="114300" distB="114300" distL="114300" distR="114300">
            <wp:extent cx="5943600" cy="1473200"/>
            <wp:effectExtent l="0" t="0" r="0" b="0"/>
            <wp:docPr id="1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73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54BD8" w:rsidRDefault="00D56D13">
      <w:pPr>
        <w:spacing w:after="120"/>
        <w:jc w:val="both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Conclusion</w:t>
      </w:r>
    </w:p>
    <w:p w:rsidR="00454BD8" w:rsidRDefault="00D56D13">
      <w:pPr>
        <w:spacing w:after="120"/>
        <w:jc w:val="both"/>
        <w:rPr>
          <w:rFonts w:ascii="Calibri" w:eastAsia="Calibri" w:hAnsi="Calibri" w:cs="Calibri"/>
          <w:sz w:val="22"/>
          <w:szCs w:val="22"/>
          <w:highlight w:val="white"/>
        </w:rPr>
      </w:pPr>
      <w:bookmarkStart w:id="10" w:name="_heading=h.4d34og8" w:colFirst="0" w:colLast="0"/>
      <w:bookmarkEnd w:id="10"/>
      <w:r>
        <w:rPr>
          <w:rFonts w:ascii="Calibri" w:eastAsia="Calibri" w:hAnsi="Calibri" w:cs="Calibri"/>
          <w:sz w:val="22"/>
          <w:szCs w:val="22"/>
          <w:highlight w:val="white"/>
        </w:rPr>
        <w:t>The implementation of the proposed approach will make Psychiatry or Neurology-related observational cohort studies based on OMOP CDM effective and comfortable. Also, the multiaxial hierarchy for neurological and psychiatric assessment tools can increase th</w:t>
      </w:r>
      <w:r>
        <w:rPr>
          <w:rFonts w:ascii="Calibri" w:eastAsia="Calibri" w:hAnsi="Calibri" w:cs="Calibri"/>
          <w:sz w:val="22"/>
          <w:szCs w:val="22"/>
          <w:highlight w:val="white"/>
        </w:rPr>
        <w:t>e sample size through the automatic expansion of the concept set coverage.</w:t>
      </w:r>
    </w:p>
    <w:p w:rsidR="00454BD8" w:rsidRDefault="00454BD8">
      <w:pPr>
        <w:keepNext/>
        <w:spacing w:after="200"/>
        <w:jc w:val="both"/>
        <w:rPr>
          <w:rFonts w:ascii="Calibri" w:eastAsia="Calibri" w:hAnsi="Calibri" w:cs="Calibri"/>
          <w:b/>
          <w:sz w:val="22"/>
          <w:szCs w:val="22"/>
        </w:rPr>
      </w:pPr>
    </w:p>
    <w:p w:rsidR="00454BD8" w:rsidRDefault="00D56D13">
      <w:pPr>
        <w:keepNext/>
        <w:spacing w:after="200"/>
        <w:jc w:val="center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References</w:t>
      </w:r>
    </w:p>
    <w:p w:rsidR="00454BD8" w:rsidRDefault="00D56D13">
      <w:pPr>
        <w:keepNext/>
        <w:numPr>
          <w:ilvl w:val="0"/>
          <w:numId w:val="1"/>
        </w:numPr>
        <w:spacing w:before="12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World health report. Mental disorders affect one in four people</w:t>
      </w:r>
      <w:r>
        <w:rPr>
          <w:rFonts w:ascii="Calibri" w:eastAsia="Calibri" w:hAnsi="Calibri" w:cs="Calibri"/>
          <w:sz w:val="22"/>
          <w:szCs w:val="22"/>
          <w:highlight w:val="white"/>
        </w:rPr>
        <w:t xml:space="preserve"> [Internet]</w:t>
      </w:r>
      <w:r>
        <w:rPr>
          <w:rFonts w:ascii="Calibri" w:eastAsia="Calibri" w:hAnsi="Calibri" w:cs="Calibri"/>
          <w:sz w:val="22"/>
          <w:szCs w:val="22"/>
        </w:rPr>
        <w:t xml:space="preserve">.  2019 </w:t>
      </w:r>
      <w:r>
        <w:rPr>
          <w:rFonts w:ascii="Calibri" w:eastAsia="Calibri" w:hAnsi="Calibri" w:cs="Calibri"/>
          <w:sz w:val="22"/>
          <w:szCs w:val="22"/>
          <w:highlight w:val="white"/>
        </w:rPr>
        <w:t xml:space="preserve">[cited 2020 Jul 11]. Retrieved from: </w:t>
      </w:r>
      <w:hyperlink r:id="rId14" w:anchor=":~:text=Geneva%2C%204%20October%E2%80%94%20One%20in,ill%2Dhealth%20and%20disability%20worldwide.">
        <w:r>
          <w:rPr>
            <w:rFonts w:ascii="Calibri" w:eastAsia="Calibri" w:hAnsi="Calibri" w:cs="Calibri"/>
            <w:color w:val="1155CC"/>
            <w:sz w:val="22"/>
            <w:szCs w:val="22"/>
            <w:highlight w:val="white"/>
            <w:u w:val="single"/>
          </w:rPr>
          <w:t>https://www.who.int/whr/2001/media_centre/press_release/en/#:~:text=Geneva%2C%204%20October%E2%80%94%20One%20in,ill%2Dhealth%</w:t>
        </w:r>
        <w:r>
          <w:rPr>
            <w:rFonts w:ascii="Calibri" w:eastAsia="Calibri" w:hAnsi="Calibri" w:cs="Calibri"/>
            <w:color w:val="1155CC"/>
            <w:sz w:val="22"/>
            <w:szCs w:val="22"/>
            <w:highlight w:val="white"/>
            <w:u w:val="single"/>
          </w:rPr>
          <w:t>20and%20disability%20worldwide.</w:t>
        </w:r>
      </w:hyperlink>
    </w:p>
    <w:p w:rsidR="00454BD8" w:rsidRDefault="00D56D13">
      <w:pPr>
        <w:keepNext/>
        <w:numPr>
          <w:ilvl w:val="0"/>
          <w:numId w:val="1"/>
        </w:num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 Observational Health Data Sciences and Informatics. Psychiatry Working Group. </w:t>
      </w:r>
      <w:r>
        <w:rPr>
          <w:rFonts w:ascii="Calibri" w:eastAsia="Calibri" w:hAnsi="Calibri" w:cs="Calibri"/>
          <w:sz w:val="22"/>
          <w:szCs w:val="22"/>
          <w:highlight w:val="white"/>
        </w:rPr>
        <w:t xml:space="preserve"> [Internet]</w:t>
      </w:r>
      <w:r>
        <w:rPr>
          <w:rFonts w:ascii="Calibri" w:eastAsia="Calibri" w:hAnsi="Calibri" w:cs="Calibri"/>
          <w:sz w:val="22"/>
          <w:szCs w:val="22"/>
        </w:rPr>
        <w:t xml:space="preserve">. 2020 </w:t>
      </w:r>
      <w:r>
        <w:rPr>
          <w:rFonts w:ascii="Calibri" w:eastAsia="Calibri" w:hAnsi="Calibri" w:cs="Calibri"/>
          <w:sz w:val="22"/>
          <w:szCs w:val="22"/>
          <w:highlight w:val="white"/>
        </w:rPr>
        <w:t xml:space="preserve">[cited 2020 Jul 11]. Retrieved from: </w:t>
      </w:r>
      <w:hyperlink r:id="rId15">
        <w:r>
          <w:rPr>
            <w:rFonts w:ascii="Calibri" w:eastAsia="Calibri" w:hAnsi="Calibri" w:cs="Calibri"/>
            <w:color w:val="1155CC"/>
            <w:sz w:val="22"/>
            <w:szCs w:val="22"/>
            <w:u w:val="single"/>
          </w:rPr>
          <w:t>https://www.ohdsi.org/web/wiki/doku.php?id=projects:workgroups:psychiatry</w:t>
        </w:r>
      </w:hyperlink>
    </w:p>
    <w:p w:rsidR="00454BD8" w:rsidRDefault="00D56D13">
      <w:pPr>
        <w:keepNext/>
        <w:numPr>
          <w:ilvl w:val="0"/>
          <w:numId w:val="1"/>
        </w:num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Eunyoung Lee, Dongyun Lee, </w:t>
      </w:r>
      <w:proofErr w:type="spellStart"/>
      <w:r>
        <w:rPr>
          <w:rFonts w:ascii="Calibri" w:eastAsia="Calibri" w:hAnsi="Calibri" w:cs="Calibri"/>
          <w:sz w:val="22"/>
          <w:szCs w:val="22"/>
        </w:rPr>
        <w:t>Heirim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Lee, Sang Joon Son, </w:t>
      </w:r>
      <w:proofErr w:type="spellStart"/>
      <w:r>
        <w:rPr>
          <w:rFonts w:ascii="Calibri" w:eastAsia="Calibri" w:hAnsi="Calibri" w:cs="Calibri"/>
          <w:sz w:val="22"/>
          <w:szCs w:val="22"/>
        </w:rPr>
        <w:t>Bumhee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Park. An approach for psychiat</w:t>
      </w:r>
      <w:r>
        <w:rPr>
          <w:rFonts w:ascii="Calibri" w:eastAsia="Calibri" w:hAnsi="Calibri" w:cs="Calibri"/>
          <w:sz w:val="22"/>
          <w:szCs w:val="22"/>
        </w:rPr>
        <w:t>ric data standardization into the OMOP Common Data Model [Poster]. OHDSI Symposium.</w:t>
      </w:r>
    </w:p>
    <w:p w:rsidR="00454BD8" w:rsidRDefault="00D56D13">
      <w:pPr>
        <w:keepNext/>
        <w:numPr>
          <w:ilvl w:val="0"/>
          <w:numId w:val="1"/>
        </w:num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Hamilton </w:t>
      </w:r>
      <w:proofErr w:type="spellStart"/>
      <w:proofErr w:type="gramStart"/>
      <w:r>
        <w:rPr>
          <w:rFonts w:ascii="Calibri" w:eastAsia="Calibri" w:hAnsi="Calibri" w:cs="Calibri"/>
          <w:sz w:val="22"/>
          <w:szCs w:val="22"/>
        </w:rPr>
        <w:t>M.The</w:t>
      </w:r>
      <w:proofErr w:type="spellEnd"/>
      <w:proofErr w:type="gramEnd"/>
      <w:r>
        <w:rPr>
          <w:rFonts w:ascii="Calibri" w:eastAsia="Calibri" w:hAnsi="Calibri" w:cs="Calibri"/>
          <w:sz w:val="22"/>
          <w:szCs w:val="22"/>
        </w:rPr>
        <w:t xml:space="preserve"> assessment of anxiety states by rating. Br J Med Psychol </w:t>
      </w:r>
      <w:proofErr w:type="gramStart"/>
      <w:r>
        <w:rPr>
          <w:rFonts w:ascii="Calibri" w:eastAsia="Calibri" w:hAnsi="Calibri" w:cs="Calibri"/>
          <w:sz w:val="22"/>
          <w:szCs w:val="22"/>
        </w:rPr>
        <w:t>1959;32:50</w:t>
      </w:r>
      <w:proofErr w:type="gramEnd"/>
      <w:r>
        <w:rPr>
          <w:rFonts w:ascii="Calibri" w:eastAsia="Calibri" w:hAnsi="Calibri" w:cs="Calibri"/>
          <w:sz w:val="22"/>
          <w:szCs w:val="22"/>
        </w:rPr>
        <w:t xml:space="preserve">–55. </w:t>
      </w:r>
      <w:r>
        <w:rPr>
          <w:rFonts w:ascii="Calibri" w:eastAsia="Calibri" w:hAnsi="Calibri" w:cs="Calibri"/>
          <w:sz w:val="22"/>
          <w:szCs w:val="22"/>
          <w:highlight w:val="white"/>
        </w:rPr>
        <w:t xml:space="preserve">Retrieved from: </w:t>
      </w:r>
      <w:hyperlink r:id="rId16">
        <w:r>
          <w:rPr>
            <w:rFonts w:ascii="Calibri" w:eastAsia="Calibri" w:hAnsi="Calibri" w:cs="Calibri"/>
            <w:color w:val="1155CC"/>
            <w:sz w:val="22"/>
            <w:szCs w:val="22"/>
            <w:u w:val="single"/>
          </w:rPr>
          <w:t>https://dcf.psychiatry.ufl.edu/files/2011/05/HAMILTON-ANXIETY.pdf</w:t>
        </w:r>
      </w:hyperlink>
    </w:p>
    <w:p w:rsidR="00454BD8" w:rsidRDefault="00D56D13">
      <w:pPr>
        <w:keepNext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2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Use of SNOMED CT UK Edition for Scored Assessments Implementation Guidance </w:t>
      </w:r>
      <w:r>
        <w:rPr>
          <w:rFonts w:ascii="Calibri" w:eastAsia="Calibri" w:hAnsi="Calibri" w:cs="Calibri"/>
          <w:sz w:val="22"/>
          <w:szCs w:val="22"/>
          <w:highlight w:val="white"/>
        </w:rPr>
        <w:t>[Internet]</w:t>
      </w:r>
      <w:r>
        <w:rPr>
          <w:rFonts w:ascii="Calibri" w:eastAsia="Calibri" w:hAnsi="Calibri" w:cs="Calibri"/>
          <w:sz w:val="22"/>
          <w:szCs w:val="22"/>
        </w:rPr>
        <w:t xml:space="preserve">. </w:t>
      </w:r>
      <w:proofErr w:type="gramStart"/>
      <w:r>
        <w:rPr>
          <w:rFonts w:ascii="Calibri" w:eastAsia="Calibri" w:hAnsi="Calibri" w:cs="Calibri"/>
          <w:sz w:val="22"/>
          <w:szCs w:val="22"/>
        </w:rPr>
        <w:t xml:space="preserve">2009  </w:t>
      </w:r>
      <w:r>
        <w:rPr>
          <w:rFonts w:ascii="Calibri" w:eastAsia="Calibri" w:hAnsi="Calibri" w:cs="Calibri"/>
          <w:sz w:val="22"/>
          <w:szCs w:val="22"/>
          <w:highlight w:val="white"/>
        </w:rPr>
        <w:t>[</w:t>
      </w:r>
      <w:proofErr w:type="gramEnd"/>
      <w:r>
        <w:rPr>
          <w:rFonts w:ascii="Calibri" w:eastAsia="Calibri" w:hAnsi="Calibri" w:cs="Calibri"/>
          <w:sz w:val="22"/>
          <w:szCs w:val="22"/>
          <w:highlight w:val="white"/>
        </w:rPr>
        <w:t xml:space="preserve">cited 2020 Jul 11].  Retrieved from: </w:t>
      </w:r>
      <w:hyperlink r:id="rId17">
        <w:r>
          <w:rPr>
            <w:rFonts w:ascii="Calibri" w:eastAsia="Calibri" w:hAnsi="Calibri" w:cs="Calibri"/>
            <w:color w:val="1155CC"/>
            <w:sz w:val="22"/>
            <w:szCs w:val="22"/>
            <w:u w:val="single"/>
          </w:rPr>
          <w:t>https://confluence.ihtsdotools.org/download/attachments/57807983/NPFIT-FNT-TO-DSD-0160-04_Cons</w:t>
        </w:r>
        <w:r>
          <w:rPr>
            <w:rFonts w:ascii="Calibri" w:eastAsia="Calibri" w:hAnsi="Calibri" w:cs="Calibri"/>
            <w:color w:val="1155CC"/>
            <w:sz w:val="22"/>
            <w:szCs w:val="22"/>
            <w:u w:val="single"/>
          </w:rPr>
          <w:t>ideration%2520of%2520the%2520UK%2520position%2520on%2520Assessment%2520Scales_1.0.pdf?api=v</w:t>
        </w:r>
      </w:hyperlink>
    </w:p>
    <w:sectPr w:rsidR="00454BD8">
      <w:type w:val="continuous"/>
      <w:pgSz w:w="12240" w:h="15840"/>
      <w:pgMar w:top="720" w:right="1440" w:bottom="630" w:left="1440" w:header="0" w:footer="720" w:gutter="0"/>
      <w:cols w:space="720" w:equalWidth="0">
        <w:col w:w="9360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56D13" w:rsidRDefault="00D56D13">
      <w:r>
        <w:separator/>
      </w:r>
    </w:p>
  </w:endnote>
  <w:endnote w:type="continuationSeparator" w:id="0">
    <w:p w:rsidR="00D56D13" w:rsidRDefault="00D56D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54BD8" w:rsidRDefault="00454BD8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right"/>
      <w:rPr>
        <w:color w:val="000000"/>
      </w:rPr>
    </w:pPr>
  </w:p>
  <w:p w:rsidR="00454BD8" w:rsidRDefault="00454BD8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spacing w:after="720"/>
      <w:ind w:right="360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56D13" w:rsidRDefault="00D56D13">
      <w:r>
        <w:separator/>
      </w:r>
    </w:p>
  </w:footnote>
  <w:footnote w:type="continuationSeparator" w:id="0">
    <w:p w:rsidR="00D56D13" w:rsidRDefault="00D56D1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7F38A4"/>
    <w:multiLevelType w:val="multilevel"/>
    <w:tmpl w:val="62E4493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02757743"/>
    <w:multiLevelType w:val="multilevel"/>
    <w:tmpl w:val="09600A7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2B7D1DAC"/>
    <w:multiLevelType w:val="multilevel"/>
    <w:tmpl w:val="28F6AB2E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54BD8"/>
    <w:rsid w:val="00054929"/>
    <w:rsid w:val="00454BD8"/>
    <w:rsid w:val="0061752D"/>
    <w:rsid w:val="0062266A"/>
    <w:rsid w:val="00D56D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CB185C"/>
  <w15:docId w15:val="{14D66B68-1187-49D1-B6B1-87059F3B3D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120"/>
      <w:jc w:val="center"/>
      <w:outlineLvl w:val="0"/>
    </w:pPr>
    <w:rPr>
      <w:b/>
      <w:color w:val="00000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pBdr>
        <w:top w:val="nil"/>
        <w:left w:val="nil"/>
        <w:bottom w:val="nil"/>
        <w:right w:val="nil"/>
        <w:between w:val="nil"/>
      </w:pBdr>
      <w:jc w:val="center"/>
      <w:outlineLvl w:val="1"/>
    </w:pPr>
    <w:rPr>
      <w:b/>
      <w:color w:val="000000"/>
      <w:sz w:val="24"/>
      <w:szCs w:val="24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pBdr>
        <w:top w:val="nil"/>
        <w:left w:val="nil"/>
        <w:bottom w:val="nil"/>
        <w:right w:val="nil"/>
        <w:between w:val="nil"/>
      </w:pBdr>
      <w:jc w:val="center"/>
      <w:outlineLvl w:val="4"/>
    </w:pPr>
    <w:rPr>
      <w:b/>
      <w:color w:val="000000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A631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631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2F7F3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2822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06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98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yperlink" Target="https://confluence.ihtsdotools.org/download/attachments/57807983/NPFIT-FNT-TO-DSD-0160-04_Consideration%2520of%2520the%2520UK%2520position%2520on%2520Assessment%2520Scales_1.0.pdf?api=v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dcf.psychiatry.ufl.edu/files/2011/05/HAMILTON-ANXIETY.pdf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yperlink" Target="https://www.ohdsi.org/web/wiki/doku.php?id=projects:workgroups:psychiatry" TargetMode="External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yperlink" Target="https://www.who.int/whr/2001/media_centre/press_release/en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2aggd3TlbMhGAdH2xw16IDOCRSg==">AMUW2mX8lF58RtHV30ZEO746Cv8tqL0Gr5Ali/tHs+hEjn/7LXUB6KQFoZK5WAJyozY4Y2mjwvGEP75CWNlBSlGMNJnbwto01aVFi5R5LtiH/88d6OOcQpE0sZ+TWHf5vuMFAMYzJi0wnhLuGsXPo0sH61ksu6AtFLJiAX6R3fbS74B0IEt+NH7q+VKyHiQWyX2p+NyLpDbuJPVV6meJd1zDlvuX4YT47htYsfv4cAHgFquSCRr6x16J7bnc1iMyZ1E3hniXJlDQ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843</Words>
  <Characters>4808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Ratwani, Shilpa</dc:creator>
  <cp:lastModifiedBy>Ratwani, Shilpa</cp:lastModifiedBy>
  <cp:revision>2</cp:revision>
  <dcterms:created xsi:type="dcterms:W3CDTF">2020-07-15T19:42:00Z</dcterms:created>
  <dcterms:modified xsi:type="dcterms:W3CDTF">2020-07-15T19:42:00Z</dcterms:modified>
</cp:coreProperties>
</file>