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BD187" w14:textId="27030028" w:rsidR="00781CE1" w:rsidRDefault="00A4562F" w:rsidP="00940944">
      <w:pPr>
        <w:pStyle w:val="AMIATitle"/>
      </w:pPr>
      <w:r>
        <w:t xml:space="preserve">Mapping </w:t>
      </w:r>
      <w:r w:rsidR="00004A1B" w:rsidRPr="00004A1B">
        <w:t>Korean national insurance bi</w:t>
      </w:r>
      <w:r w:rsidR="005921D8">
        <w:t>lling code</w:t>
      </w:r>
      <w:r w:rsidR="00004A1B" w:rsidRPr="00004A1B">
        <w:t xml:space="preserve"> to </w:t>
      </w:r>
      <w:r w:rsidR="004A4F3C">
        <w:t>OMOP</w:t>
      </w:r>
      <w:r w:rsidR="00004A1B" w:rsidRPr="00004A1B">
        <w:t xml:space="preserve"> code for drugs used in a Korean tertiary teaching hospital</w:t>
      </w:r>
    </w:p>
    <w:p w14:paraId="4371F36C" w14:textId="516CA4D9" w:rsidR="00781CE1" w:rsidRDefault="00004A1B" w:rsidP="00940944">
      <w:pPr>
        <w:pStyle w:val="AMIAAuthors"/>
      </w:pPr>
      <w:r>
        <w:t>Soo-Yeon Cho R.N.</w:t>
      </w:r>
      <w:r w:rsidR="004B1B54">
        <w:t xml:space="preserve">, </w:t>
      </w:r>
      <w:r>
        <w:t>MPH.</w:t>
      </w:r>
      <w:r w:rsidR="000876BD" w:rsidRPr="008803D4">
        <w:rPr>
          <w:vertAlign w:val="superscript"/>
        </w:rPr>
        <w:t>1</w:t>
      </w:r>
      <w:r w:rsidR="000876BD">
        <w:t xml:space="preserve">, </w:t>
      </w:r>
      <w:r w:rsidR="002A3504" w:rsidRPr="00004A1B">
        <w:t>Dukyoung Yoon M.D.</w:t>
      </w:r>
      <w:r w:rsidR="002A3504" w:rsidRPr="00004A1B">
        <w:rPr>
          <w:vertAlign w:val="superscript"/>
        </w:rPr>
        <w:t xml:space="preserve"> </w:t>
      </w:r>
      <w:r w:rsidR="002A3504" w:rsidRPr="008803D4">
        <w:rPr>
          <w:vertAlign w:val="superscript"/>
        </w:rPr>
        <w:t>1</w:t>
      </w:r>
      <w:r w:rsidR="002A3504" w:rsidRPr="00004A1B">
        <w:t xml:space="preserve">, </w:t>
      </w:r>
      <w:r>
        <w:t>Eun Kyoung Ahn R.N.</w:t>
      </w:r>
      <w:r w:rsidR="004B1B54">
        <w:t xml:space="preserve">, </w:t>
      </w:r>
      <w:r>
        <w:t>Ph.D</w:t>
      </w:r>
      <w:r w:rsidRPr="008803D4">
        <w:rPr>
          <w:vertAlign w:val="superscript"/>
        </w:rPr>
        <w:t>1</w:t>
      </w:r>
      <w:r w:rsidR="000876BD">
        <w:t xml:space="preserve">, </w:t>
      </w:r>
      <w:r>
        <w:t>Dahye Shin</w:t>
      </w:r>
      <w:r w:rsidR="004A4F3C">
        <w:t xml:space="preserve"> B.S.</w:t>
      </w:r>
      <w:r w:rsidR="004A4F3C" w:rsidRPr="004A4F3C">
        <w:rPr>
          <w:vertAlign w:val="superscript"/>
        </w:rPr>
        <w:t xml:space="preserve"> </w:t>
      </w:r>
      <w:r w:rsidR="004A4F3C" w:rsidRPr="008803D4">
        <w:rPr>
          <w:vertAlign w:val="superscript"/>
        </w:rPr>
        <w:t>1</w:t>
      </w:r>
      <w:r w:rsidR="004A4F3C">
        <w:t>,</w:t>
      </w:r>
      <w:r>
        <w:t xml:space="preserve"> </w:t>
      </w:r>
      <w:r w:rsidRPr="00004A1B">
        <w:t>Rae Woong Park, M.D., Ph.D</w:t>
      </w:r>
      <w:r w:rsidRPr="008803D4">
        <w:rPr>
          <w:vertAlign w:val="superscript"/>
        </w:rPr>
        <w:t>1</w:t>
      </w:r>
      <w:r>
        <w:rPr>
          <w:vertAlign w:val="superscript"/>
        </w:rPr>
        <w:t xml:space="preserve"> </w:t>
      </w:r>
    </w:p>
    <w:p w14:paraId="24440C6C" w14:textId="3A013A12" w:rsidR="000876BD" w:rsidRDefault="000876BD" w:rsidP="004B1B54">
      <w:pPr>
        <w:pStyle w:val="AMIAAffiliations"/>
        <w:sectPr w:rsidR="000876BD" w:rsidSect="001D5D81">
          <w:footerReference w:type="even" r:id="rId8"/>
          <w:footerReference w:type="default" r:id="rId9"/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  <w:r w:rsidRPr="00B547B7">
        <w:rPr>
          <w:vertAlign w:val="superscript"/>
        </w:rPr>
        <w:t>1</w:t>
      </w:r>
      <w:r w:rsidR="00004A1B" w:rsidRPr="00004A1B">
        <w:t xml:space="preserve"> Depa</w:t>
      </w:r>
      <w:r w:rsidR="00004A1B">
        <w:t>rtment of Biomedical Informatics,</w:t>
      </w:r>
      <w:r w:rsidR="00004A1B" w:rsidRPr="00004A1B">
        <w:t xml:space="preserve"> Ajou</w:t>
      </w:r>
      <w:r w:rsidR="00004A1B">
        <w:t xml:space="preserve"> University School of Medicine</w:t>
      </w:r>
      <w:r w:rsidR="004B1B54">
        <w:t>, Suwon, Korea</w:t>
      </w:r>
    </w:p>
    <w:p w14:paraId="619D5DE1" w14:textId="3486F097" w:rsidR="00781CE1" w:rsidRDefault="000876BD" w:rsidP="00940944">
      <w:pPr>
        <w:pStyle w:val="AMIAAbstractHeading"/>
      </w:pPr>
      <w:r w:rsidRPr="006C79A8">
        <w:lastRenderedPageBreak/>
        <w:t>Abstract</w:t>
      </w:r>
    </w:p>
    <w:p w14:paraId="6D2767FD" w14:textId="089F35EA" w:rsidR="00781CE1" w:rsidRDefault="006B57B5" w:rsidP="006B57B5">
      <w:pPr>
        <w:pStyle w:val="AMIAAbstract"/>
        <w:ind w:firstLineChars="100" w:firstLine="200"/>
      </w:pPr>
      <w:r w:rsidRPr="006B57B5">
        <w:t xml:space="preserve">International collaborative </w:t>
      </w:r>
      <w:r w:rsidR="004A4F3C">
        <w:t>researche</w:t>
      </w:r>
      <w:r w:rsidRPr="006B57B5">
        <w:t xml:space="preserve">s between different hospitals </w:t>
      </w:r>
      <w:r w:rsidR="004A4F3C">
        <w:t>are increasing</w:t>
      </w:r>
      <w:r w:rsidRPr="006B57B5">
        <w:t xml:space="preserve">. However differences in drug codes hinders the collaborative efforts. An insurance billing codes named </w:t>
      </w:r>
      <w:r w:rsidR="004A4F3C">
        <w:t>Electronic Data Interchange (</w:t>
      </w:r>
      <w:r w:rsidR="004A4F3C" w:rsidRPr="006B57B5">
        <w:t>EDI</w:t>
      </w:r>
      <w:r w:rsidR="004A4F3C">
        <w:t>)</w:t>
      </w:r>
      <w:r w:rsidR="004A4F3C" w:rsidRPr="006B57B5">
        <w:t xml:space="preserve"> </w:t>
      </w:r>
      <w:r w:rsidRPr="006B57B5">
        <w:t xml:space="preserve">code is mandatory for every hospitals in Korea. </w:t>
      </w:r>
      <w:r w:rsidR="004A4F3C" w:rsidRPr="006B57B5">
        <w:t>Those</w:t>
      </w:r>
      <w:r w:rsidRPr="006B57B5">
        <w:t xml:space="preserve"> we mapped EDI drug codes into RxNorm codes by matching ingredient name, strength, and d</w:t>
      </w:r>
      <w:r w:rsidR="00842354">
        <w:t>ose</w:t>
      </w:r>
      <w:r w:rsidRPr="006B57B5">
        <w:t xml:space="preserve"> form. Among 3,952 drug codes used in a tertiary teaching hospital, 57.</w:t>
      </w:r>
      <w:r w:rsidR="00C40170">
        <w:t>3</w:t>
      </w:r>
      <w:r w:rsidRPr="006B57B5">
        <w:t>% of them were mapped into RxNorm clinical drug codes, and another 33.0% of them were mapped with RxNorm ingredient codes. When RxNorm code is not available at any of clinical drug level or ingredient level, then ATC codes were used instead of RxNorm (</w:t>
      </w:r>
      <w:r w:rsidR="00C40170">
        <w:t>9.7</w:t>
      </w:r>
      <w:r w:rsidRPr="006B57B5">
        <w:t>%). In the further study, validation and in-depth discussion about unmapped drug codes by experts is required, and the additional mapping to the drug codes not included in this study should be followed.</w:t>
      </w:r>
    </w:p>
    <w:p w14:paraId="1BCD3A4A" w14:textId="6AC50ACF" w:rsidR="00781CE1" w:rsidRDefault="000876BD" w:rsidP="00940944">
      <w:pPr>
        <w:pStyle w:val="AMIAHeading"/>
      </w:pPr>
      <w:r>
        <w:t>Introduction</w:t>
      </w:r>
    </w:p>
    <w:p w14:paraId="3475F6FF" w14:textId="60CFB935" w:rsidR="00C40170" w:rsidRPr="00C40170" w:rsidRDefault="00C40170" w:rsidP="00C40170">
      <w:pPr>
        <w:rPr>
          <w:rStyle w:val="af3"/>
          <w:b w:val="0"/>
        </w:rPr>
      </w:pPr>
      <w:r w:rsidRPr="00C40170">
        <w:rPr>
          <w:rStyle w:val="af3"/>
          <w:b w:val="0"/>
        </w:rPr>
        <w:t xml:space="preserve">Study using clinical information </w:t>
      </w:r>
      <w:r w:rsidR="008778EE">
        <w:rPr>
          <w:rStyle w:val="af3"/>
          <w:b w:val="0"/>
        </w:rPr>
        <w:t>from</w:t>
      </w:r>
      <w:r w:rsidRPr="00C40170">
        <w:rPr>
          <w:rStyle w:val="af3"/>
          <w:b w:val="0"/>
        </w:rPr>
        <w:t xml:space="preserve"> </w:t>
      </w:r>
      <w:r w:rsidR="008778EE">
        <w:rPr>
          <w:rStyle w:val="af3"/>
          <w:b w:val="0"/>
        </w:rPr>
        <w:t>one</w:t>
      </w:r>
      <w:r w:rsidRPr="00C40170">
        <w:rPr>
          <w:rStyle w:val="af3"/>
          <w:b w:val="0"/>
        </w:rPr>
        <w:t xml:space="preserve"> medical institution</w:t>
      </w:r>
      <w:r w:rsidR="008778EE">
        <w:rPr>
          <w:rStyle w:val="af3"/>
          <w:b w:val="0"/>
        </w:rPr>
        <w:t xml:space="preserve"> is inevitably accompanied by a sampling bias</w:t>
      </w:r>
      <w:r w:rsidR="00E57ADA">
        <w:rPr>
          <w:rStyle w:val="af3"/>
          <w:b w:val="0"/>
        </w:rPr>
        <w:t xml:space="preserve"> </w:t>
      </w:r>
      <w:r w:rsidR="00DE4841">
        <w:rPr>
          <w:rStyle w:val="af3"/>
          <w:b w:val="0"/>
        </w:rPr>
        <w:t>even</w:t>
      </w:r>
      <w:r w:rsidR="00E57ADA">
        <w:rPr>
          <w:rStyle w:val="af3"/>
          <w:b w:val="0"/>
        </w:rPr>
        <w:t xml:space="preserve"> the sample size is big enough to analyze</w:t>
      </w:r>
      <w:r w:rsidR="008778EE">
        <w:rPr>
          <w:rStyle w:val="af3"/>
          <w:b w:val="0"/>
        </w:rPr>
        <w:t xml:space="preserve">. </w:t>
      </w:r>
      <w:r w:rsidR="00E57ADA">
        <w:rPr>
          <w:rStyle w:val="af3"/>
          <w:b w:val="0"/>
        </w:rPr>
        <w:t xml:space="preserve">In order to avoid this problem and get better cooperation from various data-holders, </w:t>
      </w:r>
      <w:r w:rsidRPr="00C40170">
        <w:rPr>
          <w:rStyle w:val="af3"/>
          <w:b w:val="0"/>
        </w:rPr>
        <w:t xml:space="preserve">Distributed Research Network (DRN) </w:t>
      </w:r>
      <w:r w:rsidR="00E57ADA">
        <w:rPr>
          <w:rStyle w:val="af3"/>
          <w:b w:val="0"/>
        </w:rPr>
        <w:t>has</w:t>
      </w:r>
      <w:r w:rsidRPr="00C40170">
        <w:rPr>
          <w:rStyle w:val="af3"/>
          <w:b w:val="0"/>
        </w:rPr>
        <w:t xml:space="preserve"> be</w:t>
      </w:r>
      <w:r w:rsidR="00E57ADA">
        <w:rPr>
          <w:rStyle w:val="af3"/>
          <w:b w:val="0"/>
        </w:rPr>
        <w:t>en</w:t>
      </w:r>
      <w:r w:rsidRPr="00C40170">
        <w:rPr>
          <w:rStyle w:val="af3"/>
          <w:b w:val="0"/>
        </w:rPr>
        <w:t xml:space="preserve"> constructed</w:t>
      </w:r>
      <w:r w:rsidR="009E77BA" w:rsidRPr="009E77BA">
        <w:rPr>
          <w:rStyle w:val="af3"/>
          <w:b w:val="0"/>
          <w:vertAlign w:val="superscript"/>
        </w:rPr>
        <w:t>1,2</w:t>
      </w:r>
      <w:r w:rsidR="009E77BA" w:rsidRPr="00C40170">
        <w:rPr>
          <w:rStyle w:val="af3"/>
          <w:b w:val="0"/>
        </w:rPr>
        <w:t>.</w:t>
      </w:r>
      <w:r w:rsidRPr="00C40170">
        <w:rPr>
          <w:rStyle w:val="af3"/>
          <w:b w:val="0"/>
        </w:rPr>
        <w:t xml:space="preserve"> </w:t>
      </w:r>
      <w:r w:rsidR="00E57ADA">
        <w:rPr>
          <w:rStyle w:val="af3"/>
          <w:b w:val="0"/>
        </w:rPr>
        <w:t>While</w:t>
      </w:r>
      <w:r w:rsidRPr="00C40170">
        <w:rPr>
          <w:rStyle w:val="af3"/>
          <w:b w:val="0"/>
        </w:rPr>
        <w:t xml:space="preserve"> </w:t>
      </w:r>
      <w:r w:rsidR="00E57ADA">
        <w:rPr>
          <w:rStyle w:val="af3"/>
          <w:b w:val="0"/>
        </w:rPr>
        <w:t>the mapping between different</w:t>
      </w:r>
      <w:r w:rsidRPr="00C40170">
        <w:rPr>
          <w:rStyle w:val="af3"/>
          <w:b w:val="0"/>
        </w:rPr>
        <w:t xml:space="preserve"> cod</w:t>
      </w:r>
      <w:r w:rsidR="009E77BA">
        <w:rPr>
          <w:rStyle w:val="af3"/>
          <w:b w:val="0"/>
        </w:rPr>
        <w:t>ing</w:t>
      </w:r>
      <w:r w:rsidRPr="00C40170">
        <w:rPr>
          <w:rStyle w:val="af3"/>
          <w:b w:val="0"/>
        </w:rPr>
        <w:t xml:space="preserve"> system</w:t>
      </w:r>
      <w:r w:rsidR="00E57ADA">
        <w:rPr>
          <w:rStyle w:val="af3"/>
          <w:b w:val="0"/>
        </w:rPr>
        <w:t>s</w:t>
      </w:r>
      <w:r w:rsidRPr="00C40170">
        <w:rPr>
          <w:rStyle w:val="af3"/>
          <w:b w:val="0"/>
        </w:rPr>
        <w:t xml:space="preserve"> is essential</w:t>
      </w:r>
      <w:r w:rsidR="00E57ADA">
        <w:rPr>
          <w:rStyle w:val="af3"/>
          <w:b w:val="0"/>
        </w:rPr>
        <w:t xml:space="preserve"> in Common Data Model (CDM) for </w:t>
      </w:r>
      <w:r w:rsidR="000E4733">
        <w:rPr>
          <w:rStyle w:val="af3"/>
          <w:b w:val="0"/>
        </w:rPr>
        <w:t>constructing DRN, there has been no mapping tables available between Korean clinical information and international standard coding system</w:t>
      </w:r>
      <w:r w:rsidRPr="00C40170">
        <w:rPr>
          <w:rStyle w:val="af3"/>
          <w:b w:val="0"/>
        </w:rPr>
        <w:t xml:space="preserve">. </w:t>
      </w:r>
      <w:r w:rsidR="000E4733">
        <w:rPr>
          <w:rStyle w:val="af3"/>
          <w:b w:val="0"/>
        </w:rPr>
        <w:t>Therefore, we tried to map drug codes of national insurance billing code</w:t>
      </w:r>
      <w:r w:rsidR="00EC1E04">
        <w:rPr>
          <w:rStyle w:val="af3"/>
          <w:b w:val="0"/>
        </w:rPr>
        <w:t>,</w:t>
      </w:r>
      <w:r w:rsidR="000E4733">
        <w:rPr>
          <w:rStyle w:val="af3"/>
          <w:b w:val="0"/>
        </w:rPr>
        <w:t xml:space="preserve"> named Electronic Data Interchange (EDI) code</w:t>
      </w:r>
      <w:r w:rsidR="00EC1E04">
        <w:rPr>
          <w:rStyle w:val="af3"/>
          <w:b w:val="0"/>
        </w:rPr>
        <w:t>,</w:t>
      </w:r>
      <w:r w:rsidR="000E4733">
        <w:rPr>
          <w:rStyle w:val="af3"/>
          <w:b w:val="0"/>
        </w:rPr>
        <w:t xml:space="preserve"> with RxNorm codes </w:t>
      </w:r>
      <w:r w:rsidRPr="00C40170">
        <w:rPr>
          <w:rStyle w:val="af3"/>
          <w:b w:val="0"/>
        </w:rPr>
        <w:t>by matching ingredient name, strength, and d</w:t>
      </w:r>
      <w:r w:rsidR="00842354">
        <w:rPr>
          <w:rStyle w:val="af3"/>
          <w:b w:val="0"/>
        </w:rPr>
        <w:t>ose</w:t>
      </w:r>
      <w:r w:rsidRPr="00C40170">
        <w:rPr>
          <w:rStyle w:val="af3"/>
          <w:b w:val="0"/>
        </w:rPr>
        <w:t xml:space="preserve"> form.</w:t>
      </w:r>
    </w:p>
    <w:p w14:paraId="2023CE78" w14:textId="1CF6F263" w:rsidR="00781CE1" w:rsidRDefault="00004A1B" w:rsidP="00940944">
      <w:pPr>
        <w:pStyle w:val="AMIAHeading"/>
      </w:pPr>
      <w:r>
        <w:t>Method</w:t>
      </w:r>
    </w:p>
    <w:p w14:paraId="5CA9AC4A" w14:textId="6319A108" w:rsidR="00004A1B" w:rsidRDefault="00004A1B" w:rsidP="00940944">
      <w:pPr>
        <w:pStyle w:val="AMIABodyText"/>
      </w:pPr>
      <w:r w:rsidRPr="00004A1B">
        <w:t xml:space="preserve">In this study, we mapped the </w:t>
      </w:r>
      <w:r w:rsidR="00EC1E04">
        <w:t>EDI drug</w:t>
      </w:r>
      <w:r w:rsidRPr="00004A1B">
        <w:t xml:space="preserve"> codes </w:t>
      </w:r>
      <w:r w:rsidR="00EC1E04">
        <w:t>which were</w:t>
      </w:r>
      <w:r w:rsidRPr="00004A1B">
        <w:t xml:space="preserve"> used in </w:t>
      </w:r>
      <w:r w:rsidR="00EC1E04">
        <w:t xml:space="preserve">a </w:t>
      </w:r>
      <w:r w:rsidRPr="00004A1B">
        <w:t xml:space="preserve">hospital </w:t>
      </w:r>
      <w:r w:rsidR="00EC1E04">
        <w:t>with</w:t>
      </w:r>
      <w:r w:rsidRPr="00004A1B">
        <w:t xml:space="preserve"> RxNorm codes using the Ms-SQL</w:t>
      </w:r>
      <w:r w:rsidR="00EC1E04">
        <w:t xml:space="preserve"> queries</w:t>
      </w:r>
      <w:r w:rsidRPr="00004A1B">
        <w:t>.</w:t>
      </w:r>
      <w:r>
        <w:t xml:space="preserve"> </w:t>
      </w:r>
      <w:r w:rsidRPr="00004A1B">
        <w:t xml:space="preserve">If </w:t>
      </w:r>
      <w:r w:rsidR="00EC1E04">
        <w:t xml:space="preserve">the drug information is </w:t>
      </w:r>
      <w:r w:rsidRPr="00004A1B">
        <w:t>not completely match</w:t>
      </w:r>
      <w:r w:rsidR="00EC1E04">
        <w:t>ed</w:t>
      </w:r>
      <w:r w:rsidRPr="00004A1B">
        <w:t xml:space="preserve">, we </w:t>
      </w:r>
      <w:r w:rsidR="00EC1E04">
        <w:t>tried to find the</w:t>
      </w:r>
      <w:r w:rsidR="00F315A8">
        <w:t xml:space="preserve"> most</w:t>
      </w:r>
      <w:r w:rsidR="00EC1E04">
        <w:t xml:space="preserve"> proper concept</w:t>
      </w:r>
      <w:r w:rsidRPr="00004A1B">
        <w:t xml:space="preserve"> manually </w:t>
      </w:r>
      <w:r w:rsidR="00F315A8">
        <w:t xml:space="preserve">by </w:t>
      </w:r>
      <w:r w:rsidRPr="00004A1B">
        <w:t>considering the synonyms</w:t>
      </w:r>
      <w:r w:rsidR="00E2238E">
        <w:t xml:space="preserve"> or</w:t>
      </w:r>
      <w:r w:rsidRPr="00004A1B">
        <w:t xml:space="preserve"> typos</w:t>
      </w:r>
      <w:r w:rsidR="00E2238E">
        <w:t xml:space="preserve">. Additional search was done through national </w:t>
      </w:r>
      <w:r w:rsidR="000A3AAC">
        <w:t>pharmaceutical</w:t>
      </w:r>
      <w:r w:rsidR="00E2238E">
        <w:t xml:space="preserve"> information </w:t>
      </w:r>
      <w:r w:rsidR="000A3AAC">
        <w:t>center</w:t>
      </w:r>
      <w:r w:rsidR="00E2238E" w:rsidRPr="00E2238E">
        <w:rPr>
          <w:vertAlign w:val="superscript"/>
        </w:rPr>
        <w:t>3</w:t>
      </w:r>
      <w:r w:rsidR="00E2238E">
        <w:t xml:space="preserve"> for drugs which has </w:t>
      </w:r>
      <w:r w:rsidRPr="00004A1B">
        <w:t>missing information</w:t>
      </w:r>
      <w:r w:rsidR="00E2238E">
        <w:t xml:space="preserve"> about ingredient, strength, or dose form</w:t>
      </w:r>
      <w:r w:rsidRPr="00004A1B">
        <w:t xml:space="preserve">. </w:t>
      </w:r>
      <w:r w:rsidR="00EC1E04">
        <w:t>Every</w:t>
      </w:r>
      <w:r w:rsidR="00177AF3">
        <w:t xml:space="preserve"> EDI drug code</w:t>
      </w:r>
      <w:r w:rsidR="00EC1E04">
        <w:t xml:space="preserve"> </w:t>
      </w:r>
      <w:r w:rsidR="00F87421">
        <w:t xml:space="preserve">recorded </w:t>
      </w:r>
      <w:r w:rsidR="00EC1E04">
        <w:t xml:space="preserve">between </w:t>
      </w:r>
      <w:r w:rsidRPr="00004A1B">
        <w:t xml:space="preserve">1994 </w:t>
      </w:r>
      <w:r w:rsidR="00EC1E04">
        <w:t>and</w:t>
      </w:r>
      <w:r w:rsidRPr="00004A1B">
        <w:t xml:space="preserve"> 2013 </w:t>
      </w:r>
      <w:r w:rsidR="00F87421">
        <w:t xml:space="preserve">was extracted </w:t>
      </w:r>
      <w:r w:rsidR="00EC1E04">
        <w:t>from</w:t>
      </w:r>
      <w:r w:rsidRPr="00004A1B">
        <w:t xml:space="preserve"> </w:t>
      </w:r>
      <w:r w:rsidR="00EC1E04">
        <w:t>a Korean hospital</w:t>
      </w:r>
      <w:r w:rsidRPr="00004A1B">
        <w:t>.</w:t>
      </w:r>
      <w:r>
        <w:t xml:space="preserve"> </w:t>
      </w:r>
      <w:r w:rsidR="00177AF3">
        <w:t>Also,</w:t>
      </w:r>
      <w:r w:rsidRPr="00004A1B">
        <w:t xml:space="preserve"> OMOP CDM vocabulary version 4.0</w:t>
      </w:r>
      <w:r w:rsidR="00177AF3">
        <w:t xml:space="preserve"> was used to find RxNorm</w:t>
      </w:r>
      <w:r w:rsidR="000A3AAC">
        <w:t xml:space="preserve"> and ATC</w:t>
      </w:r>
      <w:r w:rsidR="00177AF3">
        <w:t xml:space="preserve"> concepts.</w:t>
      </w:r>
    </w:p>
    <w:p w14:paraId="59BDB1E4" w14:textId="33E1044A" w:rsidR="00004A1B" w:rsidRDefault="00124EE9" w:rsidP="00940944">
      <w:pPr>
        <w:pStyle w:val="AMIABodyText"/>
        <w:rPr>
          <w:noProof/>
          <w:lang w:eastAsia="ko-KR"/>
        </w:rPr>
      </w:pPr>
      <w:r>
        <w:t>The m</w:t>
      </w:r>
      <w:r w:rsidR="00004A1B" w:rsidRPr="00004A1B">
        <w:t xml:space="preserve">apping </w:t>
      </w:r>
      <w:r>
        <w:t xml:space="preserve">was </w:t>
      </w:r>
      <w:r w:rsidR="00004A1B" w:rsidRPr="00004A1B">
        <w:t xml:space="preserve">proceeded in three steps according to the following priority. </w:t>
      </w:r>
      <w:r w:rsidR="00004A1B">
        <w:t xml:space="preserve"> </w:t>
      </w:r>
      <w:r w:rsidR="00004A1B" w:rsidRPr="00004A1B">
        <w:t xml:space="preserve">First, </w:t>
      </w:r>
      <w:r>
        <w:t xml:space="preserve">we mapped </w:t>
      </w:r>
      <w:r w:rsidR="000A3AAC">
        <w:t xml:space="preserve">EDI drug code </w:t>
      </w:r>
      <w:r>
        <w:t xml:space="preserve">to </w:t>
      </w:r>
      <w:r w:rsidR="00004A1B" w:rsidRPr="00004A1B">
        <w:t xml:space="preserve">RxNorm clinical drug form if all </w:t>
      </w:r>
      <w:r>
        <w:t xml:space="preserve">of </w:t>
      </w:r>
      <w:r w:rsidR="00004A1B" w:rsidRPr="00004A1B">
        <w:t xml:space="preserve">the information </w:t>
      </w:r>
      <w:r>
        <w:t xml:space="preserve">including </w:t>
      </w:r>
      <w:r w:rsidR="00004A1B" w:rsidRPr="00004A1B">
        <w:t xml:space="preserve">ingredient, </w:t>
      </w:r>
      <w:r>
        <w:t>strength</w:t>
      </w:r>
      <w:r w:rsidR="00004A1B" w:rsidRPr="00004A1B">
        <w:t xml:space="preserve">, </w:t>
      </w:r>
      <w:r>
        <w:t>and d</w:t>
      </w:r>
      <w:r w:rsidR="00842354">
        <w:t>ose</w:t>
      </w:r>
      <w:r>
        <w:t xml:space="preserve"> </w:t>
      </w:r>
      <w:r w:rsidR="00004A1B" w:rsidRPr="00004A1B">
        <w:t>form</w:t>
      </w:r>
      <w:r>
        <w:t xml:space="preserve"> were</w:t>
      </w:r>
      <w:r w:rsidR="00004A1B" w:rsidRPr="00004A1B">
        <w:t xml:space="preserve"> matched</w:t>
      </w:r>
      <w:r w:rsidR="000A3AAC">
        <w:t xml:space="preserve"> (Figure 1-a)</w:t>
      </w:r>
      <w:r w:rsidR="00004A1B">
        <w:t xml:space="preserve">. </w:t>
      </w:r>
      <w:r w:rsidR="00004A1B" w:rsidRPr="00004A1B">
        <w:t xml:space="preserve">Next, </w:t>
      </w:r>
      <w:r>
        <w:t xml:space="preserve">we mapped </w:t>
      </w:r>
      <w:r w:rsidR="000A3AAC">
        <w:t xml:space="preserve">EDI drug code </w:t>
      </w:r>
      <w:r>
        <w:t xml:space="preserve">to </w:t>
      </w:r>
      <w:r w:rsidR="00004A1B" w:rsidRPr="00004A1B">
        <w:t xml:space="preserve">RxNorm ingredient form </w:t>
      </w:r>
      <w:r>
        <w:t xml:space="preserve">if </w:t>
      </w:r>
      <w:r w:rsidR="00004A1B" w:rsidRPr="00004A1B">
        <w:t xml:space="preserve">only </w:t>
      </w:r>
      <w:r>
        <w:t>the ingredient name is matched</w:t>
      </w:r>
      <w:r w:rsidR="000A3AAC">
        <w:t xml:space="preserve"> (Figure 1-b)</w:t>
      </w:r>
      <w:r w:rsidR="00004A1B">
        <w:t xml:space="preserve">. </w:t>
      </w:r>
      <w:r w:rsidR="00004A1B" w:rsidRPr="00004A1B">
        <w:t xml:space="preserve">Finally, </w:t>
      </w:r>
      <w:r>
        <w:t xml:space="preserve">we mapped </w:t>
      </w:r>
      <w:r w:rsidR="000A3AAC">
        <w:t xml:space="preserve">EDI drug code </w:t>
      </w:r>
      <w:r>
        <w:t xml:space="preserve">to </w:t>
      </w:r>
      <w:r w:rsidR="00004A1B" w:rsidRPr="00004A1B">
        <w:t xml:space="preserve">ATC code </w:t>
      </w:r>
      <w:r>
        <w:t>instead when even the ingredient</w:t>
      </w:r>
      <w:r w:rsidR="00F315A8">
        <w:t xml:space="preserve"> name</w:t>
      </w:r>
      <w:r w:rsidR="00004A1B" w:rsidRPr="00004A1B">
        <w:t xml:space="preserve"> does not exist</w:t>
      </w:r>
      <w:r w:rsidR="0018680D">
        <w:t>s</w:t>
      </w:r>
      <w:r w:rsidR="00004A1B" w:rsidRPr="00004A1B">
        <w:t xml:space="preserve"> </w:t>
      </w:r>
      <w:r w:rsidR="0018680D">
        <w:t xml:space="preserve">in </w:t>
      </w:r>
      <w:r w:rsidR="00004A1B" w:rsidRPr="00004A1B">
        <w:t xml:space="preserve">RxNorm </w:t>
      </w:r>
      <w:r w:rsidR="0018680D">
        <w:t>concepts</w:t>
      </w:r>
      <w:r w:rsidR="00004A1B" w:rsidRPr="00004A1B">
        <w:t>.</w:t>
      </w:r>
      <w:r w:rsidR="00004A1B" w:rsidRPr="00004A1B">
        <w:rPr>
          <w:noProof/>
          <w:lang w:eastAsia="ko-KR"/>
        </w:rPr>
        <w:t xml:space="preserve"> </w:t>
      </w:r>
      <w:r w:rsidR="00004A1B">
        <w:rPr>
          <w:noProof/>
          <w:lang w:eastAsia="ko-KR"/>
        </w:rPr>
        <w:t>(Figure1</w:t>
      </w:r>
      <w:r w:rsidR="000A3AAC">
        <w:rPr>
          <w:noProof/>
          <w:lang w:eastAsia="ko-KR"/>
        </w:rPr>
        <w:t>-c</w:t>
      </w:r>
      <w:r w:rsidR="00004A1B">
        <w:rPr>
          <w:noProof/>
          <w:lang w:eastAsia="ko-KR"/>
        </w:rPr>
        <w:t>)</w:t>
      </w:r>
    </w:p>
    <w:p w14:paraId="19D8E558" w14:textId="3230DA94" w:rsidR="00004A1B" w:rsidRDefault="000A3AAC" w:rsidP="00940944">
      <w:pPr>
        <w:pStyle w:val="AMIABodyText"/>
      </w:pPr>
      <w:r>
        <w:rPr>
          <w:noProof/>
          <w:lang w:eastAsia="ko-KR"/>
        </w:rPr>
        <w:drawing>
          <wp:inline distT="0" distB="0" distL="0" distR="0" wp14:anchorId="2B1945E9" wp14:editId="330A4DB8">
            <wp:extent cx="4142096" cy="1679931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655" cy="16878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30E77C" w14:textId="4CDD0FFA" w:rsidR="006B57B5" w:rsidRDefault="00004A1B" w:rsidP="00004A1B">
      <w:pPr>
        <w:pStyle w:val="AMIABodyText"/>
      </w:pPr>
      <w:r>
        <w:rPr>
          <w:b/>
        </w:rPr>
        <w:t xml:space="preserve">Figure 1. </w:t>
      </w:r>
      <w:r w:rsidR="0018680D">
        <w:t>Mapping priorities between EDI drug code</w:t>
      </w:r>
      <w:r w:rsidRPr="00004A1B">
        <w:t xml:space="preserve"> and RxNorm </w:t>
      </w:r>
      <w:r w:rsidR="0018680D">
        <w:t>code</w:t>
      </w:r>
      <w:r w:rsidR="002A3504">
        <w:t xml:space="preserve"> was proceeded in three steps</w:t>
      </w:r>
      <w:r w:rsidR="0018680D">
        <w:t>.</w:t>
      </w:r>
      <w:r w:rsidR="002A3504">
        <w:t xml:space="preserve"> </w:t>
      </w:r>
      <w:r w:rsidR="001F4B94">
        <w:t xml:space="preserve">First, </w:t>
      </w:r>
      <w:r w:rsidR="002A3504">
        <w:t>each of ingredient, strength, and dose form information</w:t>
      </w:r>
      <w:r w:rsidR="001F4B94">
        <w:t xml:space="preserve"> was</w:t>
      </w:r>
      <w:r w:rsidR="001F4B94" w:rsidRPr="001F4B94">
        <w:t xml:space="preserve"> </w:t>
      </w:r>
      <w:r w:rsidR="001F4B94">
        <w:t>matched</w:t>
      </w:r>
      <w:r w:rsidR="002A3504">
        <w:t xml:space="preserve"> exactly (a), </w:t>
      </w:r>
      <w:r w:rsidR="001F4B94">
        <w:t>if not possible to find exactly matched concept for strength or dose form</w:t>
      </w:r>
      <w:r w:rsidR="002A3504">
        <w:t xml:space="preserve">, then only ingredient information </w:t>
      </w:r>
      <w:r w:rsidR="001F4B94">
        <w:t xml:space="preserve">was </w:t>
      </w:r>
      <w:r w:rsidR="001F4B94">
        <w:t xml:space="preserve">matched </w:t>
      </w:r>
      <w:r w:rsidR="002A3504">
        <w:t>(b).</w:t>
      </w:r>
      <w:r w:rsidR="001F4B94">
        <w:t xml:space="preserve"> When we couldn’t find same ingredient name either, we mapped drug codes to ATC code instead as an ancestor concept (c).</w:t>
      </w:r>
    </w:p>
    <w:p w14:paraId="696EC593" w14:textId="73E1E52D" w:rsidR="00004A1B" w:rsidRDefault="00526678" w:rsidP="00004A1B">
      <w:pPr>
        <w:pStyle w:val="AMIABodyText"/>
        <w:tabs>
          <w:tab w:val="left" w:pos="9360"/>
        </w:tabs>
      </w:pPr>
      <w:r>
        <w:t>After the mapping was completed</w:t>
      </w:r>
      <w:r w:rsidR="00004A1B" w:rsidRPr="00004A1B">
        <w:t xml:space="preserve">, </w:t>
      </w:r>
      <w:r w:rsidR="0018680D">
        <w:t xml:space="preserve">we calculated the </w:t>
      </w:r>
      <w:r w:rsidR="00F315A8">
        <w:t>proportion</w:t>
      </w:r>
      <w:r w:rsidR="0018680D">
        <w:t xml:space="preserve"> of successfully mapped EDI drug codes and successfully mapped prescriptions occurred in the hospital.</w:t>
      </w:r>
    </w:p>
    <w:p w14:paraId="4EBDAF2D" w14:textId="5DF622DE" w:rsidR="005921D8" w:rsidRDefault="00004A1B" w:rsidP="005921D8">
      <w:pPr>
        <w:pStyle w:val="AMIAHeading"/>
        <w:rPr>
          <w:lang w:eastAsia="ko-KR"/>
        </w:rPr>
      </w:pPr>
      <w:r>
        <w:rPr>
          <w:rFonts w:hint="eastAsia"/>
          <w:lang w:eastAsia="ko-KR"/>
        </w:rPr>
        <w:t>Result</w:t>
      </w:r>
      <w:r w:rsidRPr="00004A1B">
        <w:rPr>
          <w:lang w:eastAsia="ko-KR"/>
        </w:rPr>
        <w:t xml:space="preserve"> </w:t>
      </w:r>
    </w:p>
    <w:p w14:paraId="01184371" w14:textId="07BE0F8F" w:rsidR="00004A1B" w:rsidRPr="005921D8" w:rsidRDefault="00004A1B" w:rsidP="00004A1B">
      <w:pPr>
        <w:pStyle w:val="AMIABodyText"/>
        <w:rPr>
          <w:lang w:eastAsia="ko-KR"/>
        </w:rPr>
      </w:pPr>
      <w:r w:rsidRPr="006B57B5">
        <w:t xml:space="preserve">Among 3,952 </w:t>
      </w:r>
      <w:r w:rsidR="003E24DB">
        <w:t xml:space="preserve">EDI </w:t>
      </w:r>
      <w:r w:rsidRPr="006B57B5">
        <w:t xml:space="preserve">drug codes used in </w:t>
      </w:r>
      <w:r w:rsidR="003E24DB">
        <w:t>the</w:t>
      </w:r>
      <w:r w:rsidRPr="006B57B5">
        <w:t xml:space="preserve"> hospital, 57.</w:t>
      </w:r>
      <w:r w:rsidR="0007309F">
        <w:t>3</w:t>
      </w:r>
      <w:r w:rsidRPr="006B57B5">
        <w:t xml:space="preserve">% were mapped </w:t>
      </w:r>
      <w:r w:rsidR="003E24DB" w:rsidRPr="006B57B5">
        <w:t xml:space="preserve">with </w:t>
      </w:r>
      <w:r w:rsidRPr="006B57B5">
        <w:t>RxNorm clinical drug codes, and another 33.0% of them were mapped with RxNorm ingredient codes. When RxNorm code</w:t>
      </w:r>
      <w:r w:rsidR="003E24DB">
        <w:t>s</w:t>
      </w:r>
      <w:r w:rsidRPr="006B57B5">
        <w:t xml:space="preserve"> </w:t>
      </w:r>
      <w:r w:rsidR="003E24DB">
        <w:t>are</w:t>
      </w:r>
      <w:r w:rsidRPr="006B57B5">
        <w:t xml:space="preserve"> not available at any of clinical drug level or ingredient level, then ATC codes were used instead of RxNorm (</w:t>
      </w:r>
      <w:r w:rsidR="0007309F">
        <w:t>9.7</w:t>
      </w:r>
      <w:r w:rsidRPr="006B57B5">
        <w:t>%).</w:t>
      </w:r>
      <w:r w:rsidRPr="00004A1B">
        <w:rPr>
          <w:b/>
        </w:rPr>
        <w:t xml:space="preserve"> </w:t>
      </w:r>
    </w:p>
    <w:p w14:paraId="18BE5D21" w14:textId="5EB57A6F" w:rsidR="00004A1B" w:rsidRDefault="00004A1B" w:rsidP="00004A1B">
      <w:pPr>
        <w:pStyle w:val="AMIABodyText"/>
      </w:pPr>
      <w:r>
        <w:rPr>
          <w:b/>
        </w:rPr>
        <w:t>Table 1</w:t>
      </w:r>
      <w:r w:rsidR="00F87421">
        <w:rPr>
          <w:b/>
        </w:rPr>
        <w:t>.</w:t>
      </w:r>
      <w:r w:rsidRPr="006B57B5">
        <w:t xml:space="preserve"> </w:t>
      </w:r>
      <w:r w:rsidR="00F87421">
        <w:t>Proportion of mapped EDI drug codes</w:t>
      </w:r>
      <w:r w:rsidRPr="005B214C">
        <w:t xml:space="preserve"> and </w:t>
      </w:r>
      <w:r w:rsidR="00F87421">
        <w:t>prescription records</w:t>
      </w:r>
    </w:p>
    <w:tbl>
      <w:tblPr>
        <w:tblStyle w:val="4"/>
        <w:tblW w:w="9464" w:type="dxa"/>
        <w:tblLook w:val="04A0" w:firstRow="1" w:lastRow="0" w:firstColumn="1" w:lastColumn="0" w:noHBand="0" w:noVBand="1"/>
      </w:tblPr>
      <w:tblGrid>
        <w:gridCol w:w="3171"/>
        <w:gridCol w:w="3136"/>
        <w:gridCol w:w="3157"/>
      </w:tblGrid>
      <w:tr w:rsidR="00004A1B" w14:paraId="2AA55CD4" w14:textId="77777777" w:rsidTr="00D90F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A078C5C" w14:textId="77777777" w:rsidR="00004A1B" w:rsidRPr="00004A1B" w:rsidRDefault="00004A1B" w:rsidP="00007694">
            <w:pPr>
              <w:pStyle w:val="AMIABodyText"/>
              <w:jc w:val="center"/>
              <w:rPr>
                <w:b w:val="0"/>
                <w:lang w:eastAsia="ko-KR"/>
              </w:rPr>
            </w:pPr>
            <w:r w:rsidRPr="00004A1B">
              <w:rPr>
                <w:rFonts w:hint="eastAsia"/>
                <w:lang w:eastAsia="ko-KR"/>
              </w:rPr>
              <w:t>Mapping level</w:t>
            </w:r>
          </w:p>
        </w:tc>
        <w:tc>
          <w:tcPr>
            <w:tcW w:w="31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EA0894C" w14:textId="77777777" w:rsidR="00004A1B" w:rsidRPr="00004A1B" w:rsidRDefault="00004A1B" w:rsidP="00007694">
            <w:pPr>
              <w:pStyle w:val="AMIA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ko-KR"/>
              </w:rPr>
            </w:pPr>
            <w:r w:rsidRPr="00004A1B">
              <w:rPr>
                <w:rFonts w:hint="eastAsia"/>
                <w:lang w:eastAsia="ko-KR"/>
              </w:rPr>
              <w:t>Number of drug code (%)</w:t>
            </w:r>
          </w:p>
        </w:tc>
        <w:tc>
          <w:tcPr>
            <w:tcW w:w="31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FC02DAF" w14:textId="77777777" w:rsidR="00004A1B" w:rsidRPr="00004A1B" w:rsidRDefault="00004A1B" w:rsidP="00007694">
            <w:pPr>
              <w:pStyle w:val="AMIA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ko-KR"/>
              </w:rPr>
            </w:pPr>
            <w:r w:rsidRPr="00004A1B">
              <w:rPr>
                <w:rFonts w:hint="eastAsia"/>
                <w:lang w:eastAsia="ko-KR"/>
              </w:rPr>
              <w:t>Total number of Prescription</w:t>
            </w:r>
            <w:r w:rsidRPr="00004A1B">
              <w:rPr>
                <w:lang w:eastAsia="ko-KR"/>
              </w:rPr>
              <w:t xml:space="preserve"> </w:t>
            </w:r>
            <w:r w:rsidRPr="00004A1B">
              <w:rPr>
                <w:rFonts w:hint="eastAsia"/>
                <w:lang w:eastAsia="ko-KR"/>
              </w:rPr>
              <w:t>(%)</w:t>
            </w:r>
          </w:p>
        </w:tc>
      </w:tr>
      <w:tr w:rsidR="00D90FC6" w14:paraId="1B14CE9A" w14:textId="77777777" w:rsidTr="00412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tcBorders>
              <w:top w:val="single" w:sz="12" w:space="0" w:color="auto"/>
            </w:tcBorders>
            <w:shd w:val="clear" w:color="auto" w:fill="auto"/>
          </w:tcPr>
          <w:p w14:paraId="4EA0E4D8" w14:textId="6237B3FD" w:rsidR="00D90FC6" w:rsidRPr="00004A1B" w:rsidRDefault="00D90FC6" w:rsidP="00D90FC6">
            <w:pPr>
              <w:pStyle w:val="AMIABodyText"/>
              <w:ind w:firstLineChars="100" w:firstLine="196"/>
              <w:jc w:val="left"/>
              <w:rPr>
                <w:b w:val="0"/>
                <w:lang w:eastAsia="ko-KR"/>
              </w:rPr>
            </w:pPr>
            <w:r w:rsidRPr="00004A1B">
              <w:rPr>
                <w:rFonts w:hint="eastAsia"/>
                <w:lang w:eastAsia="ko-KR"/>
              </w:rPr>
              <w:t>RxNorm</w:t>
            </w:r>
            <w:r>
              <w:rPr>
                <w:lang w:eastAsia="ko-KR"/>
              </w:rPr>
              <w:t xml:space="preserve"> Clinical drug</w:t>
            </w:r>
          </w:p>
        </w:tc>
        <w:tc>
          <w:tcPr>
            <w:tcW w:w="3136" w:type="dxa"/>
            <w:tcBorders>
              <w:top w:val="single" w:sz="12" w:space="0" w:color="auto"/>
            </w:tcBorders>
            <w:shd w:val="clear" w:color="auto" w:fill="auto"/>
          </w:tcPr>
          <w:p w14:paraId="0D77FF80" w14:textId="49317E8D" w:rsidR="00D90FC6" w:rsidRDefault="00D90FC6" w:rsidP="003E24DB">
            <w:pPr>
              <w:pStyle w:val="AMIA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2,261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(57.32)</w:t>
            </w:r>
          </w:p>
        </w:tc>
        <w:tc>
          <w:tcPr>
            <w:tcW w:w="3157" w:type="dxa"/>
            <w:tcBorders>
              <w:top w:val="single" w:sz="12" w:space="0" w:color="auto"/>
            </w:tcBorders>
            <w:shd w:val="clear" w:color="auto" w:fill="auto"/>
          </w:tcPr>
          <w:p w14:paraId="4F917A7C" w14:textId="77777777" w:rsidR="00D90FC6" w:rsidRDefault="00D90FC6" w:rsidP="00007694">
            <w:pPr>
              <w:pStyle w:val="AMIA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70,103,264(60.46)</w:t>
            </w:r>
          </w:p>
        </w:tc>
      </w:tr>
      <w:tr w:rsidR="00D90FC6" w14:paraId="2B9D0F0A" w14:textId="77777777" w:rsidTr="00697B1D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shd w:val="clear" w:color="auto" w:fill="auto"/>
          </w:tcPr>
          <w:p w14:paraId="183A4819" w14:textId="61765681" w:rsidR="00D90FC6" w:rsidRPr="00004A1B" w:rsidRDefault="00D90FC6" w:rsidP="00D90FC6">
            <w:pPr>
              <w:pStyle w:val="AMIABodyText"/>
              <w:ind w:firstLineChars="100" w:firstLine="196"/>
              <w:jc w:val="left"/>
              <w:rPr>
                <w:b w:val="0"/>
                <w:lang w:eastAsia="ko-KR"/>
              </w:rPr>
            </w:pPr>
            <w:r w:rsidRPr="00004A1B">
              <w:rPr>
                <w:rFonts w:hint="eastAsia"/>
                <w:lang w:eastAsia="ko-KR"/>
              </w:rPr>
              <w:t>RxNorm</w:t>
            </w:r>
            <w:r>
              <w:rPr>
                <w:lang w:eastAsia="ko-KR"/>
              </w:rPr>
              <w:t xml:space="preserve"> </w:t>
            </w:r>
            <w:r w:rsidRPr="00004A1B">
              <w:rPr>
                <w:rFonts w:hint="eastAsia"/>
                <w:lang w:eastAsia="ko-KR"/>
              </w:rPr>
              <w:t>Ingredient</w:t>
            </w:r>
          </w:p>
        </w:tc>
        <w:tc>
          <w:tcPr>
            <w:tcW w:w="3136" w:type="dxa"/>
            <w:shd w:val="clear" w:color="auto" w:fill="auto"/>
          </w:tcPr>
          <w:p w14:paraId="0EECAD25" w14:textId="0AD0C6FC" w:rsidR="00D90FC6" w:rsidRDefault="00D90FC6" w:rsidP="00007694">
            <w:pPr>
              <w:pStyle w:val="AMIA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1,305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(33.02)</w:t>
            </w:r>
          </w:p>
        </w:tc>
        <w:tc>
          <w:tcPr>
            <w:tcW w:w="3157" w:type="dxa"/>
            <w:shd w:val="clear" w:color="auto" w:fill="auto"/>
          </w:tcPr>
          <w:p w14:paraId="28BB118D" w14:textId="77777777" w:rsidR="00D90FC6" w:rsidRDefault="00D90FC6" w:rsidP="00007694">
            <w:pPr>
              <w:pStyle w:val="AMIA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37</w:t>
            </w:r>
            <w:r>
              <w:rPr>
                <w:lang w:eastAsia="ko-KR"/>
              </w:rPr>
              <w:t>,</w:t>
            </w:r>
            <w:r>
              <w:rPr>
                <w:rFonts w:hint="eastAsia"/>
                <w:lang w:eastAsia="ko-KR"/>
              </w:rPr>
              <w:t>644,898</w:t>
            </w:r>
            <w:r>
              <w:rPr>
                <w:lang w:eastAsia="ko-KR"/>
              </w:rPr>
              <w:t>(32.47)</w:t>
            </w:r>
          </w:p>
        </w:tc>
      </w:tr>
      <w:tr w:rsidR="00004A1B" w14:paraId="5AE776AA" w14:textId="77777777" w:rsidTr="00D90F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shd w:val="clear" w:color="auto" w:fill="auto"/>
          </w:tcPr>
          <w:p w14:paraId="4356AAAE" w14:textId="77777777" w:rsidR="00004A1B" w:rsidRPr="00004A1B" w:rsidRDefault="00004A1B" w:rsidP="00D90FC6">
            <w:pPr>
              <w:pStyle w:val="AMIABodyText"/>
              <w:ind w:firstLineChars="100" w:firstLine="196"/>
              <w:jc w:val="left"/>
              <w:rPr>
                <w:b w:val="0"/>
                <w:lang w:eastAsia="ko-KR"/>
              </w:rPr>
            </w:pPr>
            <w:r w:rsidRPr="00004A1B">
              <w:rPr>
                <w:rFonts w:hint="eastAsia"/>
                <w:lang w:eastAsia="ko-KR"/>
              </w:rPr>
              <w:t>ATC Code</w:t>
            </w:r>
          </w:p>
        </w:tc>
        <w:tc>
          <w:tcPr>
            <w:tcW w:w="3136" w:type="dxa"/>
            <w:shd w:val="clear" w:color="auto" w:fill="auto"/>
          </w:tcPr>
          <w:p w14:paraId="6EDEA9F4" w14:textId="066E6A45" w:rsidR="00004A1B" w:rsidRDefault="00004A1B" w:rsidP="00007694">
            <w:pPr>
              <w:pStyle w:val="AMIA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385</w:t>
            </w:r>
            <w:r w:rsidR="003E24DB"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(9.74)</w:t>
            </w:r>
          </w:p>
        </w:tc>
        <w:tc>
          <w:tcPr>
            <w:tcW w:w="3157" w:type="dxa"/>
            <w:shd w:val="clear" w:color="auto" w:fill="auto"/>
          </w:tcPr>
          <w:p w14:paraId="6F2AE030" w14:textId="77777777" w:rsidR="00004A1B" w:rsidRDefault="00004A1B" w:rsidP="00007694">
            <w:pPr>
              <w:pStyle w:val="AMIA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8,193,192(7.07)</w:t>
            </w:r>
          </w:p>
        </w:tc>
      </w:tr>
      <w:tr w:rsidR="00004A1B" w14:paraId="1A9E64C6" w14:textId="77777777" w:rsidTr="00D90FC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shd w:val="clear" w:color="auto" w:fill="auto"/>
          </w:tcPr>
          <w:p w14:paraId="7CC040E1" w14:textId="77777777" w:rsidR="00004A1B" w:rsidRPr="00004A1B" w:rsidRDefault="00004A1B" w:rsidP="00D90FC6">
            <w:pPr>
              <w:pStyle w:val="AMIABodyText"/>
              <w:ind w:firstLineChars="100" w:firstLine="196"/>
              <w:jc w:val="left"/>
              <w:rPr>
                <w:b w:val="0"/>
                <w:lang w:eastAsia="ko-KR"/>
              </w:rPr>
            </w:pPr>
            <w:r w:rsidRPr="00004A1B">
              <w:rPr>
                <w:rFonts w:hint="eastAsia"/>
                <w:lang w:eastAsia="ko-KR"/>
              </w:rPr>
              <w:t>No ATC Code</w:t>
            </w:r>
          </w:p>
        </w:tc>
        <w:tc>
          <w:tcPr>
            <w:tcW w:w="3136" w:type="dxa"/>
            <w:shd w:val="clear" w:color="auto" w:fill="auto"/>
          </w:tcPr>
          <w:p w14:paraId="7685F1DE" w14:textId="54EF9FCC" w:rsidR="00004A1B" w:rsidRDefault="00004A1B" w:rsidP="00007694">
            <w:pPr>
              <w:pStyle w:val="AMIA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  <w:r w:rsidR="003E24DB"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(0.03)</w:t>
            </w:r>
          </w:p>
        </w:tc>
        <w:tc>
          <w:tcPr>
            <w:tcW w:w="3157" w:type="dxa"/>
            <w:shd w:val="clear" w:color="auto" w:fill="auto"/>
          </w:tcPr>
          <w:p w14:paraId="0B9CD4DA" w14:textId="77777777" w:rsidR="00004A1B" w:rsidRDefault="00004A1B" w:rsidP="00007694">
            <w:pPr>
              <w:pStyle w:val="AMIA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0(0.00)</w:t>
            </w:r>
          </w:p>
        </w:tc>
      </w:tr>
      <w:tr w:rsidR="00004A1B" w14:paraId="1A6D9F74" w14:textId="77777777" w:rsidTr="00D90F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tcBorders>
              <w:bottom w:val="single" w:sz="12" w:space="0" w:color="auto"/>
            </w:tcBorders>
            <w:shd w:val="clear" w:color="auto" w:fill="auto"/>
          </w:tcPr>
          <w:p w14:paraId="498CAE89" w14:textId="77777777" w:rsidR="00004A1B" w:rsidRPr="00004A1B" w:rsidRDefault="00004A1B" w:rsidP="00D90FC6">
            <w:pPr>
              <w:pStyle w:val="AMIABodyText"/>
              <w:ind w:firstLineChars="100" w:firstLine="196"/>
              <w:jc w:val="left"/>
              <w:rPr>
                <w:b w:val="0"/>
                <w:lang w:eastAsia="ko-KR"/>
              </w:rPr>
            </w:pPr>
            <w:r w:rsidRPr="00004A1B">
              <w:rPr>
                <w:rFonts w:hint="eastAsia"/>
                <w:lang w:eastAsia="ko-KR"/>
              </w:rPr>
              <w:t>Total</w:t>
            </w:r>
          </w:p>
        </w:tc>
        <w:tc>
          <w:tcPr>
            <w:tcW w:w="3136" w:type="dxa"/>
            <w:tcBorders>
              <w:bottom w:val="single" w:sz="12" w:space="0" w:color="auto"/>
            </w:tcBorders>
            <w:shd w:val="clear" w:color="auto" w:fill="auto"/>
          </w:tcPr>
          <w:p w14:paraId="351096DC" w14:textId="07D240EF" w:rsidR="00004A1B" w:rsidRDefault="00004A1B" w:rsidP="00007694">
            <w:pPr>
              <w:pStyle w:val="AMIA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3,952</w:t>
            </w:r>
            <w:r w:rsidR="003E24DB"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(100</w:t>
            </w:r>
            <w:r w:rsidR="003E24DB">
              <w:rPr>
                <w:lang w:eastAsia="ko-KR"/>
              </w:rPr>
              <w:t>.00</w:t>
            </w:r>
            <w:r>
              <w:rPr>
                <w:rFonts w:hint="eastAsia"/>
                <w:lang w:eastAsia="ko-KR"/>
              </w:rPr>
              <w:t>)</w:t>
            </w:r>
          </w:p>
        </w:tc>
        <w:tc>
          <w:tcPr>
            <w:tcW w:w="3157" w:type="dxa"/>
            <w:tcBorders>
              <w:bottom w:val="single" w:sz="12" w:space="0" w:color="auto"/>
            </w:tcBorders>
            <w:shd w:val="clear" w:color="auto" w:fill="auto"/>
          </w:tcPr>
          <w:p w14:paraId="58784EA3" w14:textId="074B04D9" w:rsidR="00004A1B" w:rsidRDefault="00004A1B" w:rsidP="00007694">
            <w:pPr>
              <w:pStyle w:val="AMIA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115,941,354(100.0</w:t>
            </w:r>
            <w:r w:rsidR="003E24DB">
              <w:rPr>
                <w:lang w:eastAsia="ko-KR"/>
              </w:rPr>
              <w:t>0</w:t>
            </w:r>
            <w:r>
              <w:rPr>
                <w:rFonts w:hint="eastAsia"/>
                <w:lang w:eastAsia="ko-KR"/>
              </w:rPr>
              <w:t>)</w:t>
            </w:r>
          </w:p>
        </w:tc>
      </w:tr>
    </w:tbl>
    <w:p w14:paraId="7A8AEF9E" w14:textId="77777777" w:rsidR="00004A1B" w:rsidRDefault="00004A1B" w:rsidP="00004A1B">
      <w:pPr>
        <w:pStyle w:val="AMIABodyText"/>
      </w:pPr>
    </w:p>
    <w:p w14:paraId="4C9F3876" w14:textId="77777777" w:rsidR="00781CE1" w:rsidRDefault="000876BD" w:rsidP="00940944">
      <w:pPr>
        <w:pStyle w:val="AMIAHeading"/>
        <w:rPr>
          <w:lang w:eastAsia="ko-KR"/>
        </w:rPr>
      </w:pPr>
      <w:r>
        <w:rPr>
          <w:lang w:eastAsia="ko-KR"/>
        </w:rPr>
        <w:t>Conclusion</w:t>
      </w:r>
    </w:p>
    <w:p w14:paraId="5452E1FC" w14:textId="139FDE54" w:rsidR="00CC7B3D" w:rsidRDefault="009E74DE" w:rsidP="00940944">
      <w:pPr>
        <w:pStyle w:val="AMIABodyText"/>
        <w:rPr>
          <w:lang w:eastAsia="ko-KR"/>
        </w:rPr>
      </w:pPr>
      <w:r>
        <w:rPr>
          <w:lang w:eastAsia="ko-KR"/>
        </w:rPr>
        <w:t>The mapping</w:t>
      </w:r>
      <w:r w:rsidR="000104D8">
        <w:rPr>
          <w:lang w:eastAsia="ko-KR"/>
        </w:rPr>
        <w:t xml:space="preserve"> </w:t>
      </w:r>
      <w:r>
        <w:rPr>
          <w:lang w:eastAsia="ko-KR"/>
        </w:rPr>
        <w:t xml:space="preserve">between different </w:t>
      </w:r>
      <w:r w:rsidR="000104D8">
        <w:rPr>
          <w:lang w:eastAsia="ko-KR"/>
        </w:rPr>
        <w:t xml:space="preserve">drug </w:t>
      </w:r>
      <w:r>
        <w:rPr>
          <w:lang w:eastAsia="ko-KR"/>
        </w:rPr>
        <w:t xml:space="preserve">coding </w:t>
      </w:r>
      <w:r w:rsidR="000104D8">
        <w:rPr>
          <w:lang w:eastAsia="ko-KR"/>
        </w:rPr>
        <w:t>systems</w:t>
      </w:r>
      <w:r>
        <w:rPr>
          <w:lang w:eastAsia="ko-KR"/>
        </w:rPr>
        <w:t xml:space="preserve"> is </w:t>
      </w:r>
      <w:r w:rsidR="000104D8">
        <w:rPr>
          <w:lang w:eastAsia="ko-KR"/>
        </w:rPr>
        <w:t xml:space="preserve">very </w:t>
      </w:r>
      <w:r>
        <w:rPr>
          <w:lang w:eastAsia="ko-KR"/>
        </w:rPr>
        <w:t xml:space="preserve">complicated </w:t>
      </w:r>
      <w:r w:rsidR="00D90FC6">
        <w:rPr>
          <w:lang w:eastAsia="ko-KR"/>
        </w:rPr>
        <w:t>even if there are proper concept code to map with</w:t>
      </w:r>
      <w:r w:rsidR="00D90FC6">
        <w:rPr>
          <w:lang w:eastAsia="ko-KR"/>
        </w:rPr>
        <w:t xml:space="preserve">, </w:t>
      </w:r>
      <w:r>
        <w:rPr>
          <w:lang w:eastAsia="ko-KR"/>
        </w:rPr>
        <w:t xml:space="preserve">because descriptions and name of codes are </w:t>
      </w:r>
      <w:r w:rsidR="00D90FC6">
        <w:rPr>
          <w:lang w:eastAsia="ko-KR"/>
        </w:rPr>
        <w:t xml:space="preserve">frequently </w:t>
      </w:r>
      <w:r>
        <w:rPr>
          <w:lang w:eastAsia="ko-KR"/>
        </w:rPr>
        <w:t>not complete</w:t>
      </w:r>
      <w:r w:rsidR="00D90FC6">
        <w:rPr>
          <w:lang w:eastAsia="ko-KR"/>
        </w:rPr>
        <w:t>, recorded as</w:t>
      </w:r>
      <w:r>
        <w:rPr>
          <w:lang w:eastAsia="ko-KR"/>
        </w:rPr>
        <w:t xml:space="preserve"> </w:t>
      </w:r>
      <w:r w:rsidR="000104D8">
        <w:rPr>
          <w:lang w:eastAsia="ko-KR"/>
        </w:rPr>
        <w:t>synonyms</w:t>
      </w:r>
      <w:r w:rsidR="00D90FC6">
        <w:rPr>
          <w:lang w:eastAsia="ko-KR"/>
        </w:rPr>
        <w:t xml:space="preserve"> or having typos</w:t>
      </w:r>
      <w:r w:rsidR="000104D8">
        <w:rPr>
          <w:lang w:eastAsia="ko-KR"/>
        </w:rPr>
        <w:t xml:space="preserve">. </w:t>
      </w:r>
      <w:r w:rsidR="00CC7B3D">
        <w:rPr>
          <w:lang w:eastAsia="ko-KR"/>
        </w:rPr>
        <w:t xml:space="preserve">Therefore, manual review for each code pair mapped was </w:t>
      </w:r>
      <w:r w:rsidR="008D4768">
        <w:rPr>
          <w:lang w:eastAsia="ko-KR"/>
        </w:rPr>
        <w:t>an</w:t>
      </w:r>
      <w:r w:rsidR="00CC7B3D">
        <w:rPr>
          <w:lang w:eastAsia="ko-KR"/>
        </w:rPr>
        <w:t xml:space="preserve"> </w:t>
      </w:r>
      <w:r w:rsidR="00D90FC6">
        <w:rPr>
          <w:lang w:eastAsia="ko-KR"/>
        </w:rPr>
        <w:t>inevitable</w:t>
      </w:r>
      <w:r w:rsidR="00CC7B3D">
        <w:rPr>
          <w:lang w:eastAsia="ko-KR"/>
        </w:rPr>
        <w:t xml:space="preserve"> process</w:t>
      </w:r>
      <w:r w:rsidR="008C7E3E">
        <w:rPr>
          <w:lang w:eastAsia="ko-KR"/>
        </w:rPr>
        <w:t xml:space="preserve"> to increase the quality of the mapping</w:t>
      </w:r>
      <w:r w:rsidR="00CC7B3D">
        <w:rPr>
          <w:lang w:eastAsia="ko-KR"/>
        </w:rPr>
        <w:t xml:space="preserve">. </w:t>
      </w:r>
    </w:p>
    <w:p w14:paraId="1A30DE33" w14:textId="1959EB0D" w:rsidR="00C40170" w:rsidRDefault="008D4768" w:rsidP="00940944">
      <w:pPr>
        <w:pStyle w:val="AMIABodyText"/>
      </w:pPr>
      <w:r>
        <w:rPr>
          <w:lang w:eastAsia="ko-KR"/>
        </w:rPr>
        <w:t>E</w:t>
      </w:r>
      <w:r w:rsidR="008C7E3E">
        <w:rPr>
          <w:lang w:eastAsia="ko-KR"/>
        </w:rPr>
        <w:t>ven though the</w:t>
      </w:r>
      <w:r w:rsidR="00CC7B3D">
        <w:rPr>
          <w:lang w:eastAsia="ko-KR"/>
        </w:rPr>
        <w:t xml:space="preserve"> </w:t>
      </w:r>
      <w:r w:rsidR="000104D8">
        <w:rPr>
          <w:lang w:eastAsia="ko-KR"/>
        </w:rPr>
        <w:t xml:space="preserve">ingredient of </w:t>
      </w:r>
      <w:r w:rsidR="008C7E3E">
        <w:rPr>
          <w:lang w:eastAsia="ko-KR"/>
        </w:rPr>
        <w:t>a</w:t>
      </w:r>
      <w:r w:rsidR="000104D8">
        <w:rPr>
          <w:lang w:eastAsia="ko-KR"/>
        </w:rPr>
        <w:t xml:space="preserve"> drug was found in RxNorm concepts</w:t>
      </w:r>
      <w:r w:rsidR="00CC7B3D">
        <w:rPr>
          <w:lang w:eastAsia="ko-KR"/>
        </w:rPr>
        <w:t xml:space="preserve">, suitable </w:t>
      </w:r>
      <w:r w:rsidR="008C7E3E">
        <w:rPr>
          <w:lang w:eastAsia="ko-KR"/>
        </w:rPr>
        <w:t xml:space="preserve">clinical drug </w:t>
      </w:r>
      <w:r w:rsidR="00CC7B3D">
        <w:rPr>
          <w:lang w:eastAsia="ko-KR"/>
        </w:rPr>
        <w:t>concept couldn’t be mapped because</w:t>
      </w:r>
      <w:r w:rsidR="008C7E3E">
        <w:rPr>
          <w:lang w:eastAsia="ko-KR"/>
        </w:rPr>
        <w:t xml:space="preserve"> of</w:t>
      </w:r>
      <w:r w:rsidR="00CC7B3D">
        <w:rPr>
          <w:lang w:eastAsia="ko-KR"/>
        </w:rPr>
        <w:t xml:space="preserve"> the inconsistency </w:t>
      </w:r>
      <w:r w:rsidR="008C7E3E">
        <w:rPr>
          <w:lang w:eastAsia="ko-KR"/>
        </w:rPr>
        <w:t>in</w:t>
      </w:r>
      <w:r w:rsidR="00CC7B3D">
        <w:rPr>
          <w:lang w:eastAsia="ko-KR"/>
        </w:rPr>
        <w:t xml:space="preserve"> strength or d</w:t>
      </w:r>
      <w:r w:rsidR="00842354">
        <w:rPr>
          <w:lang w:eastAsia="ko-KR"/>
        </w:rPr>
        <w:t>ose</w:t>
      </w:r>
      <w:r w:rsidR="00CC7B3D">
        <w:rPr>
          <w:lang w:eastAsia="ko-KR"/>
        </w:rPr>
        <w:t xml:space="preserve"> form. In these cases,</w:t>
      </w:r>
      <w:r>
        <w:rPr>
          <w:lang w:eastAsia="ko-KR"/>
        </w:rPr>
        <w:t xml:space="preserve"> which accounts for one-third of total EDI drug codes,</w:t>
      </w:r>
      <w:r w:rsidR="00CC7B3D">
        <w:rPr>
          <w:lang w:eastAsia="ko-KR"/>
        </w:rPr>
        <w:t xml:space="preserve"> we had no choice but to take </w:t>
      </w:r>
      <w:r w:rsidR="008C7E3E">
        <w:rPr>
          <w:lang w:eastAsia="ko-KR"/>
        </w:rPr>
        <w:t>the loss</w:t>
      </w:r>
      <w:r w:rsidR="00CC7B3D">
        <w:rPr>
          <w:lang w:eastAsia="ko-KR"/>
        </w:rPr>
        <w:t xml:space="preserve"> of information</w:t>
      </w:r>
      <w:r w:rsidR="008C7E3E">
        <w:rPr>
          <w:lang w:eastAsia="ko-KR"/>
        </w:rPr>
        <w:t xml:space="preserve"> </w:t>
      </w:r>
      <w:r w:rsidR="006F0B45">
        <w:rPr>
          <w:lang w:eastAsia="ko-KR"/>
        </w:rPr>
        <w:t>while mapping</w:t>
      </w:r>
      <w:r w:rsidR="008C7E3E">
        <w:rPr>
          <w:lang w:eastAsia="ko-KR"/>
        </w:rPr>
        <w:t xml:space="preserve"> those codes with RxNorm ingredient concepts</w:t>
      </w:r>
      <w:r w:rsidR="00CC7B3D">
        <w:rPr>
          <w:lang w:eastAsia="ko-KR"/>
        </w:rPr>
        <w:t>.</w:t>
      </w:r>
      <w:r w:rsidR="000104D8">
        <w:rPr>
          <w:lang w:eastAsia="ko-KR"/>
        </w:rPr>
        <w:t xml:space="preserve">  </w:t>
      </w:r>
      <w:r w:rsidR="008C7E3E">
        <w:rPr>
          <w:lang w:eastAsia="ko-KR"/>
        </w:rPr>
        <w:t xml:space="preserve">If we </w:t>
      </w:r>
      <w:r w:rsidR="006F0B45">
        <w:rPr>
          <w:lang w:eastAsia="ko-KR"/>
        </w:rPr>
        <w:t>could</w:t>
      </w:r>
      <w:r w:rsidR="008C7E3E">
        <w:rPr>
          <w:lang w:eastAsia="ko-KR"/>
        </w:rPr>
        <w:t xml:space="preserve"> map the drug codes separately to the each of ingredient, strength and d</w:t>
      </w:r>
      <w:r w:rsidR="00842354">
        <w:rPr>
          <w:lang w:eastAsia="ko-KR"/>
        </w:rPr>
        <w:t>ose</w:t>
      </w:r>
      <w:r w:rsidR="008C7E3E">
        <w:rPr>
          <w:lang w:eastAsia="ko-KR"/>
        </w:rPr>
        <w:t xml:space="preserve"> form of OMOP concepts, it will be possible to provide more detailed information </w:t>
      </w:r>
      <w:r w:rsidR="009E77BA">
        <w:rPr>
          <w:lang w:eastAsia="ko-KR"/>
        </w:rPr>
        <w:t xml:space="preserve">about over 90% </w:t>
      </w:r>
      <w:r w:rsidR="008C7E3E">
        <w:rPr>
          <w:lang w:eastAsia="ko-KR"/>
        </w:rPr>
        <w:t>of the drug</w:t>
      </w:r>
      <w:r w:rsidR="009E77BA">
        <w:rPr>
          <w:lang w:eastAsia="ko-KR"/>
        </w:rPr>
        <w:t xml:space="preserve"> prescription data</w:t>
      </w:r>
      <w:r w:rsidR="008C7E3E">
        <w:rPr>
          <w:lang w:eastAsia="ko-KR"/>
        </w:rPr>
        <w:t xml:space="preserve"> in Korea.</w:t>
      </w:r>
    </w:p>
    <w:p w14:paraId="189F835C" w14:textId="3417A56D" w:rsidR="00160FA7" w:rsidRDefault="00004A1B" w:rsidP="00160FA7">
      <w:pPr>
        <w:pStyle w:val="AMIABodyText"/>
        <w:rPr>
          <w:lang w:eastAsia="ko-KR"/>
        </w:rPr>
      </w:pPr>
      <w:r w:rsidRPr="00004A1B">
        <w:t>In the further study, validation and in-depth discussion about unmapped drug codes by experts is required, and the additional mapping to the drug codes not included in this study should be followed.</w:t>
      </w:r>
      <w:r w:rsidR="00160FA7" w:rsidRPr="00160FA7">
        <w:rPr>
          <w:lang w:eastAsia="ko-KR"/>
        </w:rPr>
        <w:t xml:space="preserve"> </w:t>
      </w:r>
    </w:p>
    <w:p w14:paraId="3A7F2EA6" w14:textId="77777777" w:rsidR="00160FA7" w:rsidRDefault="00160FA7" w:rsidP="00160FA7">
      <w:pPr>
        <w:pStyle w:val="AMIAReferenceHeading"/>
        <w:jc w:val="left"/>
      </w:pPr>
      <w:r>
        <w:t>Funding source</w:t>
      </w:r>
    </w:p>
    <w:p w14:paraId="3C2D620F" w14:textId="0A32277C" w:rsidR="00160FA7" w:rsidRDefault="00160FA7" w:rsidP="00160FA7">
      <w:pPr>
        <w:pStyle w:val="AMIABodyText"/>
        <w:rPr>
          <w:rFonts w:hint="eastAsia"/>
          <w:lang w:eastAsia="ko-KR"/>
        </w:rPr>
      </w:pPr>
      <w:r w:rsidRPr="002A3504">
        <w:t>This study was supported by a grant of the Korea Health technology R&amp;D Project, Ministry of Health &amp; Welfare, Republic of Korea (HI14C3201</w:t>
      </w:r>
      <w:r>
        <w:t>).</w:t>
      </w:r>
      <w:bookmarkStart w:id="0" w:name="_GoBack"/>
      <w:bookmarkEnd w:id="0"/>
    </w:p>
    <w:p w14:paraId="2E78592E" w14:textId="560DCC0A" w:rsidR="00160FA7" w:rsidRDefault="00160FA7" w:rsidP="00160FA7">
      <w:pPr>
        <w:pStyle w:val="AMIAHeading"/>
        <w:rPr>
          <w:lang w:eastAsia="ko-KR"/>
        </w:rPr>
      </w:pPr>
      <w:r>
        <w:rPr>
          <w:lang w:eastAsia="ko-KR"/>
        </w:rPr>
        <w:t>Acknowledgement</w:t>
      </w:r>
    </w:p>
    <w:p w14:paraId="64EA8EAF" w14:textId="4804AE13" w:rsidR="00160FA7" w:rsidRDefault="00160FA7" w:rsidP="00160FA7">
      <w:pPr>
        <w:pStyle w:val="AMIABodyText"/>
        <w:rPr>
          <w:rFonts w:hint="eastAsia"/>
          <w:lang w:eastAsia="ko-KR"/>
        </w:rPr>
      </w:pPr>
      <w:r>
        <w:rPr>
          <w:rFonts w:hint="eastAsia"/>
          <w:lang w:eastAsia="ko-KR"/>
        </w:rPr>
        <w:t>We have no conflict of interest.</w:t>
      </w:r>
    </w:p>
    <w:p w14:paraId="7AF84F5A" w14:textId="77777777" w:rsidR="00781CE1" w:rsidRDefault="000876BD" w:rsidP="00004A1B">
      <w:pPr>
        <w:pStyle w:val="AMIAReferenceHeading"/>
        <w:jc w:val="left"/>
      </w:pPr>
      <w:r>
        <w:t>References</w:t>
      </w:r>
    </w:p>
    <w:p w14:paraId="23093A3D" w14:textId="16563C6A" w:rsidR="00781CE1" w:rsidRDefault="005921D8" w:rsidP="005921D8">
      <w:pPr>
        <w:pStyle w:val="AMIAReference"/>
      </w:pPr>
      <w:r w:rsidRPr="005921D8">
        <w:t>Platt R, Wilson M, Chan KA, Benner JS, Marchibroda J and McClellan M. The new Sentinel Network--improving the evidence of medical-product safety. The New England journal of medicine 2009; 361:645-647</w:t>
      </w:r>
    </w:p>
    <w:p w14:paraId="4CF9EB3E" w14:textId="60B81213" w:rsidR="00781CE1" w:rsidRDefault="005921D8" w:rsidP="00940944">
      <w:pPr>
        <w:pStyle w:val="AMIAReference"/>
      </w:pPr>
      <w:r w:rsidRPr="005921D8">
        <w:t xml:space="preserve">Observational medical outcomes partnership common data model specifications version 4.0. In: Implementation common data model CDM specifications V4.0 </w:t>
      </w:r>
      <w:hyperlink r:id="rId11" w:history="1">
        <w:r w:rsidR="00E2238E" w:rsidRPr="0000522E">
          <w:rPr>
            <w:rStyle w:val="af4"/>
          </w:rPr>
          <w:t>http://omop.org/CDM</w:t>
        </w:r>
      </w:hyperlink>
    </w:p>
    <w:p w14:paraId="02DA5C99" w14:textId="27DDDB3A" w:rsidR="000876BD" w:rsidRDefault="00E2238E" w:rsidP="00160FA7">
      <w:pPr>
        <w:pStyle w:val="AMIAReference"/>
        <w:sectPr w:rsidR="000876BD" w:rsidSect="001A47CF"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  <w:r>
        <w:t xml:space="preserve">Korea Pharmaceutical Information Center. </w:t>
      </w:r>
      <w:hyperlink r:id="rId12" w:history="1">
        <w:r w:rsidRPr="0000522E">
          <w:rPr>
            <w:rStyle w:val="af4"/>
          </w:rPr>
          <w:t>http://www.health.kr/</w:t>
        </w:r>
      </w:hyperlink>
      <w:r>
        <w:t xml:space="preserve"> </w:t>
      </w:r>
    </w:p>
    <w:p w14:paraId="0E1F1D65" w14:textId="77777777" w:rsidR="000876BD" w:rsidRDefault="000876BD" w:rsidP="00857029">
      <w:pPr>
        <w:jc w:val="both"/>
      </w:pPr>
    </w:p>
    <w:p w14:paraId="0183A1CB" w14:textId="77777777" w:rsidR="002A3504" w:rsidRDefault="002A3504" w:rsidP="00857029">
      <w:pPr>
        <w:jc w:val="both"/>
      </w:pPr>
    </w:p>
    <w:sectPr w:rsidR="002A3504" w:rsidSect="0069458E">
      <w:type w:val="continuous"/>
      <w:pgSz w:w="12240" w:h="15840" w:code="1"/>
      <w:pgMar w:top="1440" w:right="1440" w:bottom="1440" w:left="144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9487A" w14:textId="77777777" w:rsidR="00C55530" w:rsidRDefault="00C55530">
      <w:r>
        <w:separator/>
      </w:r>
    </w:p>
  </w:endnote>
  <w:endnote w:type="continuationSeparator" w:id="0">
    <w:p w14:paraId="28EBA2D8" w14:textId="77777777" w:rsidR="00C55530" w:rsidRDefault="00C5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0D8A3" w14:textId="77777777" w:rsidR="002B3C70" w:rsidRDefault="002B3C70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14:paraId="0913A5F5" w14:textId="77777777" w:rsidR="002B3C70" w:rsidRDefault="002B3C70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0537F" w14:textId="77777777" w:rsidR="002B3C70" w:rsidRDefault="002B3C70">
    <w:pPr>
      <w:pStyle w:val="a9"/>
      <w:framePr w:wrap="around" w:vAnchor="text" w:hAnchor="margin" w:xAlign="right" w:y="1"/>
      <w:rPr>
        <w:rStyle w:val="aa"/>
      </w:rPr>
    </w:pPr>
  </w:p>
  <w:p w14:paraId="407FF2F2" w14:textId="77777777" w:rsidR="002B3C70" w:rsidRDefault="002B3C7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5ADB6" w14:textId="77777777" w:rsidR="00C55530" w:rsidRDefault="00C55530">
      <w:r>
        <w:separator/>
      </w:r>
    </w:p>
  </w:footnote>
  <w:footnote w:type="continuationSeparator" w:id="0">
    <w:p w14:paraId="028C85B9" w14:textId="77777777" w:rsidR="00C55530" w:rsidRDefault="00C55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537C8"/>
    <w:multiLevelType w:val="singleLevel"/>
    <w:tmpl w:val="B9C09148"/>
    <w:lvl w:ilvl="0">
      <w:start w:val="1"/>
      <w:numFmt w:val="decimal"/>
      <w:pStyle w:val="AMIAReference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379F2038"/>
    <w:multiLevelType w:val="hybridMultilevel"/>
    <w:tmpl w:val="7098E36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81"/>
    <w:rsid w:val="00001FF6"/>
    <w:rsid w:val="00004A1B"/>
    <w:rsid w:val="000104D8"/>
    <w:rsid w:val="00061121"/>
    <w:rsid w:val="0007309F"/>
    <w:rsid w:val="000876BD"/>
    <w:rsid w:val="000A3AAC"/>
    <w:rsid w:val="000E4733"/>
    <w:rsid w:val="000F41E2"/>
    <w:rsid w:val="00123B63"/>
    <w:rsid w:val="00124EE9"/>
    <w:rsid w:val="00152DBC"/>
    <w:rsid w:val="00160FA7"/>
    <w:rsid w:val="00177AF3"/>
    <w:rsid w:val="0018680D"/>
    <w:rsid w:val="001A47CF"/>
    <w:rsid w:val="001D1567"/>
    <w:rsid w:val="001D1BCD"/>
    <w:rsid w:val="001D3422"/>
    <w:rsid w:val="001D5D81"/>
    <w:rsid w:val="001F4B94"/>
    <w:rsid w:val="002A3504"/>
    <w:rsid w:val="002B3C70"/>
    <w:rsid w:val="00305A9B"/>
    <w:rsid w:val="00322966"/>
    <w:rsid w:val="003256DE"/>
    <w:rsid w:val="0035275E"/>
    <w:rsid w:val="003A14D8"/>
    <w:rsid w:val="003B0234"/>
    <w:rsid w:val="003C0115"/>
    <w:rsid w:val="003C6BE4"/>
    <w:rsid w:val="003D19F4"/>
    <w:rsid w:val="003D5748"/>
    <w:rsid w:val="003E24DB"/>
    <w:rsid w:val="004019EA"/>
    <w:rsid w:val="004464BE"/>
    <w:rsid w:val="00447D9D"/>
    <w:rsid w:val="00457972"/>
    <w:rsid w:val="004A4F3C"/>
    <w:rsid w:val="004B1B54"/>
    <w:rsid w:val="00500BD7"/>
    <w:rsid w:val="00526678"/>
    <w:rsid w:val="00556080"/>
    <w:rsid w:val="00590340"/>
    <w:rsid w:val="005921D8"/>
    <w:rsid w:val="005B0F09"/>
    <w:rsid w:val="00600255"/>
    <w:rsid w:val="00630A77"/>
    <w:rsid w:val="00636609"/>
    <w:rsid w:val="0069458E"/>
    <w:rsid w:val="00696DA5"/>
    <w:rsid w:val="006A0A8B"/>
    <w:rsid w:val="006A2950"/>
    <w:rsid w:val="006B56DA"/>
    <w:rsid w:val="006B57B5"/>
    <w:rsid w:val="006C79A8"/>
    <w:rsid w:val="006D0A2C"/>
    <w:rsid w:val="006E41ED"/>
    <w:rsid w:val="006F0B45"/>
    <w:rsid w:val="00726B30"/>
    <w:rsid w:val="00737F46"/>
    <w:rsid w:val="00741BE9"/>
    <w:rsid w:val="00744D65"/>
    <w:rsid w:val="00781CE1"/>
    <w:rsid w:val="007B0F22"/>
    <w:rsid w:val="007B4D7E"/>
    <w:rsid w:val="007C5BDF"/>
    <w:rsid w:val="007D63B4"/>
    <w:rsid w:val="007E534A"/>
    <w:rsid w:val="007F25E9"/>
    <w:rsid w:val="007F7F48"/>
    <w:rsid w:val="008310C2"/>
    <w:rsid w:val="00842354"/>
    <w:rsid w:val="00842C12"/>
    <w:rsid w:val="00857029"/>
    <w:rsid w:val="008778EE"/>
    <w:rsid w:val="008803D4"/>
    <w:rsid w:val="00883CF0"/>
    <w:rsid w:val="00885900"/>
    <w:rsid w:val="00887953"/>
    <w:rsid w:val="00895E92"/>
    <w:rsid w:val="008A2E55"/>
    <w:rsid w:val="008C7E3E"/>
    <w:rsid w:val="008D4768"/>
    <w:rsid w:val="008E6278"/>
    <w:rsid w:val="00907431"/>
    <w:rsid w:val="00924B71"/>
    <w:rsid w:val="00940944"/>
    <w:rsid w:val="00956D31"/>
    <w:rsid w:val="009610C9"/>
    <w:rsid w:val="009953BE"/>
    <w:rsid w:val="00995750"/>
    <w:rsid w:val="009A55F9"/>
    <w:rsid w:val="009A7C7F"/>
    <w:rsid w:val="009E74DE"/>
    <w:rsid w:val="009E77BA"/>
    <w:rsid w:val="009F08A0"/>
    <w:rsid w:val="00A12050"/>
    <w:rsid w:val="00A33F82"/>
    <w:rsid w:val="00A4562F"/>
    <w:rsid w:val="00AF2A0A"/>
    <w:rsid w:val="00B15F26"/>
    <w:rsid w:val="00B52D0E"/>
    <w:rsid w:val="00B547B7"/>
    <w:rsid w:val="00B85C68"/>
    <w:rsid w:val="00B915EA"/>
    <w:rsid w:val="00BA3C08"/>
    <w:rsid w:val="00BD30DA"/>
    <w:rsid w:val="00BE54EA"/>
    <w:rsid w:val="00C25098"/>
    <w:rsid w:val="00C40170"/>
    <w:rsid w:val="00C435D4"/>
    <w:rsid w:val="00C55530"/>
    <w:rsid w:val="00CA1D90"/>
    <w:rsid w:val="00CA1EF1"/>
    <w:rsid w:val="00CA52ED"/>
    <w:rsid w:val="00CC7B3D"/>
    <w:rsid w:val="00CD1CE4"/>
    <w:rsid w:val="00D62521"/>
    <w:rsid w:val="00D72377"/>
    <w:rsid w:val="00D90FC6"/>
    <w:rsid w:val="00DA4570"/>
    <w:rsid w:val="00DC026C"/>
    <w:rsid w:val="00DC4B18"/>
    <w:rsid w:val="00DC6BAB"/>
    <w:rsid w:val="00DD63B6"/>
    <w:rsid w:val="00DE4841"/>
    <w:rsid w:val="00DF5E64"/>
    <w:rsid w:val="00E06F9D"/>
    <w:rsid w:val="00E1053B"/>
    <w:rsid w:val="00E2238E"/>
    <w:rsid w:val="00E40A62"/>
    <w:rsid w:val="00E57ADA"/>
    <w:rsid w:val="00E81D55"/>
    <w:rsid w:val="00EA3C75"/>
    <w:rsid w:val="00EB31C0"/>
    <w:rsid w:val="00EC1E04"/>
    <w:rsid w:val="00EC29D2"/>
    <w:rsid w:val="00EC774E"/>
    <w:rsid w:val="00F17F2E"/>
    <w:rsid w:val="00F315A8"/>
    <w:rsid w:val="00F66156"/>
    <w:rsid w:val="00F87421"/>
    <w:rsid w:val="00F919E4"/>
    <w:rsid w:val="00FD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35B028"/>
  <w15:docId w15:val="{8EA0F83E-3A05-4668-9B56-D742F054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422"/>
  </w:style>
  <w:style w:type="paragraph" w:styleId="1">
    <w:name w:val="heading 1"/>
    <w:basedOn w:val="a"/>
    <w:next w:val="a0"/>
    <w:link w:val="1Char"/>
    <w:uiPriority w:val="9"/>
    <w:qFormat/>
    <w:rsid w:val="001D3422"/>
    <w:pPr>
      <w:keepNext/>
      <w:keepLines/>
      <w:suppressAutoHyphens/>
      <w:spacing w:before="240" w:after="120"/>
      <w:jc w:val="center"/>
      <w:outlineLvl w:val="0"/>
    </w:pPr>
    <w:rPr>
      <w:b/>
      <w:spacing w:val="-3"/>
      <w:kern w:val="28"/>
    </w:rPr>
  </w:style>
  <w:style w:type="paragraph" w:styleId="2">
    <w:name w:val="heading 2"/>
    <w:basedOn w:val="a"/>
    <w:next w:val="a"/>
    <w:link w:val="2Char"/>
    <w:uiPriority w:val="9"/>
    <w:qFormat/>
    <w:rsid w:val="001D3422"/>
    <w:pPr>
      <w:keepNext/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link w:val="5Char"/>
    <w:uiPriority w:val="9"/>
    <w:qFormat/>
    <w:rsid w:val="001D3422"/>
    <w:pPr>
      <w:keepNext/>
      <w:jc w:val="center"/>
      <w:outlineLvl w:val="4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제목 1 Char"/>
    <w:basedOn w:val="a1"/>
    <w:link w:val="1"/>
    <w:uiPriority w:val="9"/>
    <w:rsid w:val="006323B0"/>
    <w:rPr>
      <w:rFonts w:ascii="Cambria" w:eastAsia="맑은 고딕" w:hAnsi="Cambria" w:cs="Times New Roman"/>
      <w:b/>
      <w:bCs/>
      <w:kern w:val="32"/>
      <w:sz w:val="32"/>
      <w:szCs w:val="32"/>
    </w:rPr>
  </w:style>
  <w:style w:type="character" w:customStyle="1" w:styleId="2Char">
    <w:name w:val="제목 2 Char"/>
    <w:basedOn w:val="a1"/>
    <w:link w:val="2"/>
    <w:uiPriority w:val="9"/>
    <w:semiHidden/>
    <w:rsid w:val="006323B0"/>
    <w:rPr>
      <w:rFonts w:ascii="Cambria" w:eastAsia="맑은 고딕" w:hAnsi="Cambria" w:cs="Times New Roman"/>
      <w:b/>
      <w:bCs/>
      <w:i/>
      <w:iCs/>
      <w:sz w:val="28"/>
      <w:szCs w:val="28"/>
    </w:rPr>
  </w:style>
  <w:style w:type="character" w:customStyle="1" w:styleId="5Char">
    <w:name w:val="제목 5 Char"/>
    <w:basedOn w:val="a1"/>
    <w:link w:val="5"/>
    <w:uiPriority w:val="9"/>
    <w:semiHidden/>
    <w:rsid w:val="006323B0"/>
    <w:rPr>
      <w:rFonts w:ascii="Calibri" w:eastAsia="맑은 고딕" w:hAnsi="Calibri" w:cs="Times New Roman"/>
      <w:b/>
      <w:bCs/>
      <w:i/>
      <w:iCs/>
      <w:sz w:val="26"/>
      <w:szCs w:val="26"/>
    </w:rPr>
  </w:style>
  <w:style w:type="paragraph" w:styleId="a0">
    <w:name w:val="Body Text"/>
    <w:basedOn w:val="a"/>
    <w:link w:val="Char"/>
    <w:uiPriority w:val="99"/>
    <w:rsid w:val="00CD1CE4"/>
    <w:pPr>
      <w:suppressAutoHyphens/>
      <w:spacing w:after="160"/>
      <w:jc w:val="both"/>
    </w:pPr>
  </w:style>
  <w:style w:type="character" w:customStyle="1" w:styleId="Char">
    <w:name w:val="본문 Char"/>
    <w:basedOn w:val="a1"/>
    <w:link w:val="a0"/>
    <w:uiPriority w:val="99"/>
    <w:semiHidden/>
    <w:rsid w:val="006323B0"/>
  </w:style>
  <w:style w:type="paragraph" w:styleId="a4">
    <w:name w:val="Date"/>
    <w:basedOn w:val="a0"/>
    <w:link w:val="Char0"/>
    <w:uiPriority w:val="99"/>
    <w:rsid w:val="001D3422"/>
    <w:pPr>
      <w:jc w:val="center"/>
    </w:pPr>
  </w:style>
  <w:style w:type="character" w:customStyle="1" w:styleId="Char0">
    <w:name w:val="날짜 Char"/>
    <w:basedOn w:val="a1"/>
    <w:link w:val="a4"/>
    <w:uiPriority w:val="99"/>
    <w:semiHidden/>
    <w:rsid w:val="006323B0"/>
  </w:style>
  <w:style w:type="character" w:styleId="a5">
    <w:name w:val="endnote reference"/>
    <w:basedOn w:val="a1"/>
    <w:uiPriority w:val="99"/>
    <w:semiHidden/>
    <w:rsid w:val="001D3422"/>
    <w:rPr>
      <w:vertAlign w:val="superscript"/>
    </w:rPr>
  </w:style>
  <w:style w:type="paragraph" w:styleId="a6">
    <w:name w:val="endnote text"/>
    <w:basedOn w:val="a"/>
    <w:link w:val="Char1"/>
    <w:uiPriority w:val="99"/>
    <w:semiHidden/>
    <w:rsid w:val="001D3422"/>
    <w:pPr>
      <w:tabs>
        <w:tab w:val="left" w:pos="187"/>
      </w:tabs>
      <w:suppressAutoHyphens/>
      <w:spacing w:after="120" w:line="220" w:lineRule="exact"/>
      <w:ind w:left="187" w:hanging="187"/>
      <w:jc w:val="both"/>
    </w:pPr>
    <w:rPr>
      <w:spacing w:val="-3"/>
    </w:rPr>
  </w:style>
  <w:style w:type="character" w:customStyle="1" w:styleId="Char1">
    <w:name w:val="미주 텍스트 Char"/>
    <w:basedOn w:val="a1"/>
    <w:link w:val="a6"/>
    <w:uiPriority w:val="99"/>
    <w:semiHidden/>
    <w:rsid w:val="006323B0"/>
  </w:style>
  <w:style w:type="paragraph" w:customStyle="1" w:styleId="abstract">
    <w:name w:val="abstract"/>
    <w:basedOn w:val="a0"/>
    <w:rsid w:val="001D3422"/>
    <w:rPr>
      <w:i/>
    </w:rPr>
  </w:style>
  <w:style w:type="paragraph" w:customStyle="1" w:styleId="AMIABodyText">
    <w:name w:val="AMIA Body Text"/>
    <w:basedOn w:val="a"/>
    <w:rsid w:val="003D5748"/>
    <w:pPr>
      <w:suppressAutoHyphens/>
      <w:spacing w:after="120"/>
      <w:jc w:val="both"/>
    </w:pPr>
  </w:style>
  <w:style w:type="paragraph" w:styleId="a7">
    <w:name w:val="Body Text Indent"/>
    <w:basedOn w:val="a"/>
    <w:link w:val="Char2"/>
    <w:uiPriority w:val="99"/>
    <w:rsid w:val="001D3422"/>
    <w:pPr>
      <w:spacing w:line="480" w:lineRule="auto"/>
      <w:ind w:firstLine="720"/>
    </w:pPr>
    <w:rPr>
      <w:sz w:val="24"/>
    </w:rPr>
  </w:style>
  <w:style w:type="character" w:customStyle="1" w:styleId="Char2">
    <w:name w:val="본문 들여쓰기 Char"/>
    <w:basedOn w:val="a1"/>
    <w:link w:val="a7"/>
    <w:uiPriority w:val="99"/>
    <w:semiHidden/>
    <w:rsid w:val="006323B0"/>
  </w:style>
  <w:style w:type="paragraph" w:styleId="20">
    <w:name w:val="Body Text Indent 2"/>
    <w:basedOn w:val="a"/>
    <w:link w:val="2Char0"/>
    <w:uiPriority w:val="99"/>
    <w:rsid w:val="001D3422"/>
    <w:pPr>
      <w:spacing w:line="480" w:lineRule="auto"/>
      <w:ind w:firstLine="720"/>
    </w:pPr>
    <w:rPr>
      <w:b/>
      <w:sz w:val="24"/>
    </w:rPr>
  </w:style>
  <w:style w:type="character" w:customStyle="1" w:styleId="2Char0">
    <w:name w:val="본문 들여쓰기 2 Char"/>
    <w:basedOn w:val="a1"/>
    <w:link w:val="20"/>
    <w:uiPriority w:val="99"/>
    <w:semiHidden/>
    <w:rsid w:val="006323B0"/>
  </w:style>
  <w:style w:type="paragraph" w:styleId="3">
    <w:name w:val="Body Text 3"/>
    <w:basedOn w:val="a"/>
    <w:link w:val="3Char"/>
    <w:uiPriority w:val="99"/>
    <w:rsid w:val="001D3422"/>
    <w:rPr>
      <w:i/>
    </w:rPr>
  </w:style>
  <w:style w:type="character" w:customStyle="1" w:styleId="3Char">
    <w:name w:val="본문 3 Char"/>
    <w:basedOn w:val="a1"/>
    <w:link w:val="3"/>
    <w:uiPriority w:val="99"/>
    <w:semiHidden/>
    <w:rsid w:val="006323B0"/>
    <w:rPr>
      <w:sz w:val="16"/>
      <w:szCs w:val="16"/>
    </w:rPr>
  </w:style>
  <w:style w:type="paragraph" w:styleId="a8">
    <w:name w:val="List"/>
    <w:basedOn w:val="a"/>
    <w:uiPriority w:val="99"/>
    <w:rsid w:val="001D3422"/>
    <w:pPr>
      <w:ind w:left="360" w:hanging="360"/>
    </w:pPr>
  </w:style>
  <w:style w:type="paragraph" w:styleId="a9">
    <w:name w:val="footer"/>
    <w:basedOn w:val="a"/>
    <w:link w:val="Char3"/>
    <w:uiPriority w:val="99"/>
    <w:rsid w:val="001D3422"/>
    <w:pPr>
      <w:tabs>
        <w:tab w:val="center" w:pos="4320"/>
        <w:tab w:val="right" w:pos="8640"/>
      </w:tabs>
    </w:pPr>
  </w:style>
  <w:style w:type="character" w:customStyle="1" w:styleId="Char3">
    <w:name w:val="바닥글 Char"/>
    <w:basedOn w:val="a1"/>
    <w:link w:val="a9"/>
    <w:uiPriority w:val="99"/>
    <w:semiHidden/>
    <w:rsid w:val="006323B0"/>
  </w:style>
  <w:style w:type="character" w:styleId="aa">
    <w:name w:val="page number"/>
    <w:basedOn w:val="a1"/>
    <w:uiPriority w:val="99"/>
    <w:rsid w:val="001D3422"/>
    <w:rPr>
      <w:rFonts w:cs="Times New Roman"/>
    </w:rPr>
  </w:style>
  <w:style w:type="paragraph" w:customStyle="1" w:styleId="AMIATitle">
    <w:name w:val="AMIA Title"/>
    <w:basedOn w:val="a"/>
    <w:next w:val="AMIAAuthors"/>
    <w:rsid w:val="003D5748"/>
    <w:pPr>
      <w:spacing w:after="280"/>
      <w:jc w:val="center"/>
    </w:pPr>
    <w:rPr>
      <w:b/>
      <w:sz w:val="28"/>
    </w:rPr>
  </w:style>
  <w:style w:type="paragraph" w:customStyle="1" w:styleId="AMIAAuthors">
    <w:name w:val="AMIA Authors"/>
    <w:basedOn w:val="a"/>
    <w:next w:val="AMIAAffiliations"/>
    <w:rsid w:val="00B547B7"/>
    <w:pPr>
      <w:jc w:val="center"/>
    </w:pPr>
    <w:rPr>
      <w:b/>
      <w:sz w:val="24"/>
    </w:rPr>
  </w:style>
  <w:style w:type="paragraph" w:customStyle="1" w:styleId="AMIAAffiliations">
    <w:name w:val="AMIA Affiliations"/>
    <w:basedOn w:val="a"/>
    <w:rsid w:val="00CD1CE4"/>
    <w:pPr>
      <w:spacing w:after="240"/>
      <w:jc w:val="center"/>
    </w:pPr>
    <w:rPr>
      <w:b/>
      <w:sz w:val="24"/>
    </w:rPr>
  </w:style>
  <w:style w:type="paragraph" w:customStyle="1" w:styleId="AMIAAbstract">
    <w:name w:val="AMIA Abstract"/>
    <w:basedOn w:val="a"/>
    <w:rsid w:val="00885900"/>
    <w:pPr>
      <w:spacing w:after="120"/>
      <w:jc w:val="both"/>
    </w:pPr>
    <w:rPr>
      <w:i/>
    </w:rPr>
  </w:style>
  <w:style w:type="paragraph" w:customStyle="1" w:styleId="AMIAHeading">
    <w:name w:val="AMIA Heading"/>
    <w:basedOn w:val="a"/>
    <w:rsid w:val="00BE54EA"/>
    <w:pPr>
      <w:keepNext/>
      <w:spacing w:before="120" w:after="120"/>
      <w:jc w:val="both"/>
      <w:outlineLvl w:val="0"/>
    </w:pPr>
    <w:rPr>
      <w:b/>
    </w:rPr>
  </w:style>
  <w:style w:type="paragraph" w:customStyle="1" w:styleId="AMIASuperscript">
    <w:name w:val="AMIA Superscript"/>
    <w:basedOn w:val="a"/>
    <w:link w:val="AMIASuperscriptChar"/>
    <w:rsid w:val="00DC4B18"/>
    <w:rPr>
      <w:sz w:val="16"/>
      <w:vertAlign w:val="superscript"/>
    </w:rPr>
  </w:style>
  <w:style w:type="paragraph" w:customStyle="1" w:styleId="AMIAAbstractHeading">
    <w:name w:val="AMIA Abstract Heading"/>
    <w:basedOn w:val="AMIAHeading"/>
    <w:rsid w:val="00BE54EA"/>
    <w:pPr>
      <w:spacing w:before="0"/>
    </w:pPr>
  </w:style>
  <w:style w:type="paragraph" w:customStyle="1" w:styleId="AMIAReferenceHeading">
    <w:name w:val="AMIA Reference Heading"/>
    <w:basedOn w:val="AMIAHeading"/>
    <w:rsid w:val="00885900"/>
    <w:pPr>
      <w:jc w:val="center"/>
    </w:pPr>
  </w:style>
  <w:style w:type="paragraph" w:customStyle="1" w:styleId="AMIAReference">
    <w:name w:val="AMIA Reference"/>
    <w:basedOn w:val="a"/>
    <w:rsid w:val="00726B30"/>
    <w:pPr>
      <w:numPr>
        <w:numId w:val="1"/>
      </w:numPr>
      <w:jc w:val="both"/>
    </w:pPr>
  </w:style>
  <w:style w:type="character" w:customStyle="1" w:styleId="AMIASuperscriptChar">
    <w:name w:val="AMIA Superscript Char"/>
    <w:basedOn w:val="a1"/>
    <w:link w:val="AMIASuperscript"/>
    <w:locked/>
    <w:rsid w:val="00590340"/>
    <w:rPr>
      <w:rFonts w:cs="Times New Roman"/>
      <w:sz w:val="16"/>
      <w:vertAlign w:val="superscript"/>
      <w:lang w:val="en-US" w:eastAsia="en-US" w:bidi="ar-SA"/>
    </w:rPr>
  </w:style>
  <w:style w:type="paragraph" w:styleId="ab">
    <w:name w:val="header"/>
    <w:basedOn w:val="a"/>
    <w:link w:val="Char4"/>
    <w:uiPriority w:val="99"/>
    <w:rsid w:val="008E6278"/>
    <w:pPr>
      <w:tabs>
        <w:tab w:val="center" w:pos="4320"/>
        <w:tab w:val="right" w:pos="8640"/>
      </w:tabs>
    </w:pPr>
  </w:style>
  <w:style w:type="character" w:customStyle="1" w:styleId="Char4">
    <w:name w:val="머리글 Char"/>
    <w:basedOn w:val="a1"/>
    <w:link w:val="ab"/>
    <w:uiPriority w:val="99"/>
    <w:semiHidden/>
    <w:rsid w:val="006323B0"/>
  </w:style>
  <w:style w:type="paragraph" w:styleId="ac">
    <w:name w:val="Balloon Text"/>
    <w:basedOn w:val="a"/>
    <w:link w:val="Char5"/>
    <w:rsid w:val="006A2950"/>
    <w:rPr>
      <w:rFonts w:ascii="Tahoma" w:hAnsi="Tahoma" w:cs="Tahoma"/>
      <w:sz w:val="16"/>
      <w:szCs w:val="16"/>
    </w:rPr>
  </w:style>
  <w:style w:type="character" w:customStyle="1" w:styleId="Char5">
    <w:name w:val="풍선 도움말 텍스트 Char"/>
    <w:basedOn w:val="a1"/>
    <w:link w:val="ac"/>
    <w:rsid w:val="006A2950"/>
    <w:rPr>
      <w:rFonts w:ascii="Tahoma" w:hAnsi="Tahoma" w:cs="Tahoma"/>
      <w:sz w:val="16"/>
      <w:szCs w:val="16"/>
    </w:rPr>
  </w:style>
  <w:style w:type="character" w:styleId="ad">
    <w:name w:val="annotation reference"/>
    <w:basedOn w:val="a1"/>
    <w:rsid w:val="00F17F2E"/>
    <w:rPr>
      <w:sz w:val="16"/>
      <w:szCs w:val="16"/>
    </w:rPr>
  </w:style>
  <w:style w:type="paragraph" w:styleId="ae">
    <w:name w:val="annotation text"/>
    <w:basedOn w:val="a"/>
    <w:link w:val="Char6"/>
    <w:rsid w:val="00F17F2E"/>
  </w:style>
  <w:style w:type="character" w:customStyle="1" w:styleId="Char6">
    <w:name w:val="메모 텍스트 Char"/>
    <w:basedOn w:val="a1"/>
    <w:link w:val="ae"/>
    <w:rsid w:val="00F17F2E"/>
  </w:style>
  <w:style w:type="paragraph" w:styleId="af">
    <w:name w:val="annotation subject"/>
    <w:basedOn w:val="ae"/>
    <w:next w:val="ae"/>
    <w:link w:val="Char7"/>
    <w:rsid w:val="00F17F2E"/>
    <w:rPr>
      <w:b/>
      <w:bCs/>
    </w:rPr>
  </w:style>
  <w:style w:type="character" w:customStyle="1" w:styleId="Char7">
    <w:name w:val="메모 주제 Char"/>
    <w:basedOn w:val="Char6"/>
    <w:link w:val="af"/>
    <w:rsid w:val="00F17F2E"/>
    <w:rPr>
      <w:b/>
      <w:bCs/>
    </w:rPr>
  </w:style>
  <w:style w:type="paragraph" w:customStyle="1" w:styleId="af0">
    <w:name w:val="바탕글"/>
    <w:basedOn w:val="a"/>
    <w:rsid w:val="006B57B5"/>
    <w:pPr>
      <w:widowControl w:val="0"/>
      <w:wordWrap w:val="0"/>
      <w:autoSpaceDE w:val="0"/>
      <w:autoSpaceDN w:val="0"/>
      <w:snapToGrid w:val="0"/>
      <w:spacing w:before="114" w:line="336" w:lineRule="auto"/>
      <w:jc w:val="both"/>
      <w:textAlignment w:val="baseline"/>
    </w:pPr>
    <w:rPr>
      <w:rFonts w:ascii="굴림" w:eastAsia="굴림" w:hAnsi="굴림" w:cs="굴림"/>
      <w:color w:val="000000"/>
      <w:spacing w:val="-10"/>
      <w:w w:val="95"/>
      <w:lang w:eastAsia="ko-KR"/>
    </w:rPr>
  </w:style>
  <w:style w:type="paragraph" w:styleId="af1">
    <w:name w:val="caption"/>
    <w:basedOn w:val="a"/>
    <w:next w:val="a"/>
    <w:unhideWhenUsed/>
    <w:qFormat/>
    <w:rsid w:val="006B57B5"/>
    <w:rPr>
      <w:b/>
      <w:bCs/>
    </w:rPr>
  </w:style>
  <w:style w:type="table" w:styleId="af2">
    <w:name w:val="Table Grid"/>
    <w:basedOn w:val="a2"/>
    <w:rsid w:val="006B5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1"/>
    <w:qFormat/>
    <w:rsid w:val="00C40170"/>
    <w:rPr>
      <w:b/>
      <w:bCs/>
    </w:rPr>
  </w:style>
  <w:style w:type="character" w:styleId="af4">
    <w:name w:val="Hyperlink"/>
    <w:basedOn w:val="a1"/>
    <w:rsid w:val="00E2238E"/>
    <w:rPr>
      <w:color w:val="0000FF" w:themeColor="hyperlink"/>
      <w:u w:val="single"/>
    </w:rPr>
  </w:style>
  <w:style w:type="table" w:styleId="21">
    <w:name w:val="Plain Table 2"/>
    <w:basedOn w:val="a2"/>
    <w:rsid w:val="00D6252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">
    <w:name w:val="Plain Table 4"/>
    <w:basedOn w:val="a2"/>
    <w:rsid w:val="00D6252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591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8132">
                  <w:marLeft w:val="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3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2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ealth.k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mop.org/CD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ff\Local%20Settings\Temporary%20Internet%20Files\OLKDA\AMIA%20Submiss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AB88B-6F72-4307-B1E5-07543C2E4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AMIA Submission template</Template>
  <TotalTime>75</TotalTime>
  <Pages>2</Pages>
  <Words>920</Words>
  <Characters>5246</Characters>
  <Application>Microsoft Office Word</Application>
  <DocSecurity>0</DocSecurity>
  <Lines>43</Lines>
  <Paragraphs>12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 Title of the Article</vt:lpstr>
      <vt:lpstr>The Title of the Article</vt:lpstr>
    </vt:vector>
  </TitlesOfParts>
  <Company>Partners HealthCare System, Inc.</Company>
  <LinksUpToDate>false</LinksUpToDate>
  <CharactersWithSpaces>6154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of the Article</dc:title>
  <dc:creator>Jeff Williamson</dc:creator>
  <cp:lastModifiedBy>Soo Yeon Cho</cp:lastModifiedBy>
  <cp:revision>12</cp:revision>
  <cp:lastPrinted>2015-09-09T02:52:00Z</cp:lastPrinted>
  <dcterms:created xsi:type="dcterms:W3CDTF">2015-09-09T01:44:00Z</dcterms:created>
  <dcterms:modified xsi:type="dcterms:W3CDTF">2015-09-09T02:59:00Z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