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4C95A" w14:textId="77777777" w:rsidR="001C25CE" w:rsidRPr="001C25CE" w:rsidRDefault="001C25CE" w:rsidP="00140E02">
      <w:pPr>
        <w:rPr>
          <w:rFonts w:ascii="Times New Roman" w:eastAsia="Times New Roman" w:hAnsi="Times New Roman" w:cs="Times New Roman"/>
        </w:rPr>
      </w:pPr>
    </w:p>
    <w:tbl>
      <w:tblPr>
        <w:tblW w:w="9168" w:type="dxa"/>
        <w:tblInd w:w="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6738"/>
      </w:tblGrid>
      <w:tr w:rsidR="007F7D20" w:rsidRPr="001C25CE" w14:paraId="09EC04D1" w14:textId="77777777" w:rsidTr="00000193">
        <w:trPr>
          <w:trHeight w:val="28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D588A" w14:textId="77777777" w:rsidR="001C25CE" w:rsidRPr="001C25CE" w:rsidRDefault="001C25CE" w:rsidP="001C25CE">
            <w:pPr>
              <w:rPr>
                <w:rFonts w:ascii="Times New Roman" w:hAnsi="Times New Roman" w:cs="Times New Roman"/>
                <w:b/>
              </w:rPr>
            </w:pPr>
            <w:r w:rsidRPr="001C25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A6D9D" w14:textId="77777777" w:rsidR="001C25CE" w:rsidRPr="001C25CE" w:rsidRDefault="00EA3222" w:rsidP="001C25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1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Gregory Klebanov</w:t>
            </w:r>
          </w:p>
        </w:tc>
      </w:tr>
      <w:tr w:rsidR="007F7D20" w:rsidRPr="001C25CE" w14:paraId="3825DA94" w14:textId="77777777" w:rsidTr="00000193">
        <w:trPr>
          <w:trHeight w:val="33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1852A" w14:textId="77777777" w:rsidR="001C25CE" w:rsidRPr="001C25CE" w:rsidRDefault="001C25CE" w:rsidP="001C25CE">
            <w:pPr>
              <w:rPr>
                <w:rFonts w:ascii="Times New Roman" w:hAnsi="Times New Roman" w:cs="Times New Roman"/>
                <w:b/>
              </w:rPr>
            </w:pPr>
            <w:r w:rsidRPr="001C25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Affiliation: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E81CA" w14:textId="77777777" w:rsidR="001C25CE" w:rsidRPr="001C25CE" w:rsidRDefault="00EA3222" w:rsidP="000001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1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Odysseus Data Services, Inc.</w:t>
            </w:r>
          </w:p>
        </w:tc>
      </w:tr>
      <w:tr w:rsidR="007F7D20" w:rsidRPr="001C25CE" w14:paraId="621A05AB" w14:textId="77777777" w:rsidTr="00000193">
        <w:trPr>
          <w:trHeight w:val="30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F4273" w14:textId="77777777" w:rsidR="001C25CE" w:rsidRPr="001C25CE" w:rsidRDefault="001C25CE" w:rsidP="001C25CE">
            <w:pPr>
              <w:rPr>
                <w:rFonts w:ascii="Times New Roman" w:hAnsi="Times New Roman" w:cs="Times New Roman"/>
                <w:b/>
              </w:rPr>
            </w:pPr>
            <w:r w:rsidRPr="001C25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4F1B8" w14:textId="370C794B" w:rsidR="00D975DB" w:rsidRPr="001C25CE" w:rsidRDefault="00FA2ABF" w:rsidP="007F7D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" w:history="1">
              <w:r w:rsidR="00000193" w:rsidRPr="00000193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gregory.klebanov@odysseusinc.com</w:t>
              </w:r>
            </w:hyperlink>
          </w:p>
        </w:tc>
      </w:tr>
      <w:tr w:rsidR="007F7D20" w:rsidRPr="001C25CE" w14:paraId="44E52A9C" w14:textId="77777777" w:rsidTr="00000193">
        <w:trPr>
          <w:trHeight w:val="57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2F8C9" w14:textId="355358B8" w:rsidR="001C25CE" w:rsidRPr="001C25CE" w:rsidRDefault="001C25CE" w:rsidP="001C25CE">
            <w:pPr>
              <w:rPr>
                <w:rFonts w:ascii="Times New Roman" w:hAnsi="Times New Roman" w:cs="Times New Roman"/>
                <w:b/>
              </w:rPr>
            </w:pPr>
            <w:r w:rsidRPr="001C25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Presentation</w:t>
            </w:r>
            <w:r w:rsidR="007F7D20" w:rsidRPr="00DA6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C25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type (s): 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2AEB0" w14:textId="77777777" w:rsidR="00541DB3" w:rsidRPr="00000193" w:rsidRDefault="00541DB3" w:rsidP="0000019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1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Software Demonstration</w:t>
            </w:r>
          </w:p>
          <w:p w14:paraId="1AAEF477" w14:textId="6BA46057" w:rsidR="007F7D20" w:rsidRPr="00000193" w:rsidRDefault="007F7D20" w:rsidP="0000019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1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Poster</w:t>
            </w:r>
          </w:p>
        </w:tc>
      </w:tr>
    </w:tbl>
    <w:p w14:paraId="26A0710C" w14:textId="77777777" w:rsidR="001C25CE" w:rsidRPr="001C25CE" w:rsidRDefault="001C25CE" w:rsidP="001C25CE">
      <w:pPr>
        <w:rPr>
          <w:rFonts w:ascii="Times New Roman" w:eastAsia="Times New Roman" w:hAnsi="Times New Roman" w:cs="Times New Roman"/>
        </w:rPr>
      </w:pPr>
    </w:p>
    <w:p w14:paraId="741DB30C" w14:textId="52300270" w:rsidR="001C25CE" w:rsidRPr="001C25CE" w:rsidRDefault="00573E2C" w:rsidP="001C25CE">
      <w:p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 w:rsidR="5009D5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RACHNE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B263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Distributed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OHDSI Research Network and Study Workflow Orchestration</w:t>
      </w:r>
    </w:p>
    <w:p w14:paraId="326ABD76" w14:textId="77777777" w:rsidR="00573E2C" w:rsidRPr="00573E2C" w:rsidRDefault="00573E2C" w:rsidP="00573E2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3F31323" w14:textId="3D4B30A8" w:rsidR="00700EC4" w:rsidRPr="002E74DF" w:rsidRDefault="00573E2C" w:rsidP="00EF4B1E">
      <w:pPr>
        <w:jc w:val="center"/>
        <w:outlineLvl w:val="0"/>
        <w:rPr>
          <w:rFonts w:ascii="Times New Roman" w:hAnsi="Times New Roman" w:cs="Times New Roman"/>
          <w:b/>
          <w:bCs/>
          <w:color w:val="000000"/>
          <w:sz w:val="21"/>
        </w:rPr>
      </w:pPr>
      <w:r w:rsidRPr="00573E2C">
        <w:rPr>
          <w:rFonts w:ascii="Times New Roman" w:hAnsi="Times New Roman" w:cs="Times New Roman"/>
          <w:b/>
          <w:bCs/>
          <w:color w:val="000000"/>
        </w:rPr>
        <w:t> </w:t>
      </w:r>
      <w:r w:rsidRPr="002E74DF">
        <w:rPr>
          <w:rFonts w:ascii="Times New Roman" w:hAnsi="Times New Roman" w:cs="Times New Roman"/>
          <w:b/>
          <w:bCs/>
          <w:color w:val="000000"/>
          <w:sz w:val="21"/>
        </w:rPr>
        <w:t>Gregory Klebanov, MSc</w:t>
      </w:r>
      <w:r w:rsidR="001B1AA0" w:rsidRPr="002E74DF">
        <w:rPr>
          <w:rFonts w:ascii="Times New Roman" w:hAnsi="Times New Roman" w:cs="Times New Roman"/>
          <w:b/>
          <w:bCs/>
          <w:color w:val="000000"/>
          <w:sz w:val="21"/>
        </w:rPr>
        <w:t xml:space="preserve"> / CTO</w:t>
      </w:r>
      <w:r w:rsidR="00700EC4" w:rsidRPr="002E74DF">
        <w:rPr>
          <w:rFonts w:ascii="Times New Roman" w:hAnsi="Times New Roman" w:cs="Times New Roman"/>
          <w:b/>
          <w:bCs/>
          <w:color w:val="000000"/>
          <w:sz w:val="21"/>
        </w:rPr>
        <w:t xml:space="preserve">; </w:t>
      </w:r>
      <w:r w:rsidRPr="002E74DF">
        <w:rPr>
          <w:rFonts w:ascii="Times New Roman" w:hAnsi="Times New Roman" w:cs="Times New Roman"/>
          <w:b/>
          <w:bCs/>
          <w:color w:val="000000"/>
          <w:sz w:val="21"/>
        </w:rPr>
        <w:t>Nikolai Puntikov, PhD</w:t>
      </w:r>
      <w:r w:rsidR="001B1AA0" w:rsidRPr="002E74DF">
        <w:rPr>
          <w:rFonts w:ascii="Times New Roman" w:hAnsi="Times New Roman" w:cs="Times New Roman"/>
          <w:b/>
          <w:bCs/>
          <w:color w:val="000000"/>
          <w:sz w:val="21"/>
        </w:rPr>
        <w:t xml:space="preserve"> / CEO</w:t>
      </w:r>
      <w:r w:rsidR="00700EC4" w:rsidRPr="002E74DF">
        <w:rPr>
          <w:rFonts w:ascii="Times New Roman" w:hAnsi="Times New Roman" w:cs="Times New Roman"/>
          <w:b/>
          <w:bCs/>
          <w:color w:val="000000"/>
          <w:sz w:val="21"/>
        </w:rPr>
        <w:t>;</w:t>
      </w:r>
      <w:r w:rsidR="001C25CE" w:rsidRPr="001C25CE">
        <w:rPr>
          <w:rFonts w:ascii="Times New Roman" w:hAnsi="Times New Roman" w:cs="Times New Roman"/>
          <w:b/>
          <w:bCs/>
          <w:color w:val="000000"/>
          <w:sz w:val="21"/>
        </w:rPr>
        <w:t xml:space="preserve"> </w:t>
      </w:r>
      <w:r w:rsidRPr="002E74DF">
        <w:rPr>
          <w:rFonts w:ascii="Times New Roman" w:hAnsi="Times New Roman" w:cs="Times New Roman"/>
          <w:b/>
          <w:bCs/>
          <w:color w:val="000000"/>
          <w:sz w:val="21"/>
        </w:rPr>
        <w:t>Pavel Grafkin, MSc</w:t>
      </w:r>
      <w:r w:rsidR="002E74DF" w:rsidRPr="002E74DF">
        <w:rPr>
          <w:rFonts w:ascii="Times New Roman" w:hAnsi="Times New Roman" w:cs="Times New Roman"/>
          <w:b/>
          <w:bCs/>
          <w:color w:val="000000"/>
          <w:sz w:val="21"/>
        </w:rPr>
        <w:t xml:space="preserve"> / Technical Lead</w:t>
      </w:r>
    </w:p>
    <w:p w14:paraId="5F31F330" w14:textId="77777777" w:rsidR="001C25CE" w:rsidRPr="001C25CE" w:rsidRDefault="00700EC4" w:rsidP="00EF4B1E">
      <w:pPr>
        <w:jc w:val="center"/>
        <w:outlineLvl w:val="0"/>
        <w:rPr>
          <w:rFonts w:ascii="Times New Roman" w:hAnsi="Times New Roman" w:cs="Times New Roman"/>
          <w:b/>
          <w:bCs/>
          <w:color w:val="000000"/>
          <w:sz w:val="22"/>
        </w:rPr>
      </w:pPr>
      <w:r w:rsidRPr="002E74DF">
        <w:rPr>
          <w:rFonts w:ascii="Times New Roman" w:hAnsi="Times New Roman" w:cs="Times New Roman"/>
          <w:b/>
          <w:bCs/>
          <w:color w:val="000000"/>
          <w:sz w:val="22"/>
        </w:rPr>
        <w:t>Odysseus Data Services, Inc., Cambridge, MA</w:t>
      </w:r>
    </w:p>
    <w:p w14:paraId="1A4B7199" w14:textId="77777777" w:rsidR="001C25CE" w:rsidRPr="001C25CE" w:rsidRDefault="001C25CE" w:rsidP="001C25CE">
      <w:pPr>
        <w:rPr>
          <w:rFonts w:ascii="Times New Roman" w:eastAsia="Times New Roman" w:hAnsi="Times New Roman" w:cs="Times New Roman"/>
        </w:rPr>
      </w:pPr>
    </w:p>
    <w:p w14:paraId="5B51C968" w14:textId="77777777" w:rsidR="001C25CE" w:rsidRPr="001C25CE" w:rsidRDefault="001C25CE" w:rsidP="00EF4B1E">
      <w:pPr>
        <w:spacing w:after="120"/>
        <w:jc w:val="both"/>
        <w:outlineLvl w:val="0"/>
        <w:rPr>
          <w:rFonts w:ascii="Times New Roman" w:hAnsi="Times New Roman" w:cs="Times New Roman"/>
        </w:rPr>
      </w:pPr>
      <w:r w:rsidRPr="001C25CE">
        <w:rPr>
          <w:rFonts w:ascii="Times New Roman" w:hAnsi="Times New Roman" w:cs="Times New Roman"/>
          <w:b/>
          <w:bCs/>
          <w:color w:val="000000"/>
          <w:sz w:val="20"/>
          <w:szCs w:val="20"/>
        </w:rPr>
        <w:t>Abstract</w:t>
      </w:r>
    </w:p>
    <w:p w14:paraId="733DC225" w14:textId="15C9E9DD" w:rsidR="00D63758" w:rsidRPr="00FA5367" w:rsidRDefault="00775453" w:rsidP="38CFF907">
      <w:pPr>
        <w:spacing w:before="120" w:after="12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OHDSI </w:t>
      </w:r>
      <w:r w:rsidR="008452DA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community, standards and platforms</w:t>
      </w:r>
      <w:r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8452DA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enable</w:t>
      </w:r>
      <w:r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great potential in conducting scientific research based upon statistical evidence provided by collaborators. However, the</w:t>
      </w:r>
      <w:r w:rsidR="001B1A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consistency, quality and</w:t>
      </w:r>
      <w:r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productivity of such research is </w:t>
      </w:r>
      <w:r w:rsidR="008452DA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currently </w:t>
      </w:r>
      <w:r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adversely affected by lack of </w:t>
      </w:r>
      <w:r w:rsidR="001B1A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a </w:t>
      </w:r>
      <w:r w:rsidR="2799126A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scalable solution </w:t>
      </w:r>
      <w:r w:rsidR="001B1A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that enables conducting</w:t>
      </w:r>
      <w:r w:rsidR="008452DA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1B1A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federated observational </w:t>
      </w:r>
      <w:r w:rsidR="008452DA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stud</w:t>
      </w:r>
      <w:r w:rsidR="001B1A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ies, including life cycles and </w:t>
      </w:r>
      <w:r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workflow </w:t>
      </w:r>
      <w:r w:rsidR="001B1A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management, analysis execution and remote secure and compliant</w:t>
      </w:r>
      <w:r w:rsidR="001B1AA0" w:rsidRPr="00EA214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B1A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access</w:t>
      </w:r>
      <w:r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to patient</w:t>
      </w:r>
      <w:r w:rsidR="001B1A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level</w:t>
      </w:r>
      <w:r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data. </w:t>
      </w:r>
      <w:r w:rsidR="001B1A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Odysseus ha</w:t>
      </w:r>
      <w:r w:rsidR="5009D5AA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s</w:t>
      </w:r>
      <w:r w:rsidR="001B1A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developed A</w:t>
      </w:r>
      <w:r w:rsidR="5009D5AA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RACHNE</w:t>
      </w:r>
      <w:r w:rsidR="1C8E70FE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, a pla</w:t>
      </w:r>
      <w:r w:rsidR="002B62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t</w:t>
      </w:r>
      <w:r w:rsidR="38CFF907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form for</w:t>
      </w:r>
      <w:r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efficient observationa</w:t>
      </w:r>
      <w:r w:rsidR="001B1A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l research </w:t>
      </w:r>
      <w:r w:rsidR="017F772F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across a network of participants </w:t>
      </w:r>
      <w:r w:rsidR="001B1A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within </w:t>
      </w:r>
      <w:r w:rsidR="017F772F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the </w:t>
      </w:r>
      <w:r w:rsidR="001B1A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OHDSI community and other life sciences, healthcare, academic, </w:t>
      </w:r>
      <w:r w:rsidR="00685915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payer</w:t>
      </w:r>
      <w:r w:rsidR="001B1A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and other organizations working with patient </w:t>
      </w:r>
      <w:r w:rsidR="00864CFB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level </w:t>
      </w:r>
      <w:r w:rsidR="001B1AA0" w:rsidRPr="38CFF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data.</w:t>
      </w:r>
    </w:p>
    <w:p w14:paraId="7FC8E450" w14:textId="77777777" w:rsidR="00D63758" w:rsidRDefault="00D63758" w:rsidP="00775453">
      <w:pPr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90D43BE" w14:textId="4211C02D" w:rsidR="001C25CE" w:rsidRPr="001C25CE" w:rsidRDefault="001C25CE" w:rsidP="00EF4B1E">
      <w:pP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1C25C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Introduction</w:t>
      </w:r>
    </w:p>
    <w:p w14:paraId="2C4EB4AA" w14:textId="4F8656B9" w:rsidR="00212BD8" w:rsidRPr="00FA5367" w:rsidRDefault="008452DA" w:rsidP="00FA5367">
      <w:pPr>
        <w:spacing w:after="1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OHDSI’s </w:t>
      </w:r>
      <w:r w:rsidR="188AD8E4" w:rsidRPr="008452DA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7C0EA65D" w:rsidRPr="00140E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ission 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is to </w:t>
      </w:r>
      <w:r w:rsidR="7C0EA65D" w:rsidRPr="00140E02">
        <w:rPr>
          <w:rFonts w:ascii="Times New Roman" w:eastAsia="Times New Roman" w:hAnsi="Times New Roman" w:cs="Times New Roman"/>
          <w:sz w:val="20"/>
          <w:szCs w:val="20"/>
        </w:rPr>
        <w:t>improve health by empowering a community to collaboratively generate the evidence that promotes better health decisions and better care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. To realize this </w:t>
      </w:r>
      <w:r w:rsidR="7C0EA65D" w:rsidRPr="008452DA">
        <w:rPr>
          <w:rFonts w:ascii="Times New Roman" w:hAnsi="Times New Roman" w:cs="Times New Roman"/>
          <w:color w:val="000000"/>
          <w:sz w:val="20"/>
          <w:szCs w:val="20"/>
        </w:rPr>
        <w:t>mission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, OHDSI </w:t>
      </w:r>
      <w:r w:rsidR="3316F95D" w:rsidRPr="00140E02">
        <w:rPr>
          <w:rFonts w:ascii="Times New Roman" w:hAnsi="Times New Roman" w:cs="Times New Roman"/>
          <w:color w:val="000000" w:themeColor="text1"/>
          <w:sz w:val="20"/>
          <w:szCs w:val="20"/>
        </w:rPr>
        <w:t>brings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 together</w:t>
      </w:r>
      <w:r w:rsidR="006859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12BD8">
        <w:rPr>
          <w:rFonts w:ascii="Times New Roman" w:hAnsi="Times New Roman" w:cs="Times New Roman"/>
          <w:color w:val="000000"/>
          <w:sz w:val="20"/>
          <w:szCs w:val="20"/>
        </w:rPr>
        <w:t>data providers, investigators and d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ata </w:t>
      </w:r>
      <w:r w:rsidR="00212BD8">
        <w:rPr>
          <w:rFonts w:ascii="Times New Roman" w:hAnsi="Times New Roman" w:cs="Times New Roman"/>
          <w:color w:val="000000"/>
          <w:sz w:val="20"/>
          <w:szCs w:val="20"/>
        </w:rPr>
        <w:t>scientists (statistical analys</w:t>
      </w:r>
      <w:r w:rsidR="3316F95D">
        <w:rPr>
          <w:rFonts w:ascii="Times New Roman" w:hAnsi="Times New Roman" w:cs="Times New Roman"/>
          <w:color w:val="000000"/>
          <w:sz w:val="20"/>
          <w:szCs w:val="20"/>
        </w:rPr>
        <w:t>ts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12BD8" w:rsidRPr="008452DA">
        <w:rPr>
          <w:rFonts w:ascii="Times New Roman" w:hAnsi="Times New Roman" w:cs="Times New Roman"/>
          <w:color w:val="000000"/>
          <w:sz w:val="20"/>
          <w:szCs w:val="20"/>
        </w:rPr>
        <w:t>etc.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212BD8">
        <w:rPr>
          <w:rFonts w:ascii="Times New Roman" w:hAnsi="Times New Roman" w:cs="Times New Roman"/>
          <w:color w:val="000000"/>
          <w:sz w:val="20"/>
          <w:szCs w:val="20"/>
        </w:rPr>
        <w:t xml:space="preserve"> through </w:t>
      </w:r>
      <w:r w:rsidR="3316F95D">
        <w:rPr>
          <w:rFonts w:ascii="Times New Roman" w:hAnsi="Times New Roman" w:cs="Times New Roman"/>
          <w:color w:val="000000"/>
          <w:sz w:val="20"/>
          <w:szCs w:val="20"/>
        </w:rPr>
        <w:t xml:space="preserve">multicenter </w:t>
      </w:r>
      <w:r w:rsidR="00212BD8">
        <w:rPr>
          <w:rFonts w:ascii="Times New Roman" w:hAnsi="Times New Roman" w:cs="Times New Roman"/>
          <w:color w:val="000000"/>
          <w:sz w:val="20"/>
          <w:szCs w:val="20"/>
        </w:rPr>
        <w:t>collaborative observational stud</w:t>
      </w:r>
      <w:r w:rsidR="136C1D07">
        <w:rPr>
          <w:rFonts w:ascii="Times New Roman" w:hAnsi="Times New Roman" w:cs="Times New Roman"/>
          <w:color w:val="000000"/>
          <w:sz w:val="20"/>
          <w:szCs w:val="20"/>
        </w:rPr>
        <w:t>ies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212BD8">
        <w:rPr>
          <w:rFonts w:ascii="Times New Roman" w:hAnsi="Times New Roman" w:cs="Times New Roman"/>
          <w:color w:val="000000"/>
          <w:sz w:val="20"/>
          <w:szCs w:val="20"/>
        </w:rPr>
        <w:t xml:space="preserve">A typical study </w:t>
      </w:r>
      <w:r w:rsidR="136C1D07">
        <w:rPr>
          <w:rFonts w:ascii="Times New Roman" w:hAnsi="Times New Roman" w:cs="Times New Roman"/>
          <w:color w:val="000000"/>
          <w:sz w:val="20"/>
          <w:szCs w:val="20"/>
        </w:rPr>
        <w:t xml:space="preserve">states a </w:t>
      </w:r>
      <w:r w:rsidR="00D63758">
        <w:rPr>
          <w:rFonts w:ascii="Times New Roman" w:hAnsi="Times New Roman" w:cs="Times New Roman"/>
          <w:color w:val="000000"/>
          <w:sz w:val="20"/>
          <w:szCs w:val="20"/>
        </w:rPr>
        <w:t>hypothesis</w:t>
      </w:r>
      <w:r w:rsidR="00212BD8">
        <w:rPr>
          <w:rFonts w:ascii="Times New Roman" w:hAnsi="Times New Roman" w:cs="Times New Roman"/>
          <w:color w:val="000000"/>
          <w:sz w:val="20"/>
          <w:szCs w:val="20"/>
        </w:rPr>
        <w:t xml:space="preserve"> requir</w:t>
      </w:r>
      <w:r w:rsidR="2BF55D35" w:rsidRPr="00140E02">
        <w:rPr>
          <w:rFonts w:ascii="Times New Roman" w:hAnsi="Times New Roman" w:cs="Times New Roman"/>
          <w:color w:val="000000" w:themeColor="text1"/>
          <w:sz w:val="20"/>
          <w:szCs w:val="20"/>
        </w:rPr>
        <w:t>ing testing</w:t>
      </w:r>
      <w:r w:rsidR="004B4D7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212BD8">
        <w:rPr>
          <w:rFonts w:ascii="Times New Roman" w:hAnsi="Times New Roman" w:cs="Times New Roman"/>
          <w:color w:val="000000"/>
          <w:sz w:val="20"/>
          <w:szCs w:val="20"/>
        </w:rPr>
        <w:t xml:space="preserve">a protocol outlining </w:t>
      </w:r>
      <w:r w:rsidR="2BF55D35">
        <w:rPr>
          <w:rFonts w:ascii="Times New Roman" w:hAnsi="Times New Roman" w:cs="Times New Roman"/>
          <w:color w:val="000000"/>
          <w:sz w:val="20"/>
          <w:szCs w:val="20"/>
        </w:rPr>
        <w:t xml:space="preserve">design, </w:t>
      </w:r>
      <w:r w:rsidR="00A06AFA">
        <w:rPr>
          <w:rFonts w:ascii="Times New Roman" w:hAnsi="Times New Roman" w:cs="Times New Roman"/>
          <w:color w:val="000000"/>
          <w:sz w:val="20"/>
          <w:szCs w:val="20"/>
        </w:rPr>
        <w:t>parameters and process</w:t>
      </w:r>
      <w:r w:rsidR="00212BD8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4B4D76">
        <w:rPr>
          <w:rFonts w:ascii="Times New Roman" w:hAnsi="Times New Roman" w:cs="Times New Roman"/>
          <w:color w:val="000000"/>
          <w:sz w:val="20"/>
          <w:szCs w:val="20"/>
        </w:rPr>
        <w:t xml:space="preserve">a number of data sets containing sufficient number of patient level data, </w:t>
      </w:r>
      <w:r w:rsidR="00212BD8">
        <w:rPr>
          <w:rFonts w:ascii="Times New Roman" w:hAnsi="Times New Roman" w:cs="Times New Roman"/>
          <w:color w:val="000000"/>
          <w:sz w:val="20"/>
          <w:szCs w:val="20"/>
        </w:rPr>
        <w:t>analytical code developed to interrogate data and compute statistical evidence and a final research paper published containing study insights and conclusions.</w:t>
      </w:r>
    </w:p>
    <w:p w14:paraId="06ABC195" w14:textId="1D82FED9" w:rsidR="00497426" w:rsidRDefault="004B4D76" w:rsidP="008452DA">
      <w:p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Up until A</w:t>
      </w:r>
      <w:r w:rsidR="77794F8A">
        <w:rPr>
          <w:rFonts w:ascii="Times New Roman" w:hAnsi="Times New Roman" w:cs="Times New Roman"/>
          <w:color w:val="000000"/>
          <w:sz w:val="20"/>
          <w:szCs w:val="20"/>
        </w:rPr>
        <w:t>RACHNE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 xml:space="preserve">, a process of conducting such study </w:t>
      </w:r>
      <w:r w:rsidR="00A023F0">
        <w:rPr>
          <w:rFonts w:ascii="Times New Roman" w:hAnsi="Times New Roman" w:cs="Times New Roman"/>
          <w:color w:val="000000"/>
          <w:sz w:val="20"/>
          <w:szCs w:val="20"/>
        </w:rPr>
        <w:t>has been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023F0">
        <w:rPr>
          <w:rFonts w:ascii="Times New Roman" w:hAnsi="Times New Roman" w:cs="Times New Roman"/>
          <w:color w:val="000000"/>
          <w:sz w:val="20"/>
          <w:szCs w:val="20"/>
        </w:rPr>
        <w:t>quite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manual and inconsistent, requiring a significant effort and a number of </w:t>
      </w:r>
      <w:r w:rsidR="00A023F0">
        <w:rPr>
          <w:rFonts w:ascii="Times New Roman" w:hAnsi="Times New Roman" w:cs="Times New Roman"/>
          <w:color w:val="000000"/>
          <w:sz w:val="20"/>
          <w:szCs w:val="20"/>
        </w:rPr>
        <w:t xml:space="preserve">different, </w:t>
      </w:r>
      <w:r w:rsidR="00497426">
        <w:rPr>
          <w:rFonts w:ascii="Times New Roman" w:hAnsi="Times New Roman" w:cs="Times New Roman"/>
          <w:color w:val="000000"/>
          <w:sz w:val="20"/>
          <w:szCs w:val="20"/>
        </w:rPr>
        <w:t xml:space="preserve">unlinked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communication </w:t>
      </w:r>
      <w:r w:rsidR="00497426">
        <w:rPr>
          <w:rFonts w:ascii="Times New Roman" w:hAnsi="Times New Roman" w:cs="Times New Roman"/>
          <w:color w:val="000000"/>
          <w:sz w:val="20"/>
          <w:szCs w:val="20"/>
        </w:rPr>
        <w:t>channels</w:t>
      </w:r>
      <w:r>
        <w:rPr>
          <w:rFonts w:ascii="Times New Roman" w:hAnsi="Times New Roman" w:cs="Times New Roman"/>
          <w:color w:val="000000"/>
          <w:sz w:val="20"/>
          <w:szCs w:val="20"/>
        </w:rPr>
        <w:t>, including email exchanges</w:t>
      </w:r>
      <w:r w:rsidR="002F5E00">
        <w:rPr>
          <w:rFonts w:ascii="Times New Roman" w:hAnsi="Times New Roman" w:cs="Times New Roman"/>
          <w:color w:val="000000"/>
          <w:sz w:val="20"/>
          <w:szCs w:val="20"/>
        </w:rPr>
        <w:t>, forum</w:t>
      </w:r>
      <w:r w:rsidR="004974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876F1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r w:rsidR="00497426">
        <w:rPr>
          <w:rFonts w:ascii="Times New Roman" w:hAnsi="Times New Roman" w:cs="Times New Roman"/>
          <w:color w:val="000000"/>
          <w:sz w:val="20"/>
          <w:szCs w:val="20"/>
        </w:rPr>
        <w:t>chats. Once in the execution phase, even with a great adoption of OMOP Common Data Model (CDM) by participating organizations, adopting code to different environments often requires tweaking, with changes and activities are typically not tracked.</w:t>
      </w:r>
      <w:r w:rsidR="00E1500D">
        <w:rPr>
          <w:rFonts w:ascii="Times New Roman" w:hAnsi="Times New Roman" w:cs="Times New Roman"/>
          <w:color w:val="000000"/>
          <w:sz w:val="20"/>
          <w:szCs w:val="20"/>
        </w:rPr>
        <w:t xml:space="preserve"> The statistical code and related results are not linked, and often stored in personal folders on scientist’s file system.</w:t>
      </w:r>
    </w:p>
    <w:p w14:paraId="63917DCC" w14:textId="319C9B32" w:rsidR="00497426" w:rsidRDefault="00497426" w:rsidP="008452DA">
      <w:p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77794F8A">
        <w:rPr>
          <w:rFonts w:ascii="Times New Roman" w:hAnsi="Times New Roman" w:cs="Times New Roman"/>
          <w:color w:val="000000"/>
          <w:sz w:val="20"/>
          <w:szCs w:val="20"/>
        </w:rPr>
        <w:t>RACHNE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was built to solve these challenges</w:t>
      </w:r>
      <w:r w:rsidR="2F136926">
        <w:rPr>
          <w:rFonts w:ascii="Times New Roman" w:hAnsi="Times New Roman" w:cs="Times New Roman"/>
          <w:color w:val="000000"/>
          <w:sz w:val="20"/>
          <w:szCs w:val="20"/>
        </w:rPr>
        <w:t xml:space="preserve">. It establishes a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consistent, transparent, secure and compliant observational research </w:t>
      </w:r>
      <w:r w:rsidR="00856AAD">
        <w:rPr>
          <w:rFonts w:ascii="Times New Roman" w:hAnsi="Times New Roman" w:cs="Times New Roman"/>
          <w:color w:val="000000"/>
          <w:sz w:val="20"/>
          <w:szCs w:val="20"/>
        </w:rPr>
        <w:t xml:space="preserve">process. It </w:t>
      </w:r>
      <w:r>
        <w:rPr>
          <w:rFonts w:ascii="Times New Roman" w:hAnsi="Times New Roman" w:cs="Times New Roman"/>
          <w:color w:val="000000"/>
          <w:sz w:val="20"/>
          <w:szCs w:val="20"/>
        </w:rPr>
        <w:t>bring</w:t>
      </w:r>
      <w:r w:rsidR="3DE3F622">
        <w:rPr>
          <w:rFonts w:ascii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participating organizations</w:t>
      </w:r>
      <w:r w:rsidR="3DE3F622">
        <w:rPr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e.g. data providers, investigators, sponsors and data scientists, </w:t>
      </w:r>
      <w:r w:rsidR="00856AAD">
        <w:rPr>
          <w:rFonts w:ascii="Times New Roman" w:hAnsi="Times New Roman" w:cs="Times New Roman"/>
          <w:color w:val="000000"/>
          <w:sz w:val="20"/>
          <w:szCs w:val="20"/>
        </w:rPr>
        <w:t>into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 single</w:t>
      </w:r>
      <w:r w:rsidR="00856AAD">
        <w:rPr>
          <w:rFonts w:ascii="Times New Roman" w:hAnsi="Times New Roman" w:cs="Times New Roman"/>
          <w:color w:val="000000"/>
          <w:sz w:val="20"/>
          <w:szCs w:val="20"/>
        </w:rPr>
        <w:t>, collaborative study team and facilitates an end-to-end observational study.</w:t>
      </w:r>
    </w:p>
    <w:p w14:paraId="48CFB83F" w14:textId="6E43433A" w:rsidR="00497426" w:rsidRDefault="00856AAD" w:rsidP="008452DA">
      <w:p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856AAD">
        <w:rPr>
          <w:rFonts w:ascii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2576FC36" wp14:editId="3388506F">
            <wp:extent cx="5537835" cy="2758267"/>
            <wp:effectExtent l="0" t="0" r="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257" cy="276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26F52" w14:textId="00EDB46C" w:rsidR="00856AAD" w:rsidRDefault="00856AAD" w:rsidP="008452DA">
      <w:p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 typical observational study workflow includes:</w:t>
      </w:r>
    </w:p>
    <w:p w14:paraId="21320E8A" w14:textId="2E97DB05" w:rsidR="00856AAD" w:rsidRDefault="00856AAD" w:rsidP="00856AAD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Identif</w:t>
      </w:r>
      <w:r w:rsidR="3DE3F622">
        <w:rPr>
          <w:rFonts w:ascii="Times New Roman" w:hAnsi="Times New Roman" w:cs="Times New Roman"/>
          <w:color w:val="000000"/>
          <w:sz w:val="20"/>
          <w:szCs w:val="20"/>
        </w:rPr>
        <w:t>ication of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 hypothesis </w:t>
      </w:r>
    </w:p>
    <w:p w14:paraId="19F54AB9" w14:textId="06D9B332" w:rsidR="00856AAD" w:rsidRPr="00856AAD" w:rsidRDefault="6411360F" w:rsidP="00856AAD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856AAD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856AAD" w:rsidRPr="00856AAD">
        <w:rPr>
          <w:rFonts w:ascii="Times New Roman" w:hAnsi="Times New Roman" w:cs="Times New Roman"/>
          <w:color w:val="000000"/>
          <w:sz w:val="20"/>
          <w:szCs w:val="20"/>
        </w:rPr>
        <w:t xml:space="preserve"> study proposal</w:t>
      </w:r>
    </w:p>
    <w:p w14:paraId="4C954A09" w14:textId="5C6F4B84" w:rsidR="00856AAD" w:rsidRDefault="6411360F" w:rsidP="00856AAD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856AAD">
        <w:rPr>
          <w:rFonts w:ascii="Times New Roman" w:hAnsi="Times New Roman" w:cs="Times New Roman"/>
          <w:color w:val="000000"/>
          <w:sz w:val="20"/>
          <w:szCs w:val="20"/>
        </w:rPr>
        <w:t xml:space="preserve">ollaborators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invited to </w:t>
      </w:r>
      <w:r w:rsidR="7C08C5DD">
        <w:rPr>
          <w:rFonts w:ascii="Times New Roman" w:hAnsi="Times New Roman" w:cs="Times New Roman"/>
          <w:color w:val="000000"/>
          <w:sz w:val="20"/>
          <w:szCs w:val="20"/>
        </w:rPr>
        <w:t xml:space="preserve">serve as </w:t>
      </w:r>
      <w:r w:rsidR="00856AAD">
        <w:rPr>
          <w:rFonts w:ascii="Times New Roman" w:hAnsi="Times New Roman" w:cs="Times New Roman"/>
          <w:color w:val="000000"/>
          <w:sz w:val="20"/>
          <w:szCs w:val="20"/>
        </w:rPr>
        <w:t xml:space="preserve">investigators, sponsors, data providers and data scientists </w:t>
      </w:r>
    </w:p>
    <w:p w14:paraId="3A2F5639" w14:textId="04FF4BA2" w:rsidR="00856AAD" w:rsidRDefault="00856AAD" w:rsidP="00856AAD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Identif</w:t>
      </w:r>
      <w:r w:rsidR="7C08C5DD">
        <w:rPr>
          <w:rFonts w:ascii="Times New Roman" w:hAnsi="Times New Roman" w:cs="Times New Roman"/>
          <w:color w:val="000000"/>
          <w:sz w:val="20"/>
          <w:szCs w:val="20"/>
        </w:rPr>
        <w:t>ication of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7C08C5DD">
        <w:rPr>
          <w:rFonts w:ascii="Times New Roman" w:hAnsi="Times New Roman" w:cs="Times New Roman"/>
          <w:color w:val="000000"/>
          <w:sz w:val="20"/>
          <w:szCs w:val="20"/>
        </w:rPr>
        <w:t xml:space="preserve">appropriate </w:t>
      </w:r>
      <w:r>
        <w:rPr>
          <w:rFonts w:ascii="Times New Roman" w:hAnsi="Times New Roman" w:cs="Times New Roman"/>
          <w:color w:val="000000"/>
          <w:sz w:val="20"/>
          <w:szCs w:val="20"/>
        </w:rPr>
        <w:t>patient level data sources</w:t>
      </w:r>
    </w:p>
    <w:p w14:paraId="07CCE6E9" w14:textId="70853FA7" w:rsidR="59A9A880" w:rsidRPr="00140E02" w:rsidRDefault="59A9A880" w:rsidP="00140E02">
      <w:pPr>
        <w:pStyle w:val="ListParagraph"/>
        <w:numPr>
          <w:ilvl w:val="0"/>
          <w:numId w:val="2"/>
        </w:numPr>
        <w:spacing w:after="120"/>
        <w:rPr>
          <w:color w:val="000000" w:themeColor="text1"/>
          <w:sz w:val="20"/>
          <w:szCs w:val="20"/>
        </w:rPr>
      </w:pPr>
      <w:r w:rsidRPr="00140E02">
        <w:rPr>
          <w:rFonts w:ascii="Times New Roman" w:hAnsi="Times New Roman" w:cs="Times New Roman"/>
          <w:color w:val="000000" w:themeColor="text1"/>
          <w:sz w:val="20"/>
          <w:szCs w:val="20"/>
        </w:rPr>
        <w:t>Generation of study code (typically R and SQL)</w:t>
      </w:r>
    </w:p>
    <w:p w14:paraId="06DD7709" w14:textId="4E55D5A1" w:rsidR="00856AAD" w:rsidRDefault="59A9A880" w:rsidP="00856AAD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Execution of the stud</w:t>
      </w:r>
      <w:r w:rsidR="6CB03EB7">
        <w:rPr>
          <w:rFonts w:ascii="Times New Roman" w:hAnsi="Times New Roman" w:cs="Times New Roman"/>
          <w:color w:val="000000"/>
          <w:sz w:val="20"/>
          <w:szCs w:val="20"/>
        </w:rPr>
        <w:t xml:space="preserve">y code, via </w:t>
      </w:r>
      <w:r w:rsidR="00856AAD">
        <w:rPr>
          <w:rFonts w:ascii="Times New Roman" w:hAnsi="Times New Roman" w:cs="Times New Roman"/>
          <w:color w:val="000000"/>
          <w:sz w:val="20"/>
          <w:szCs w:val="20"/>
        </w:rPr>
        <w:t>iterative series of study analyses</w:t>
      </w:r>
    </w:p>
    <w:p w14:paraId="356F9D8A" w14:textId="40F5C3EB" w:rsidR="00856AAD" w:rsidRDefault="00856AAD" w:rsidP="00856AAD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Collect</w:t>
      </w:r>
      <w:r w:rsidR="6CB03EB7">
        <w:rPr>
          <w:rFonts w:ascii="Times New Roman" w:hAnsi="Times New Roman" w:cs="Times New Roman"/>
          <w:color w:val="000000"/>
          <w:sz w:val="20"/>
          <w:szCs w:val="20"/>
        </w:rPr>
        <w:t>ion of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statistics and </w:t>
      </w:r>
      <w:r w:rsidR="00CB0C75">
        <w:rPr>
          <w:rFonts w:ascii="Times New Roman" w:hAnsi="Times New Roman" w:cs="Times New Roman"/>
          <w:color w:val="000000"/>
          <w:sz w:val="20"/>
          <w:szCs w:val="20"/>
        </w:rPr>
        <w:t>inference</w:t>
      </w:r>
      <w:r w:rsidR="6CB03EB7">
        <w:rPr>
          <w:rFonts w:ascii="Times New Roman" w:hAnsi="Times New Roman" w:cs="Times New Roman"/>
          <w:color w:val="000000"/>
          <w:sz w:val="20"/>
          <w:szCs w:val="20"/>
        </w:rPr>
        <w:t xml:space="preserve"> of </w:t>
      </w:r>
      <w:r>
        <w:rPr>
          <w:rFonts w:ascii="Times New Roman" w:hAnsi="Times New Roman" w:cs="Times New Roman"/>
          <w:color w:val="000000"/>
          <w:sz w:val="20"/>
          <w:szCs w:val="20"/>
        </w:rPr>
        <w:t>evidence</w:t>
      </w:r>
    </w:p>
    <w:p w14:paraId="08ED9A0C" w14:textId="0CE45275" w:rsidR="00856AAD" w:rsidRPr="00A023F0" w:rsidRDefault="00856AAD" w:rsidP="008452DA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Publi</w:t>
      </w:r>
      <w:r w:rsidR="6CB03EB7">
        <w:rPr>
          <w:rFonts w:ascii="Times New Roman" w:hAnsi="Times New Roman" w:cs="Times New Roman"/>
          <w:color w:val="000000"/>
          <w:sz w:val="20"/>
          <w:szCs w:val="20"/>
        </w:rPr>
        <w:t xml:space="preserve">cation of the </w:t>
      </w:r>
      <w:r>
        <w:rPr>
          <w:rFonts w:ascii="Times New Roman" w:hAnsi="Times New Roman" w:cs="Times New Roman"/>
          <w:color w:val="000000"/>
          <w:sz w:val="20"/>
          <w:szCs w:val="20"/>
        </w:rPr>
        <w:t>final research paper</w:t>
      </w:r>
    </w:p>
    <w:p w14:paraId="66184F4B" w14:textId="4F7C22D4" w:rsidR="00856AAD" w:rsidRDefault="00455544" w:rsidP="008452DA">
      <w:p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856AAD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77794F8A">
        <w:rPr>
          <w:rFonts w:ascii="Times New Roman" w:hAnsi="Times New Roman" w:cs="Times New Roman"/>
          <w:color w:val="000000"/>
          <w:sz w:val="20"/>
          <w:szCs w:val="20"/>
        </w:rPr>
        <w:t>RACHNE</w:t>
      </w:r>
      <w:r w:rsidR="00856AAD">
        <w:rPr>
          <w:rFonts w:ascii="Times New Roman" w:hAnsi="Times New Roman" w:cs="Times New Roman"/>
          <w:color w:val="000000"/>
          <w:sz w:val="20"/>
          <w:szCs w:val="20"/>
        </w:rPr>
        <w:t xml:space="preserve"> enables such workflow through the following components:</w:t>
      </w:r>
    </w:p>
    <w:p w14:paraId="3EC15B3F" w14:textId="0253D974" w:rsidR="00856AAD" w:rsidRPr="00856AAD" w:rsidRDefault="00856AAD" w:rsidP="00856AAD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856AAD">
        <w:rPr>
          <w:rFonts w:ascii="Times New Roman" w:hAnsi="Times New Roman" w:cs="Times New Roman"/>
          <w:color w:val="000000"/>
          <w:sz w:val="20"/>
          <w:szCs w:val="20"/>
        </w:rPr>
        <w:t>Study Notebook</w:t>
      </w:r>
    </w:p>
    <w:p w14:paraId="1AD65622" w14:textId="7B62A4F6" w:rsidR="00856AAD" w:rsidRPr="00856AAD" w:rsidRDefault="00856AAD" w:rsidP="00856AAD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856AAD">
        <w:rPr>
          <w:rFonts w:ascii="Times New Roman" w:hAnsi="Times New Roman" w:cs="Times New Roman"/>
          <w:color w:val="000000"/>
          <w:sz w:val="20"/>
          <w:szCs w:val="20"/>
        </w:rPr>
        <w:t>Expert Finder</w:t>
      </w:r>
    </w:p>
    <w:p w14:paraId="0EF1772A" w14:textId="16ED5692" w:rsidR="00856AAD" w:rsidRPr="00856AAD" w:rsidRDefault="00856AAD" w:rsidP="00856AAD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856AAD">
        <w:rPr>
          <w:rFonts w:ascii="Times New Roman" w:hAnsi="Times New Roman" w:cs="Times New Roman"/>
          <w:color w:val="000000"/>
          <w:sz w:val="20"/>
          <w:szCs w:val="20"/>
        </w:rPr>
        <w:t>Data Catalog</w:t>
      </w:r>
    </w:p>
    <w:p w14:paraId="0D8503D7" w14:textId="6312A66C" w:rsidR="00856AAD" w:rsidRPr="00856AAD" w:rsidRDefault="00856AAD" w:rsidP="00856AAD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856AAD">
        <w:rPr>
          <w:rFonts w:ascii="Times New Roman" w:hAnsi="Times New Roman" w:cs="Times New Roman"/>
          <w:color w:val="000000"/>
          <w:sz w:val="20"/>
          <w:szCs w:val="20"/>
        </w:rPr>
        <w:t>Analysis Execution, including remote Execution Engine</w:t>
      </w:r>
    </w:p>
    <w:p w14:paraId="489D1ABD" w14:textId="28B47CE1" w:rsidR="00856AAD" w:rsidRPr="00856AAD" w:rsidRDefault="00856AAD" w:rsidP="00856AAD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856AAD">
        <w:rPr>
          <w:rFonts w:ascii="Times New Roman" w:hAnsi="Times New Roman" w:cs="Times New Roman"/>
          <w:color w:val="000000"/>
          <w:sz w:val="20"/>
          <w:szCs w:val="20"/>
        </w:rPr>
        <w:t>Study Publisher and Insights Library</w:t>
      </w:r>
    </w:p>
    <w:p w14:paraId="5472CDDF" w14:textId="6FC0A9ED" w:rsidR="009C7854" w:rsidRDefault="009C7854" w:rsidP="008452DA">
      <w:p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The following are a set of </w:t>
      </w:r>
      <w:r w:rsidR="00D743DF">
        <w:rPr>
          <w:rFonts w:ascii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ey features </w:t>
      </w:r>
      <w:r w:rsidR="5A6FF99A">
        <w:rPr>
          <w:rFonts w:ascii="Times New Roman" w:hAnsi="Times New Roman" w:cs="Times New Roman"/>
          <w:color w:val="000000"/>
          <w:sz w:val="20"/>
          <w:szCs w:val="20"/>
        </w:rPr>
        <w:t>which makes</w:t>
      </w:r>
      <w:r w:rsidR="00140E02">
        <w:rPr>
          <w:rFonts w:ascii="Times New Roman" w:hAnsi="Times New Roman" w:cs="Times New Roman"/>
          <w:color w:val="000000"/>
          <w:sz w:val="20"/>
          <w:szCs w:val="20"/>
        </w:rPr>
        <w:t xml:space="preserve"> execution of</w:t>
      </w:r>
      <w:r w:rsidR="5A6FF99A">
        <w:rPr>
          <w:rFonts w:ascii="Times New Roman" w:hAnsi="Times New Roman" w:cs="Times New Roman"/>
          <w:color w:val="000000"/>
          <w:sz w:val="20"/>
          <w:szCs w:val="20"/>
        </w:rPr>
        <w:t xml:space="preserve"> network studies </w:t>
      </w:r>
      <w:r w:rsidR="00140E02">
        <w:rPr>
          <w:rFonts w:ascii="Times New Roman" w:hAnsi="Times New Roman" w:cs="Times New Roman"/>
          <w:color w:val="000000"/>
          <w:sz w:val="20"/>
          <w:szCs w:val="20"/>
        </w:rPr>
        <w:t>efficient and</w:t>
      </w:r>
      <w:r w:rsidR="5A6FF99A">
        <w:rPr>
          <w:rFonts w:ascii="Times New Roman" w:hAnsi="Times New Roman" w:cs="Times New Roman"/>
          <w:color w:val="000000"/>
          <w:sz w:val="20"/>
          <w:szCs w:val="20"/>
        </w:rPr>
        <w:t xml:space="preserve"> elegant in 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77794F8A">
        <w:rPr>
          <w:rFonts w:ascii="Times New Roman" w:hAnsi="Times New Roman" w:cs="Times New Roman"/>
          <w:color w:val="000000"/>
          <w:sz w:val="20"/>
          <w:szCs w:val="20"/>
        </w:rPr>
        <w:t>RACHNE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1C110CFC" w14:textId="63487E4D" w:rsidR="009C7854" w:rsidRPr="009C7854" w:rsidRDefault="00CD4852" w:rsidP="009C7854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Complete s</w:t>
      </w:r>
      <w:r w:rsidR="009C7854" w:rsidRPr="009C7854">
        <w:rPr>
          <w:rFonts w:ascii="Times New Roman" w:hAnsi="Times New Roman" w:cs="Times New Roman"/>
          <w:color w:val="000000"/>
          <w:sz w:val="20"/>
          <w:szCs w:val="20"/>
        </w:rPr>
        <w:t>tudy lifecycle and</w:t>
      </w:r>
      <w:r w:rsidR="000831E1">
        <w:rPr>
          <w:rFonts w:ascii="Times New Roman" w:hAnsi="Times New Roman" w:cs="Times New Roman"/>
          <w:color w:val="000000"/>
          <w:sz w:val="20"/>
          <w:szCs w:val="20"/>
        </w:rPr>
        <w:t xml:space="preserve"> workflow management</w:t>
      </w:r>
    </w:p>
    <w:p w14:paraId="552BE0E2" w14:textId="77777777" w:rsidR="009C7854" w:rsidRDefault="009C7854" w:rsidP="009C7854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9C7854">
        <w:rPr>
          <w:rFonts w:ascii="Times New Roman" w:hAnsi="Times New Roman" w:cs="Times New Roman"/>
          <w:color w:val="000000"/>
          <w:sz w:val="20"/>
          <w:szCs w:val="20"/>
        </w:rPr>
        <w:t>Discovery of federated or local databases in the Data Catalog</w:t>
      </w:r>
    </w:p>
    <w:p w14:paraId="0F5F26EE" w14:textId="77777777" w:rsidR="009C7854" w:rsidRPr="009C7854" w:rsidRDefault="009C7854" w:rsidP="009C7854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9C7854">
        <w:rPr>
          <w:rFonts w:ascii="Times New Roman" w:hAnsi="Times New Roman" w:cs="Times New Roman"/>
          <w:color w:val="000000"/>
          <w:sz w:val="20"/>
          <w:szCs w:val="20"/>
        </w:rPr>
        <w:t>The assembly of a study team</w:t>
      </w:r>
    </w:p>
    <w:p w14:paraId="5065305B" w14:textId="7A51364C" w:rsidR="009C7854" w:rsidRPr="009C7854" w:rsidRDefault="009C7854" w:rsidP="009C7854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9C7854">
        <w:rPr>
          <w:rFonts w:ascii="Times New Roman" w:hAnsi="Times New Roman" w:cs="Times New Roman"/>
          <w:color w:val="000000"/>
          <w:sz w:val="20"/>
          <w:szCs w:val="20"/>
        </w:rPr>
        <w:t xml:space="preserve">The execution of analyses within organization or across organizational boundaries using a secure, compliant and trusted </w:t>
      </w:r>
      <w:r w:rsidR="00D743DF">
        <w:rPr>
          <w:rFonts w:ascii="Times New Roman" w:hAnsi="Times New Roman" w:cs="Times New Roman"/>
          <w:color w:val="000000"/>
          <w:sz w:val="20"/>
          <w:szCs w:val="20"/>
        </w:rPr>
        <w:t xml:space="preserve">remote </w:t>
      </w:r>
      <w:r w:rsidRPr="009C7854">
        <w:rPr>
          <w:rFonts w:ascii="Times New Roman" w:hAnsi="Times New Roman" w:cs="Times New Roman"/>
          <w:color w:val="000000"/>
          <w:sz w:val="20"/>
          <w:szCs w:val="20"/>
        </w:rPr>
        <w:t>data access</w:t>
      </w:r>
    </w:p>
    <w:p w14:paraId="54FD003A" w14:textId="1422BE23" w:rsidR="009C7854" w:rsidRPr="009C7854" w:rsidRDefault="009C7854" w:rsidP="009C7854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9C7854">
        <w:rPr>
          <w:rFonts w:ascii="Times New Roman" w:hAnsi="Times New Roman" w:cs="Times New Roman"/>
          <w:color w:val="000000"/>
          <w:sz w:val="20"/>
          <w:szCs w:val="20"/>
        </w:rPr>
        <w:t>The exchan</w:t>
      </w:r>
      <w:r w:rsidR="00CD4852">
        <w:rPr>
          <w:rFonts w:ascii="Times New Roman" w:hAnsi="Times New Roman" w:cs="Times New Roman"/>
          <w:color w:val="000000"/>
          <w:sz w:val="20"/>
          <w:szCs w:val="20"/>
        </w:rPr>
        <w:t xml:space="preserve">ge, </w:t>
      </w:r>
      <w:r w:rsidRPr="009C7854">
        <w:rPr>
          <w:rFonts w:ascii="Times New Roman" w:hAnsi="Times New Roman" w:cs="Times New Roman"/>
          <w:color w:val="000000"/>
          <w:sz w:val="20"/>
          <w:szCs w:val="20"/>
        </w:rPr>
        <w:t>store</w:t>
      </w:r>
      <w:r w:rsidR="00CD4852">
        <w:rPr>
          <w:rFonts w:ascii="Times New Roman" w:hAnsi="Times New Roman" w:cs="Times New Roman"/>
          <w:color w:val="000000"/>
          <w:sz w:val="20"/>
          <w:szCs w:val="20"/>
        </w:rPr>
        <w:t xml:space="preserve"> and annotation</w:t>
      </w:r>
      <w:r w:rsidR="00F14837">
        <w:rPr>
          <w:rFonts w:ascii="Times New Roman" w:hAnsi="Times New Roman" w:cs="Times New Roman"/>
          <w:color w:val="000000"/>
          <w:sz w:val="20"/>
          <w:szCs w:val="20"/>
        </w:rPr>
        <w:t xml:space="preserve"> of</w:t>
      </w:r>
      <w:r w:rsidRPr="009C7854">
        <w:rPr>
          <w:rFonts w:ascii="Times New Roman" w:hAnsi="Times New Roman" w:cs="Times New Roman"/>
          <w:color w:val="000000"/>
          <w:sz w:val="20"/>
          <w:szCs w:val="20"/>
        </w:rPr>
        <w:t xml:space="preserve"> analysis </w:t>
      </w:r>
      <w:r w:rsidR="00CD4852">
        <w:rPr>
          <w:rFonts w:ascii="Times New Roman" w:hAnsi="Times New Roman" w:cs="Times New Roman"/>
          <w:color w:val="000000"/>
          <w:sz w:val="20"/>
          <w:szCs w:val="20"/>
        </w:rPr>
        <w:t xml:space="preserve">code and </w:t>
      </w:r>
      <w:r w:rsidRPr="009C7854">
        <w:rPr>
          <w:rFonts w:ascii="Times New Roman" w:hAnsi="Times New Roman" w:cs="Times New Roman"/>
          <w:color w:val="000000"/>
          <w:sz w:val="20"/>
          <w:szCs w:val="20"/>
        </w:rPr>
        <w:t>results</w:t>
      </w:r>
    </w:p>
    <w:p w14:paraId="08FEA3DD" w14:textId="4D43E94D" w:rsidR="009C7854" w:rsidRPr="009C7854" w:rsidRDefault="009C7854" w:rsidP="009C7854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9C7854">
        <w:rPr>
          <w:rFonts w:ascii="Times New Roman" w:hAnsi="Times New Roman" w:cs="Times New Roman"/>
          <w:color w:val="000000"/>
          <w:sz w:val="20"/>
          <w:szCs w:val="20"/>
        </w:rPr>
        <w:t>Publi</w:t>
      </w:r>
      <w:r w:rsidR="0944FAAD" w:rsidRPr="009C7854">
        <w:rPr>
          <w:rFonts w:ascii="Times New Roman" w:hAnsi="Times New Roman" w:cs="Times New Roman"/>
          <w:color w:val="000000"/>
          <w:sz w:val="20"/>
          <w:szCs w:val="20"/>
        </w:rPr>
        <w:t>cation</w:t>
      </w:r>
      <w:r w:rsidRPr="009C785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944FAAD" w:rsidRPr="009C7854">
        <w:rPr>
          <w:rFonts w:ascii="Times New Roman" w:hAnsi="Times New Roman" w:cs="Times New Roman"/>
          <w:color w:val="000000"/>
          <w:sz w:val="20"/>
          <w:szCs w:val="20"/>
        </w:rPr>
        <w:t xml:space="preserve">of </w:t>
      </w:r>
      <w:r w:rsidRPr="009C7854">
        <w:rPr>
          <w:rFonts w:ascii="Times New Roman" w:hAnsi="Times New Roman" w:cs="Times New Roman"/>
          <w:color w:val="000000"/>
          <w:sz w:val="20"/>
          <w:szCs w:val="20"/>
        </w:rPr>
        <w:t xml:space="preserve">study </w:t>
      </w:r>
      <w:r w:rsidR="00D743DF">
        <w:rPr>
          <w:rFonts w:ascii="Times New Roman" w:hAnsi="Times New Roman" w:cs="Times New Roman"/>
          <w:color w:val="000000"/>
          <w:sz w:val="20"/>
          <w:szCs w:val="20"/>
        </w:rPr>
        <w:t>outcomes e.g. insights, evidence and conclusions,</w:t>
      </w:r>
      <w:r w:rsidRPr="009C7854">
        <w:rPr>
          <w:rFonts w:ascii="Times New Roman" w:hAnsi="Times New Roman" w:cs="Times New Roman"/>
          <w:color w:val="000000"/>
          <w:sz w:val="20"/>
          <w:szCs w:val="20"/>
        </w:rPr>
        <w:t xml:space="preserve"> into Insights Library</w:t>
      </w:r>
    </w:p>
    <w:p w14:paraId="2BE11341" w14:textId="0DD3E899" w:rsidR="009C7854" w:rsidRPr="009C7854" w:rsidRDefault="00D743DF" w:rsidP="009C7854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Remote, scalable </w:t>
      </w:r>
      <w:r w:rsidR="009C7854" w:rsidRPr="009C7854">
        <w:rPr>
          <w:rFonts w:ascii="Times New Roman" w:hAnsi="Times New Roman" w:cs="Times New Roman"/>
          <w:color w:val="000000"/>
          <w:sz w:val="20"/>
          <w:szCs w:val="20"/>
        </w:rPr>
        <w:t>job execution</w:t>
      </w:r>
    </w:p>
    <w:p w14:paraId="74AC6067" w14:textId="5D16109D" w:rsidR="009C7854" w:rsidRPr="009C7854" w:rsidRDefault="009C7854" w:rsidP="009C7854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9C7854">
        <w:rPr>
          <w:rFonts w:ascii="Times New Roman" w:hAnsi="Times New Roman" w:cs="Times New Roman"/>
          <w:color w:val="000000"/>
          <w:sz w:val="20"/>
          <w:szCs w:val="20"/>
        </w:rPr>
        <w:t xml:space="preserve">Support for R, SQL </w:t>
      </w:r>
      <w:r w:rsidR="0944FAAD" w:rsidRPr="009C7854">
        <w:rPr>
          <w:rFonts w:ascii="Times New Roman" w:hAnsi="Times New Roman" w:cs="Times New Roman"/>
          <w:color w:val="000000"/>
          <w:sz w:val="20"/>
          <w:szCs w:val="20"/>
        </w:rPr>
        <w:t xml:space="preserve">of the OHDSI supported dialects </w:t>
      </w:r>
      <w:r w:rsidRPr="009C7854">
        <w:rPr>
          <w:rFonts w:ascii="Times New Roman" w:hAnsi="Times New Roman" w:cs="Times New Roman"/>
          <w:color w:val="000000"/>
          <w:sz w:val="20"/>
          <w:szCs w:val="20"/>
        </w:rPr>
        <w:t xml:space="preserve">and complex </w:t>
      </w:r>
      <w:r w:rsidR="00D743DF">
        <w:rPr>
          <w:rFonts w:ascii="Times New Roman" w:hAnsi="Times New Roman" w:cs="Times New Roman"/>
          <w:color w:val="000000"/>
          <w:sz w:val="20"/>
          <w:szCs w:val="20"/>
        </w:rPr>
        <w:t>packaged analyses</w:t>
      </w:r>
    </w:p>
    <w:p w14:paraId="13FB4DAD" w14:textId="74DADB83" w:rsidR="009C7854" w:rsidRPr="009C7854" w:rsidRDefault="009C7854" w:rsidP="009C7854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9C7854">
        <w:rPr>
          <w:rFonts w:ascii="Times New Roman" w:hAnsi="Times New Roman" w:cs="Times New Roman"/>
          <w:color w:val="000000"/>
          <w:sz w:val="20"/>
          <w:szCs w:val="20"/>
        </w:rPr>
        <w:t xml:space="preserve">Integration with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other </w:t>
      </w:r>
      <w:r w:rsidRPr="009C7854">
        <w:rPr>
          <w:rFonts w:ascii="Times New Roman" w:hAnsi="Times New Roman" w:cs="Times New Roman"/>
          <w:color w:val="000000"/>
          <w:sz w:val="20"/>
          <w:szCs w:val="20"/>
        </w:rPr>
        <w:t>OHDSI Platforms (ATLAS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/WebAPI, </w:t>
      </w:r>
      <w:r w:rsidRPr="009C7854">
        <w:rPr>
          <w:rFonts w:ascii="Times New Roman" w:hAnsi="Times New Roman" w:cs="Times New Roman"/>
          <w:color w:val="000000"/>
          <w:sz w:val="20"/>
          <w:szCs w:val="20"/>
        </w:rPr>
        <w:t>Achilles)</w:t>
      </w:r>
    </w:p>
    <w:p w14:paraId="7D03957A" w14:textId="2936B905" w:rsidR="00286D2A" w:rsidRPr="00286D2A" w:rsidRDefault="009C7854" w:rsidP="00286D2A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9C7854">
        <w:rPr>
          <w:rFonts w:ascii="Times New Roman" w:hAnsi="Times New Roman" w:cs="Times New Roman"/>
          <w:color w:val="000000"/>
          <w:sz w:val="20"/>
          <w:szCs w:val="20"/>
        </w:rPr>
        <w:t>Support for OMOP CDM</w:t>
      </w:r>
      <w:r w:rsidR="00CD4852">
        <w:rPr>
          <w:rFonts w:ascii="Times New Roman" w:hAnsi="Times New Roman" w:cs="Times New Roman"/>
          <w:color w:val="000000"/>
          <w:sz w:val="20"/>
          <w:szCs w:val="20"/>
        </w:rPr>
        <w:t>, including database level statistics (Achilles) in Data Catalog</w:t>
      </w:r>
    </w:p>
    <w:p w14:paraId="6D8D3F93" w14:textId="415A00B8" w:rsidR="00EE1F46" w:rsidRDefault="00EE1F46" w:rsidP="00286D2A">
      <w:p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A</w:t>
      </w:r>
      <w:r w:rsidR="77794F8A">
        <w:rPr>
          <w:rFonts w:ascii="Times New Roman" w:hAnsi="Times New Roman" w:cs="Times New Roman"/>
          <w:color w:val="000000"/>
          <w:sz w:val="20"/>
          <w:szCs w:val="20"/>
        </w:rPr>
        <w:t>RACHNE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56AAD">
        <w:rPr>
          <w:rFonts w:ascii="Times New Roman" w:hAnsi="Times New Roman" w:cs="Times New Roman"/>
          <w:color w:val="000000"/>
          <w:sz w:val="20"/>
          <w:szCs w:val="20"/>
        </w:rPr>
        <w:t>Execution Engine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is one of the most critical component that enables a creation of complete, standards based R and SQL execution environment on a fly. It is a vision to enable support for other analytical languages, such as Python.</w:t>
      </w:r>
    </w:p>
    <w:p w14:paraId="38557ABC" w14:textId="131011C4" w:rsidR="00EE1F46" w:rsidRDefault="00EE1F46" w:rsidP="00286D2A">
      <w:p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77794F8A">
        <w:rPr>
          <w:rFonts w:ascii="Times New Roman" w:hAnsi="Times New Roman" w:cs="Times New Roman"/>
          <w:color w:val="000000"/>
          <w:sz w:val="20"/>
          <w:szCs w:val="20"/>
        </w:rPr>
        <w:t>RACHNE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is taking advantage of Docker technology and Docker-based deployments that is aiming to make an installation and configuration to be a </w:t>
      </w:r>
      <w:r w:rsidR="00DA6D44">
        <w:rPr>
          <w:rFonts w:ascii="Times New Roman" w:hAnsi="Times New Roman" w:cs="Times New Roman"/>
          <w:color w:val="000000"/>
          <w:sz w:val="20"/>
          <w:szCs w:val="20"/>
        </w:rPr>
        <w:t xml:space="preserve">simple, lightweight </w:t>
      </w:r>
      <w:r>
        <w:rPr>
          <w:rFonts w:ascii="Times New Roman" w:hAnsi="Times New Roman" w:cs="Times New Roman"/>
          <w:color w:val="000000"/>
          <w:sz w:val="20"/>
          <w:szCs w:val="20"/>
        </w:rPr>
        <w:t>effort.</w:t>
      </w:r>
    </w:p>
    <w:p w14:paraId="599056D3" w14:textId="2AB81528" w:rsidR="00E1500D" w:rsidRDefault="00286D2A" w:rsidP="00140E02">
      <w:p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77794F8A">
        <w:rPr>
          <w:rFonts w:ascii="Times New Roman" w:hAnsi="Times New Roman" w:cs="Times New Roman"/>
          <w:color w:val="000000"/>
          <w:sz w:val="20"/>
          <w:szCs w:val="20"/>
        </w:rPr>
        <w:t>RACHNE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86D2A">
        <w:rPr>
          <w:rFonts w:ascii="Times New Roman" w:hAnsi="Times New Roman" w:cs="Times New Roman"/>
          <w:color w:val="000000"/>
          <w:sz w:val="20"/>
          <w:szCs w:val="20"/>
        </w:rPr>
        <w:t xml:space="preserve">can be </w:t>
      </w:r>
      <w:r w:rsidR="04509B89" w:rsidRPr="00286D2A">
        <w:rPr>
          <w:rFonts w:ascii="Times New Roman" w:hAnsi="Times New Roman" w:cs="Times New Roman"/>
          <w:color w:val="000000"/>
          <w:sz w:val="20"/>
          <w:szCs w:val="20"/>
        </w:rPr>
        <w:t xml:space="preserve">used </w:t>
      </w:r>
      <w:r w:rsidRPr="00286D2A">
        <w:rPr>
          <w:rFonts w:ascii="Times New Roman" w:hAnsi="Times New Roman" w:cs="Times New Roman"/>
          <w:color w:val="000000"/>
          <w:sz w:val="20"/>
          <w:szCs w:val="20"/>
        </w:rPr>
        <w:t>internal</w:t>
      </w:r>
      <w:r w:rsidR="04509B89" w:rsidRPr="00286D2A">
        <w:rPr>
          <w:rFonts w:ascii="Times New Roman" w:hAnsi="Times New Roman" w:cs="Times New Roman"/>
          <w:color w:val="000000"/>
          <w:sz w:val="20"/>
          <w:szCs w:val="20"/>
        </w:rPr>
        <w:t xml:space="preserve">ly </w:t>
      </w:r>
      <w:r w:rsidR="00E1500D">
        <w:rPr>
          <w:rFonts w:ascii="Times New Roman" w:hAnsi="Times New Roman" w:cs="Times New Roman"/>
          <w:color w:val="000000"/>
          <w:sz w:val="20"/>
          <w:szCs w:val="20"/>
        </w:rPr>
        <w:t xml:space="preserve">within </w:t>
      </w:r>
      <w:r w:rsidR="04509B89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1A26A945" w:rsidRPr="00140E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 </w:t>
      </w:r>
      <w:r w:rsidR="1A26A945">
        <w:rPr>
          <w:rFonts w:ascii="Times New Roman" w:hAnsi="Times New Roman" w:cs="Times New Roman"/>
          <w:color w:val="000000"/>
          <w:sz w:val="20"/>
          <w:szCs w:val="20"/>
        </w:rPr>
        <w:t>organizational network and firewall boundaries</w:t>
      </w:r>
      <w:r w:rsidR="1A26A945" w:rsidRPr="00286D2A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13F0116F" w:rsidRPr="00140E02">
        <w:rPr>
          <w:rFonts w:ascii="Times New Roman" w:eastAsia="Times New Roman" w:hAnsi="Times New Roman" w:cs="Times New Roman"/>
          <w:i/>
          <w:iCs/>
          <w:sz w:val="20"/>
          <w:szCs w:val="20"/>
        </w:rPr>
        <w:t>ARACHNE Workflow Suite</w:t>
      </w:r>
      <w:r w:rsidR="5DC71079" w:rsidRPr="00286D2A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286D2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7AEEDBEB" w:rsidRPr="00286D2A">
        <w:rPr>
          <w:rFonts w:ascii="Times New Roman" w:hAnsi="Times New Roman" w:cs="Times New Roman"/>
          <w:color w:val="000000"/>
          <w:sz w:val="20"/>
          <w:szCs w:val="20"/>
        </w:rPr>
        <w:t xml:space="preserve">or across </w:t>
      </w:r>
      <w:r w:rsidRPr="00286D2A">
        <w:rPr>
          <w:rFonts w:ascii="Times New Roman" w:hAnsi="Times New Roman" w:cs="Times New Roman"/>
          <w:color w:val="000000"/>
          <w:sz w:val="20"/>
          <w:szCs w:val="20"/>
        </w:rPr>
        <w:t>firewalls accessing d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E1500D">
        <w:rPr>
          <w:rFonts w:ascii="Times New Roman" w:hAnsi="Times New Roman" w:cs="Times New Roman"/>
          <w:color w:val="000000"/>
          <w:sz w:val="20"/>
          <w:szCs w:val="20"/>
        </w:rPr>
        <w:t xml:space="preserve">tabases in other organizations </w:t>
      </w:r>
      <w:r w:rsidR="7AEEDBE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140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>A</w:t>
      </w:r>
      <w:r w:rsidR="77794F8A" w:rsidRPr="00140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>RACHNE</w:t>
      </w:r>
      <w:r w:rsidRPr="00140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Research Collaboration Network</w:t>
      </w:r>
      <w:r w:rsidR="7AEEDBE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1500D">
        <w:rPr>
          <w:rFonts w:ascii="Times New Roman" w:hAnsi="Times New Roman" w:cs="Times New Roman"/>
          <w:color w:val="000000"/>
          <w:sz w:val="20"/>
          <w:szCs w:val="20"/>
        </w:rPr>
        <w:t xml:space="preserve"> deployed as a cloud based SaaS platform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BEDC834" w14:textId="5F2063FF" w:rsidR="00607617" w:rsidRPr="001D70CF" w:rsidRDefault="00607617" w:rsidP="00140E02">
      <w:pPr>
        <w:spacing w:after="1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70CF">
        <w:rPr>
          <w:rFonts w:ascii="Times New Roman" w:hAnsi="Times New Roman" w:cs="Times New Roman"/>
          <w:color w:val="000000"/>
          <w:sz w:val="20"/>
          <w:szCs w:val="20"/>
        </w:rPr>
        <w:t xml:space="preserve">It is </w:t>
      </w:r>
      <w:r w:rsidR="008D07E7" w:rsidRPr="001D70CF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1D70CF">
        <w:rPr>
          <w:rFonts w:ascii="Times New Roman" w:hAnsi="Times New Roman" w:cs="Times New Roman"/>
          <w:color w:val="000000"/>
          <w:sz w:val="20"/>
          <w:szCs w:val="20"/>
        </w:rPr>
        <w:t xml:space="preserve">OHDSI and Odysseus vision </w:t>
      </w:r>
      <w:r w:rsidR="008D07E7" w:rsidRPr="001D70CF">
        <w:rPr>
          <w:rFonts w:ascii="Times New Roman" w:hAnsi="Times New Roman" w:cs="Times New Roman"/>
          <w:color w:val="000000"/>
          <w:sz w:val="20"/>
          <w:szCs w:val="20"/>
        </w:rPr>
        <w:t xml:space="preserve">to </w:t>
      </w:r>
      <w:r w:rsidR="001D70CF" w:rsidRPr="001D70CF">
        <w:rPr>
          <w:rFonts w:ascii="Times New Roman" w:hAnsi="Times New Roman" w:cs="Times New Roman"/>
          <w:color w:val="000000"/>
          <w:sz w:val="20"/>
          <w:szCs w:val="20"/>
        </w:rPr>
        <w:t xml:space="preserve">eventually </w:t>
      </w:r>
      <w:r w:rsidR="008D07E7" w:rsidRPr="001D70CF">
        <w:rPr>
          <w:rFonts w:ascii="Times New Roman" w:hAnsi="Times New Roman" w:cs="Times New Roman"/>
          <w:color w:val="000000"/>
          <w:sz w:val="20"/>
          <w:szCs w:val="20"/>
        </w:rPr>
        <w:t xml:space="preserve">connect private and public network across the globe into a single </w:t>
      </w:r>
      <w:r w:rsidR="00B665EE" w:rsidRPr="001D70CF">
        <w:rPr>
          <w:rFonts w:ascii="Times New Roman" w:hAnsi="Times New Roman" w:cs="Times New Roman"/>
          <w:color w:val="000000"/>
          <w:sz w:val="20"/>
          <w:szCs w:val="20"/>
        </w:rPr>
        <w:t xml:space="preserve">global </w:t>
      </w:r>
      <w:r w:rsidR="008D07E7" w:rsidRPr="001D70CF">
        <w:rPr>
          <w:rFonts w:ascii="Times New Roman" w:hAnsi="Times New Roman" w:cs="Times New Roman"/>
          <w:color w:val="000000"/>
          <w:sz w:val="20"/>
          <w:szCs w:val="20"/>
        </w:rPr>
        <w:t>network-of-networks (Ne</w:t>
      </w:r>
      <w:r w:rsidR="00EE1F46" w:rsidRPr="001D70CF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8D07E7" w:rsidRPr="001D70CF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="00EE1F46" w:rsidRPr="001D70CF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8D07E7" w:rsidRPr="001D70CF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B665EE" w:rsidRPr="001D70CF">
        <w:rPr>
          <w:rFonts w:ascii="Times New Roman" w:hAnsi="Times New Roman" w:cs="Times New Roman"/>
          <w:color w:val="000000"/>
          <w:sz w:val="20"/>
          <w:szCs w:val="20"/>
        </w:rPr>
        <w:t xml:space="preserve"> information exchange super</w:t>
      </w:r>
      <w:r w:rsidR="00EE1F46" w:rsidRPr="001D70CF">
        <w:rPr>
          <w:rFonts w:ascii="Times New Roman" w:hAnsi="Times New Roman" w:cs="Times New Roman"/>
          <w:color w:val="000000"/>
          <w:sz w:val="20"/>
          <w:szCs w:val="20"/>
        </w:rPr>
        <w:t>highway to enable a large-scale patient data analytics.</w:t>
      </w:r>
      <w:commentRangeStart w:id="1"/>
      <w:commentRangeEnd w:id="1"/>
    </w:p>
    <w:p w14:paraId="574D96F5" w14:textId="77777777" w:rsidR="00286D2A" w:rsidRPr="00286D2A" w:rsidRDefault="00286D2A" w:rsidP="00286D2A">
      <w:p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</w:p>
    <w:p w14:paraId="4C364CF7" w14:textId="77777777" w:rsidR="001C25CE" w:rsidRPr="001C25CE" w:rsidRDefault="001C25CE" w:rsidP="00EF4B1E">
      <w:pP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1C25CE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Conclusion</w:t>
      </w:r>
    </w:p>
    <w:p w14:paraId="4B6CBFBE" w14:textId="71BE12EB" w:rsidR="00B757DB" w:rsidRDefault="008452DA" w:rsidP="008452DA">
      <w:pPr>
        <w:spacing w:before="120"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8452DA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77794F8A" w:rsidRPr="008452DA">
        <w:rPr>
          <w:rFonts w:ascii="Times New Roman" w:hAnsi="Times New Roman" w:cs="Times New Roman"/>
          <w:color w:val="000000"/>
          <w:sz w:val="20"/>
          <w:szCs w:val="20"/>
        </w:rPr>
        <w:t>RACHNE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757DB">
        <w:rPr>
          <w:rFonts w:ascii="Times New Roman" w:hAnsi="Times New Roman" w:cs="Times New Roman"/>
          <w:color w:val="000000"/>
          <w:sz w:val="20"/>
          <w:szCs w:val="20"/>
        </w:rPr>
        <w:t xml:space="preserve">is a key to providing an 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>efficient</w:t>
      </w:r>
      <w:r w:rsidR="00B757DB">
        <w:rPr>
          <w:rFonts w:ascii="Times New Roman" w:hAnsi="Times New Roman" w:cs="Times New Roman"/>
          <w:color w:val="000000"/>
          <w:sz w:val="20"/>
          <w:szCs w:val="20"/>
        </w:rPr>
        <w:t>, consistent, secure and compliant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 observational research. </w:t>
      </w:r>
    </w:p>
    <w:p w14:paraId="6C9B095C" w14:textId="0901DF34" w:rsidR="00B757DB" w:rsidRDefault="008452DA" w:rsidP="008452DA">
      <w:pPr>
        <w:spacing w:before="120"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OHDSI </w:t>
      </w:r>
      <w:r w:rsidR="00B757DB">
        <w:rPr>
          <w:rFonts w:ascii="Times New Roman" w:hAnsi="Times New Roman" w:cs="Times New Roman"/>
          <w:color w:val="000000"/>
          <w:sz w:val="20"/>
          <w:szCs w:val="20"/>
        </w:rPr>
        <w:t xml:space="preserve">has 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>already achie</w:t>
      </w:r>
      <w:r w:rsidR="00B757DB">
        <w:rPr>
          <w:rFonts w:ascii="Times New Roman" w:hAnsi="Times New Roman" w:cs="Times New Roman"/>
          <w:color w:val="000000"/>
          <w:sz w:val="20"/>
          <w:szCs w:val="20"/>
        </w:rPr>
        <w:t xml:space="preserve">ved </w:t>
      </w:r>
      <w:r w:rsidR="4CFB303F">
        <w:rPr>
          <w:rFonts w:ascii="Times New Roman" w:hAnsi="Times New Roman" w:cs="Times New Roman"/>
          <w:color w:val="000000"/>
          <w:sz w:val="20"/>
          <w:szCs w:val="20"/>
        </w:rPr>
        <w:t xml:space="preserve">impressive quality </w:t>
      </w:r>
      <w:r w:rsidR="06FA9119">
        <w:rPr>
          <w:rFonts w:ascii="Times New Roman" w:hAnsi="Times New Roman" w:cs="Times New Roman"/>
          <w:color w:val="000000"/>
          <w:sz w:val="20"/>
          <w:szCs w:val="20"/>
        </w:rPr>
        <w:t>and speed of observational resea</w:t>
      </w:r>
      <w:r w:rsidR="00140E02">
        <w:rPr>
          <w:rFonts w:ascii="Times New Roman" w:hAnsi="Times New Roman" w:cs="Times New Roman"/>
          <w:color w:val="000000"/>
          <w:sz w:val="20"/>
          <w:szCs w:val="20"/>
        </w:rPr>
        <w:t>r</w:t>
      </w:r>
      <w:r w:rsidR="06FA9119">
        <w:rPr>
          <w:rFonts w:ascii="Times New Roman" w:hAnsi="Times New Roman" w:cs="Times New Roman"/>
          <w:color w:val="000000"/>
          <w:sz w:val="20"/>
          <w:szCs w:val="20"/>
        </w:rPr>
        <w:t xml:space="preserve">ch </w:t>
      </w:r>
      <w:r w:rsidR="00B757DB">
        <w:rPr>
          <w:rFonts w:ascii="Times New Roman" w:hAnsi="Times New Roman" w:cs="Times New Roman"/>
          <w:color w:val="000000"/>
          <w:sz w:val="20"/>
          <w:szCs w:val="20"/>
        </w:rPr>
        <w:t>by providing</w:t>
      </w:r>
    </w:p>
    <w:p w14:paraId="57A7086C" w14:textId="1BC8F7DB" w:rsidR="00B757DB" w:rsidRPr="00F6542D" w:rsidRDefault="008452DA" w:rsidP="00F6542D">
      <w:pPr>
        <w:pStyle w:val="ListParagraph"/>
        <w:numPr>
          <w:ilvl w:val="0"/>
          <w:numId w:val="7"/>
        </w:numPr>
        <w:spacing w:before="120"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F6542D">
        <w:rPr>
          <w:rFonts w:ascii="Times New Roman" w:hAnsi="Times New Roman" w:cs="Times New Roman"/>
          <w:color w:val="000000"/>
          <w:sz w:val="20"/>
          <w:szCs w:val="20"/>
        </w:rPr>
        <w:t>Standardization of data forma</w:t>
      </w:r>
      <w:r w:rsidR="00B757DB" w:rsidRPr="00F6542D">
        <w:rPr>
          <w:rFonts w:ascii="Times New Roman" w:hAnsi="Times New Roman" w:cs="Times New Roman"/>
          <w:color w:val="000000"/>
          <w:sz w:val="20"/>
          <w:szCs w:val="20"/>
        </w:rPr>
        <w:t>ts and coding (vocabularies)</w:t>
      </w:r>
      <w:r w:rsidR="06FA9119" w:rsidRPr="00F6542D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5A2D5715" w14:textId="1777450B" w:rsidR="00B757DB" w:rsidRPr="00F6542D" w:rsidRDefault="001240AB" w:rsidP="00F6542D">
      <w:pPr>
        <w:pStyle w:val="ListParagraph"/>
        <w:numPr>
          <w:ilvl w:val="0"/>
          <w:numId w:val="7"/>
        </w:numPr>
        <w:spacing w:before="120"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Standardization of methods and analytical code</w:t>
      </w:r>
      <w:r w:rsidR="06FA9119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1FE82874" w14:textId="27D9D586" w:rsidR="00B757DB" w:rsidRPr="00F6542D" w:rsidRDefault="008452DA" w:rsidP="00F6542D">
      <w:pPr>
        <w:pStyle w:val="ListParagraph"/>
        <w:numPr>
          <w:ilvl w:val="0"/>
          <w:numId w:val="7"/>
        </w:numPr>
        <w:spacing w:before="120"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F6542D">
        <w:rPr>
          <w:rFonts w:ascii="Times New Roman" w:hAnsi="Times New Roman" w:cs="Times New Roman"/>
          <w:color w:val="000000"/>
          <w:sz w:val="20"/>
          <w:szCs w:val="20"/>
        </w:rPr>
        <w:t>Standardizati</w:t>
      </w:r>
      <w:r w:rsidR="00B757DB" w:rsidRPr="00F6542D">
        <w:rPr>
          <w:rFonts w:ascii="Times New Roman" w:hAnsi="Times New Roman" w:cs="Times New Roman"/>
          <w:color w:val="000000"/>
          <w:sz w:val="20"/>
          <w:szCs w:val="20"/>
        </w:rPr>
        <w:t>on of cohort definitions</w:t>
      </w:r>
      <w:r w:rsidR="06FA9119" w:rsidRPr="00F6542D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38417996" w14:textId="77777777" w:rsidR="00B757DB" w:rsidRPr="00F6542D" w:rsidRDefault="008452DA" w:rsidP="00F6542D">
      <w:pPr>
        <w:pStyle w:val="ListParagraph"/>
        <w:numPr>
          <w:ilvl w:val="0"/>
          <w:numId w:val="7"/>
        </w:numPr>
        <w:spacing w:before="120"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F6542D">
        <w:rPr>
          <w:rFonts w:ascii="Times New Roman" w:hAnsi="Times New Roman" w:cs="Times New Roman"/>
          <w:color w:val="000000"/>
          <w:sz w:val="20"/>
          <w:szCs w:val="20"/>
        </w:rPr>
        <w:t xml:space="preserve">Collaborative network of renowned scientists in the areas of clinical research, statistics, method development and scaling. </w:t>
      </w:r>
    </w:p>
    <w:p w14:paraId="071F25AA" w14:textId="61D0DED8" w:rsidR="001240AB" w:rsidRDefault="008452DA" w:rsidP="00B757DB">
      <w:pPr>
        <w:spacing w:before="120"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8452DA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77794F8A" w:rsidRPr="008452DA">
        <w:rPr>
          <w:rFonts w:ascii="Times New Roman" w:hAnsi="Times New Roman" w:cs="Times New Roman"/>
          <w:color w:val="000000"/>
          <w:sz w:val="20"/>
          <w:szCs w:val="20"/>
        </w:rPr>
        <w:t>RACHNE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A1FF1">
        <w:rPr>
          <w:rFonts w:ascii="Times New Roman" w:hAnsi="Times New Roman" w:cs="Times New Roman"/>
          <w:color w:val="000000"/>
          <w:sz w:val="20"/>
          <w:szCs w:val="20"/>
        </w:rPr>
        <w:t>aims at removing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4EC24023"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remaining </w:t>
      </w:r>
      <w:r w:rsidR="4EC24023"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impediments </w:t>
      </w:r>
      <w:r w:rsidR="000A1FF1">
        <w:rPr>
          <w:rFonts w:ascii="Times New Roman" w:hAnsi="Times New Roman" w:cs="Times New Roman"/>
          <w:color w:val="000000"/>
          <w:sz w:val="20"/>
          <w:szCs w:val="20"/>
        </w:rPr>
        <w:t>by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240AB">
        <w:rPr>
          <w:rFonts w:ascii="Times New Roman" w:hAnsi="Times New Roman" w:cs="Times New Roman"/>
          <w:color w:val="000000"/>
          <w:sz w:val="20"/>
          <w:szCs w:val="20"/>
        </w:rPr>
        <w:t>enabling a consistent and compliant observational study process workflow while utilizing all of the standards above</w:t>
      </w:r>
      <w:r w:rsidR="00F6022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1240AB">
        <w:rPr>
          <w:rFonts w:ascii="Times New Roman" w:hAnsi="Times New Roman" w:cs="Times New Roman"/>
          <w:color w:val="000000"/>
          <w:sz w:val="20"/>
          <w:szCs w:val="20"/>
        </w:rPr>
        <w:t xml:space="preserve">as well as streamlining the </w:t>
      </w:r>
      <w:r w:rsidRPr="008452DA">
        <w:rPr>
          <w:rFonts w:ascii="Times New Roman" w:hAnsi="Times New Roman" w:cs="Times New Roman"/>
          <w:color w:val="000000"/>
          <w:sz w:val="20"/>
          <w:szCs w:val="20"/>
        </w:rPr>
        <w:t>execution of studies across a ne</w:t>
      </w:r>
      <w:r w:rsidR="001240AB">
        <w:rPr>
          <w:rFonts w:ascii="Times New Roman" w:hAnsi="Times New Roman" w:cs="Times New Roman"/>
          <w:color w:val="000000"/>
          <w:sz w:val="20"/>
          <w:szCs w:val="20"/>
        </w:rPr>
        <w:t>twork of distributed databases:</w:t>
      </w:r>
    </w:p>
    <w:p w14:paraId="544A4B40" w14:textId="506FFBDA" w:rsidR="001240AB" w:rsidRPr="001240AB" w:rsidRDefault="001240AB" w:rsidP="001240AB">
      <w:pPr>
        <w:pStyle w:val="ListParagraph"/>
        <w:numPr>
          <w:ilvl w:val="0"/>
          <w:numId w:val="8"/>
        </w:numPr>
        <w:spacing w:before="120"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1240AB">
        <w:rPr>
          <w:rFonts w:ascii="Times New Roman" w:hAnsi="Times New Roman" w:cs="Times New Roman"/>
          <w:color w:val="000000"/>
          <w:sz w:val="20"/>
          <w:szCs w:val="20"/>
        </w:rPr>
        <w:t>Standardized study lifecycle and workflow</w:t>
      </w:r>
    </w:p>
    <w:p w14:paraId="35887EA9" w14:textId="241FE318" w:rsidR="001240AB" w:rsidRPr="001240AB" w:rsidRDefault="001240AB" w:rsidP="001240AB">
      <w:pPr>
        <w:pStyle w:val="ListParagraph"/>
        <w:numPr>
          <w:ilvl w:val="0"/>
          <w:numId w:val="8"/>
        </w:numPr>
        <w:spacing w:before="120"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1240AB">
        <w:rPr>
          <w:rFonts w:ascii="Times New Roman" w:hAnsi="Times New Roman" w:cs="Times New Roman"/>
          <w:color w:val="000000"/>
          <w:sz w:val="20"/>
          <w:szCs w:val="20"/>
        </w:rPr>
        <w:t>Standardized distributed execution</w:t>
      </w:r>
    </w:p>
    <w:p w14:paraId="7657C61D" w14:textId="74DDBAB0" w:rsidR="001240AB" w:rsidRPr="001240AB" w:rsidRDefault="001240AB" w:rsidP="001240AB">
      <w:pPr>
        <w:pStyle w:val="ListParagraph"/>
        <w:numPr>
          <w:ilvl w:val="0"/>
          <w:numId w:val="8"/>
        </w:numPr>
        <w:spacing w:before="120"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1240AB">
        <w:rPr>
          <w:rFonts w:ascii="Times New Roman" w:hAnsi="Times New Roman" w:cs="Times New Roman"/>
          <w:color w:val="000000"/>
          <w:sz w:val="20"/>
          <w:szCs w:val="20"/>
        </w:rPr>
        <w:t xml:space="preserve">Full lineage between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hypothesis, protocol, </w:t>
      </w:r>
      <w:r w:rsidRPr="001240AB">
        <w:rPr>
          <w:rFonts w:ascii="Times New Roman" w:hAnsi="Times New Roman" w:cs="Times New Roman"/>
          <w:color w:val="000000"/>
          <w:sz w:val="20"/>
          <w:szCs w:val="20"/>
        </w:rPr>
        <w:t xml:space="preserve">code, analytical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results, </w:t>
      </w:r>
      <w:r w:rsidRPr="001240AB">
        <w:rPr>
          <w:rFonts w:ascii="Times New Roman" w:hAnsi="Times New Roman" w:cs="Times New Roman"/>
          <w:color w:val="000000"/>
          <w:sz w:val="20"/>
          <w:szCs w:val="20"/>
        </w:rPr>
        <w:t>data sources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and study insights</w:t>
      </w:r>
    </w:p>
    <w:p w14:paraId="363D3F7B" w14:textId="14F4F0E3" w:rsidR="001240AB" w:rsidRDefault="001240AB" w:rsidP="001240AB">
      <w:pPr>
        <w:pStyle w:val="ListParagraph"/>
        <w:numPr>
          <w:ilvl w:val="0"/>
          <w:numId w:val="8"/>
        </w:numPr>
        <w:spacing w:before="120"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1240AB">
        <w:rPr>
          <w:rFonts w:ascii="Times New Roman" w:hAnsi="Times New Roman" w:cs="Times New Roman"/>
          <w:color w:val="000000"/>
          <w:sz w:val="20"/>
          <w:szCs w:val="20"/>
        </w:rPr>
        <w:t>An easy to navigate, secure, compliant and integrated into the process data catalog of patient-level data (data market place)</w:t>
      </w:r>
    </w:p>
    <w:p w14:paraId="22990DD3" w14:textId="0B3FBE72" w:rsidR="001240AB" w:rsidRPr="001240AB" w:rsidRDefault="001240AB" w:rsidP="001240AB">
      <w:pPr>
        <w:pStyle w:val="ListParagraph"/>
        <w:numPr>
          <w:ilvl w:val="0"/>
          <w:numId w:val="8"/>
        </w:numPr>
        <w:spacing w:before="120"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Insight library containing searchable study outcomes linked to archived studies</w:t>
      </w:r>
    </w:p>
    <w:p w14:paraId="08CEBDD0" w14:textId="77777777" w:rsidR="001240AB" w:rsidRDefault="001240AB" w:rsidP="008452DA">
      <w:pPr>
        <w:spacing w:before="120"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3CACB142" w14:textId="4BC59424" w:rsidR="00F95772" w:rsidRPr="00E9118C" w:rsidRDefault="001C25CE" w:rsidP="00E9118C">
      <w:pPr>
        <w:spacing w:before="120" w:after="120"/>
        <w:jc w:val="center"/>
        <w:outlineLvl w:val="0"/>
        <w:rPr>
          <w:rFonts w:ascii="Times New Roman" w:hAnsi="Times New Roman" w:cs="Times New Roman"/>
        </w:rPr>
      </w:pPr>
      <w:r w:rsidRPr="001C25CE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References</w:t>
      </w:r>
    </w:p>
    <w:p w14:paraId="4818F709" w14:textId="31D5BBC8" w:rsidR="00F95772" w:rsidRPr="00F95772" w:rsidRDefault="00F95772" w:rsidP="00F95772">
      <w:pPr>
        <w:pStyle w:val="ListParagraph"/>
        <w:numPr>
          <w:ilvl w:val="0"/>
          <w:numId w:val="9"/>
        </w:numPr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F95772">
        <w:rPr>
          <w:rFonts w:ascii="Times New Roman" w:hAnsi="Times New Roman" w:cs="Times New Roman"/>
          <w:color w:val="000000"/>
          <w:sz w:val="20"/>
          <w:szCs w:val="20"/>
        </w:rPr>
        <w:t xml:space="preserve">OHDSI: The research community. Accessed June 20, 2016. Available from: </w:t>
      </w:r>
      <w:hyperlink r:id="rId7" w:history="1">
        <w:r w:rsidRPr="00F95772">
          <w:rPr>
            <w:rStyle w:val="Hyperlink"/>
            <w:rFonts w:ascii="Times New Roman" w:hAnsi="Times New Roman" w:cs="Times New Roman"/>
            <w:sz w:val="20"/>
            <w:szCs w:val="20"/>
          </w:rPr>
          <w:t>http://www.ohdsi.org/</w:t>
        </w:r>
      </w:hyperlink>
    </w:p>
    <w:p w14:paraId="5CCC24D6" w14:textId="67FB590C" w:rsidR="00F95772" w:rsidRPr="00F95772" w:rsidRDefault="00F95772" w:rsidP="00F95772">
      <w:pPr>
        <w:pStyle w:val="ListParagraph"/>
        <w:numPr>
          <w:ilvl w:val="0"/>
          <w:numId w:val="9"/>
        </w:numPr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F95772">
        <w:rPr>
          <w:rFonts w:ascii="Times New Roman" w:hAnsi="Times New Roman" w:cs="Times New Roman"/>
          <w:color w:val="000000"/>
          <w:sz w:val="20"/>
          <w:szCs w:val="20"/>
        </w:rPr>
        <w:t>Nikolai Puntikov, Gleb Malikov “Vision for Technical Infrastructure to Facilitate OHDSI Network Research”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8" w:history="1">
        <w:r w:rsidRPr="00F95772">
          <w:rPr>
            <w:rStyle w:val="Hyperlink"/>
            <w:rFonts w:ascii="Times New Roman" w:hAnsi="Times New Roman" w:cs="Times New Roman"/>
            <w:sz w:val="20"/>
            <w:szCs w:val="20"/>
          </w:rPr>
          <w:t>http://www.ohdsi.org/web/wiki/lib/exe/fetch.php?media=resources:arachneposterabstract.pdf</w:t>
        </w:r>
      </w:hyperlink>
      <w:r w:rsidRPr="00F95772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14:paraId="3156619B" w14:textId="77777777" w:rsidR="00F95772" w:rsidRPr="00F95772" w:rsidRDefault="00F95772" w:rsidP="00F95772">
      <w:pPr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</w:p>
    <w:p w14:paraId="7CA50624" w14:textId="15F3DA1E" w:rsidR="001C25CE" w:rsidRPr="001C25CE" w:rsidRDefault="001C25CE" w:rsidP="00FB2434">
      <w:pPr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</w:p>
    <w:p w14:paraId="61E99813" w14:textId="77777777" w:rsidR="008841C0" w:rsidRDefault="00FA2ABF"/>
    <w:sectPr w:rsidR="008841C0" w:rsidSect="00EA2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9A3"/>
    <w:multiLevelType w:val="hybridMultilevel"/>
    <w:tmpl w:val="D45C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9447F"/>
    <w:multiLevelType w:val="hybridMultilevel"/>
    <w:tmpl w:val="13D0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228A5"/>
    <w:multiLevelType w:val="hybridMultilevel"/>
    <w:tmpl w:val="EDC65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AE567C"/>
    <w:multiLevelType w:val="multilevel"/>
    <w:tmpl w:val="454E1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31C81"/>
    <w:multiLevelType w:val="hybridMultilevel"/>
    <w:tmpl w:val="ECBC7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94778"/>
    <w:multiLevelType w:val="hybridMultilevel"/>
    <w:tmpl w:val="18DA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258C8"/>
    <w:multiLevelType w:val="hybridMultilevel"/>
    <w:tmpl w:val="817A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04636"/>
    <w:multiLevelType w:val="hybridMultilevel"/>
    <w:tmpl w:val="657CD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F2735"/>
    <w:multiLevelType w:val="hybridMultilevel"/>
    <w:tmpl w:val="901E6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CE"/>
    <w:rsid w:val="00000193"/>
    <w:rsid w:val="000831E1"/>
    <w:rsid w:val="000876F1"/>
    <w:rsid w:val="000A1FF1"/>
    <w:rsid w:val="000E5871"/>
    <w:rsid w:val="001240AB"/>
    <w:rsid w:val="00140E02"/>
    <w:rsid w:val="001849CB"/>
    <w:rsid w:val="001B1AA0"/>
    <w:rsid w:val="001C25CE"/>
    <w:rsid w:val="001D70CF"/>
    <w:rsid w:val="00212BD8"/>
    <w:rsid w:val="00253B67"/>
    <w:rsid w:val="00280B30"/>
    <w:rsid w:val="00286D2A"/>
    <w:rsid w:val="002B62A0"/>
    <w:rsid w:val="002E74DF"/>
    <w:rsid w:val="002F5E00"/>
    <w:rsid w:val="003713FA"/>
    <w:rsid w:val="003A0448"/>
    <w:rsid w:val="003D1BCC"/>
    <w:rsid w:val="00455544"/>
    <w:rsid w:val="00497426"/>
    <w:rsid w:val="004B4D76"/>
    <w:rsid w:val="00541DB3"/>
    <w:rsid w:val="00573E2C"/>
    <w:rsid w:val="00607617"/>
    <w:rsid w:val="00610162"/>
    <w:rsid w:val="00684736"/>
    <w:rsid w:val="00685915"/>
    <w:rsid w:val="00692397"/>
    <w:rsid w:val="006A77C2"/>
    <w:rsid w:val="00700EC4"/>
    <w:rsid w:val="007368EB"/>
    <w:rsid w:val="00775453"/>
    <w:rsid w:val="00780474"/>
    <w:rsid w:val="007F7D20"/>
    <w:rsid w:val="008029A6"/>
    <w:rsid w:val="008452DA"/>
    <w:rsid w:val="00856AAD"/>
    <w:rsid w:val="00864CFB"/>
    <w:rsid w:val="008D07E7"/>
    <w:rsid w:val="008F26EB"/>
    <w:rsid w:val="0099750D"/>
    <w:rsid w:val="009C7854"/>
    <w:rsid w:val="00A023F0"/>
    <w:rsid w:val="00A06AFA"/>
    <w:rsid w:val="00A84350"/>
    <w:rsid w:val="00AE10C4"/>
    <w:rsid w:val="00AE5416"/>
    <w:rsid w:val="00AF5C36"/>
    <w:rsid w:val="00B2626B"/>
    <w:rsid w:val="00B26379"/>
    <w:rsid w:val="00B665EE"/>
    <w:rsid w:val="00B757DB"/>
    <w:rsid w:val="00C2321D"/>
    <w:rsid w:val="00C733BC"/>
    <w:rsid w:val="00CB0C75"/>
    <w:rsid w:val="00CD4852"/>
    <w:rsid w:val="00D63758"/>
    <w:rsid w:val="00D71773"/>
    <w:rsid w:val="00D743DF"/>
    <w:rsid w:val="00D975DB"/>
    <w:rsid w:val="00DA6D44"/>
    <w:rsid w:val="00DB235C"/>
    <w:rsid w:val="00DE4385"/>
    <w:rsid w:val="00DF09C2"/>
    <w:rsid w:val="00E1500D"/>
    <w:rsid w:val="00E4415D"/>
    <w:rsid w:val="00E9118C"/>
    <w:rsid w:val="00EA2149"/>
    <w:rsid w:val="00EA3222"/>
    <w:rsid w:val="00EE1F46"/>
    <w:rsid w:val="00EF4B1E"/>
    <w:rsid w:val="00F14837"/>
    <w:rsid w:val="00F6022C"/>
    <w:rsid w:val="00F6542D"/>
    <w:rsid w:val="00F95772"/>
    <w:rsid w:val="00FA2ABF"/>
    <w:rsid w:val="00FA5367"/>
    <w:rsid w:val="00FB2434"/>
    <w:rsid w:val="017F772F"/>
    <w:rsid w:val="024B16D6"/>
    <w:rsid w:val="04509B89"/>
    <w:rsid w:val="06FA9119"/>
    <w:rsid w:val="0944FAAD"/>
    <w:rsid w:val="0DEE6671"/>
    <w:rsid w:val="136C1D07"/>
    <w:rsid w:val="13F0116F"/>
    <w:rsid w:val="188AD8E4"/>
    <w:rsid w:val="1A26A945"/>
    <w:rsid w:val="1C8E70FE"/>
    <w:rsid w:val="2799126A"/>
    <w:rsid w:val="2BB29155"/>
    <w:rsid w:val="2BF55D35"/>
    <w:rsid w:val="2F136926"/>
    <w:rsid w:val="3316F95D"/>
    <w:rsid w:val="383974EC"/>
    <w:rsid w:val="38CFF907"/>
    <w:rsid w:val="39870012"/>
    <w:rsid w:val="3DE3F622"/>
    <w:rsid w:val="4CFB303F"/>
    <w:rsid w:val="4EC24023"/>
    <w:rsid w:val="5009D5AA"/>
    <w:rsid w:val="59A9A880"/>
    <w:rsid w:val="5A6FF99A"/>
    <w:rsid w:val="5D6C2B5C"/>
    <w:rsid w:val="5DC71079"/>
    <w:rsid w:val="6411360F"/>
    <w:rsid w:val="6CB03EB7"/>
    <w:rsid w:val="726798BC"/>
    <w:rsid w:val="77794F8A"/>
    <w:rsid w:val="7AEEDBEB"/>
    <w:rsid w:val="7C08C5DD"/>
    <w:rsid w:val="7C0EA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C297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57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5C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A32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6AA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4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49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1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1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316">
          <w:marLeft w:val="9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regory.klebanov@odysseusinc.com" TargetMode="External"/><Relationship Id="rId6" Type="http://schemas.openxmlformats.org/officeDocument/2006/relationships/image" Target="media/image1.png"/><Relationship Id="rId7" Type="http://schemas.openxmlformats.org/officeDocument/2006/relationships/hyperlink" Target="http://www.ohdsi.org/" TargetMode="External"/><Relationship Id="rId8" Type="http://schemas.openxmlformats.org/officeDocument/2006/relationships/hyperlink" Target="http://www.ohdsi.org/web/wiki/lib/exe/fetch.php?media=resources:arachneposterabstract.pdf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921</Words>
  <Characters>5827</Characters>
  <Application>Microsoft Macintosh Word</Application>
  <DocSecurity>0</DocSecurity>
  <Lines>112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ARACHNE</vt:lpstr>
      <vt:lpstr>Gregory Klebanov, MSc / CTO; Nikolai Puntikov, PhD / CEO; Pavel Grafkin, MSc / </vt:lpstr>
      <vt:lpstr>Odysseus Data Services, Inc., Cambridge, MA</vt:lpstr>
      <vt:lpstr>Abstract</vt:lpstr>
      <vt:lpstr>Introduction</vt:lpstr>
      <vt:lpstr>Conclusion</vt:lpstr>
      <vt:lpstr>References</vt:lpstr>
    </vt:vector>
  </TitlesOfParts>
  <Manager/>
  <Company>Odysseus Data Services, Inc.</Company>
  <LinksUpToDate>false</LinksUpToDate>
  <CharactersWithSpaces>6672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ARACHNE</dc:title>
  <dc:subject/>
  <dc:creator>Gregory Klebanov</dc:creator>
  <cp:keywords/>
  <dc:description/>
  <cp:lastModifiedBy>Gregory Klebanov</cp:lastModifiedBy>
  <cp:revision>14</cp:revision>
  <dcterms:created xsi:type="dcterms:W3CDTF">2017-08-30T17:38:00Z</dcterms:created>
  <dcterms:modified xsi:type="dcterms:W3CDTF">2017-08-30T17:45:00Z</dcterms:modified>
  <cp:category/>
</cp:coreProperties>
</file>