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CC7565" w:rsidRDefault="00CC7565">
      <w:pPr>
        <w:spacing w:after="280"/>
        <w:rPr>
          <w:b/>
          <w:i/>
          <w:sz w:val="28"/>
          <w:szCs w:val="28"/>
        </w:rPr>
      </w:pPr>
      <w:bookmarkStart w:id="0" w:name="_GoBack"/>
      <w:bookmarkEnd w:id="0"/>
    </w:p>
    <w:tbl>
      <w:tblPr>
        <w:tblStyle w:val="a"/>
        <w:tblW w:w="60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64"/>
        <w:gridCol w:w="4284"/>
      </w:tblGrid>
      <w:tr w:rsidR="00CC7565">
        <w:trPr>
          <w:trHeight w:val="120"/>
          <w:jc w:val="center"/>
        </w:trPr>
        <w:tc>
          <w:tcPr>
            <w:tcW w:w="1764" w:type="dxa"/>
          </w:tcPr>
          <w:p w:rsidR="00CC7565" w:rsidRDefault="00C409F0">
            <w:r>
              <w:t>Name:</w:t>
            </w:r>
          </w:p>
        </w:tc>
        <w:tc>
          <w:tcPr>
            <w:tcW w:w="4284" w:type="dxa"/>
          </w:tcPr>
          <w:p w:rsidR="00CC7565" w:rsidRDefault="00C20E72">
            <w:pPr>
              <w:spacing w:after="200" w:line="276" w:lineRule="auto"/>
              <w:rPr>
                <w:rFonts w:ascii="Calibri" w:eastAsia="Calibri" w:hAnsi="Calibri" w:cs="Calibri"/>
                <w:sz w:val="22"/>
                <w:szCs w:val="22"/>
              </w:rPr>
            </w:pPr>
            <w:r>
              <w:rPr>
                <w:rFonts w:ascii="Calibri" w:eastAsia="Calibri" w:hAnsi="Calibri" w:cs="Calibri"/>
                <w:sz w:val="22"/>
                <w:szCs w:val="22"/>
              </w:rPr>
              <w:t>Kristin Feeney</w:t>
            </w:r>
          </w:p>
        </w:tc>
      </w:tr>
      <w:tr w:rsidR="00CC7565">
        <w:trPr>
          <w:jc w:val="center"/>
        </w:trPr>
        <w:tc>
          <w:tcPr>
            <w:tcW w:w="1764" w:type="dxa"/>
          </w:tcPr>
          <w:p w:rsidR="00CC7565" w:rsidRDefault="00C409F0">
            <w:r>
              <w:t>Affiliation:</w:t>
            </w:r>
          </w:p>
        </w:tc>
        <w:tc>
          <w:tcPr>
            <w:tcW w:w="4284" w:type="dxa"/>
          </w:tcPr>
          <w:p w:rsidR="00CC7565" w:rsidRDefault="00C20E72">
            <w:pPr>
              <w:spacing w:after="200" w:line="276" w:lineRule="auto"/>
              <w:rPr>
                <w:rFonts w:ascii="Calibri" w:eastAsia="Calibri" w:hAnsi="Calibri" w:cs="Calibri"/>
                <w:sz w:val="22"/>
                <w:szCs w:val="22"/>
              </w:rPr>
            </w:pPr>
            <w:r>
              <w:rPr>
                <w:rFonts w:ascii="Calibri" w:eastAsia="Calibri" w:hAnsi="Calibri" w:cs="Calibri"/>
                <w:sz w:val="22"/>
                <w:szCs w:val="22"/>
              </w:rPr>
              <w:t>Deloitte Consulting LLP</w:t>
            </w:r>
          </w:p>
          <w:p w:rsidR="00CC7565" w:rsidRDefault="00CC7565"/>
        </w:tc>
      </w:tr>
      <w:tr w:rsidR="00CC7565">
        <w:trPr>
          <w:jc w:val="center"/>
        </w:trPr>
        <w:tc>
          <w:tcPr>
            <w:tcW w:w="1764" w:type="dxa"/>
          </w:tcPr>
          <w:p w:rsidR="00CC7565" w:rsidRDefault="00C409F0">
            <w:r>
              <w:t>Email:</w:t>
            </w:r>
          </w:p>
        </w:tc>
        <w:tc>
          <w:tcPr>
            <w:tcW w:w="4284" w:type="dxa"/>
          </w:tcPr>
          <w:p w:rsidR="00CC7565" w:rsidRDefault="00C20E72">
            <w:hyperlink r:id="rId8" w:history="1">
              <w:r w:rsidRPr="006E4B4A">
                <w:rPr>
                  <w:rStyle w:val="Hyperlink"/>
                </w:rPr>
                <w:t>krfeeney@deloitte.com</w:t>
              </w:r>
            </w:hyperlink>
          </w:p>
        </w:tc>
      </w:tr>
      <w:tr w:rsidR="00CC7565">
        <w:trPr>
          <w:jc w:val="center"/>
        </w:trPr>
        <w:tc>
          <w:tcPr>
            <w:tcW w:w="1764" w:type="dxa"/>
          </w:tcPr>
          <w:p w:rsidR="00CC7565" w:rsidRDefault="00C409F0">
            <w:r>
              <w:t xml:space="preserve">Presentation </w:t>
            </w:r>
          </w:p>
          <w:p w:rsidR="00CC7565" w:rsidRDefault="00C409F0">
            <w:r>
              <w:t xml:space="preserve">type (s): </w:t>
            </w:r>
          </w:p>
        </w:tc>
        <w:tc>
          <w:tcPr>
            <w:tcW w:w="4284" w:type="dxa"/>
          </w:tcPr>
          <w:p w:rsidR="00CC7565" w:rsidRDefault="00C20E72" w:rsidP="00C20E72">
            <w:pPr>
              <w:rPr>
                <w:b/>
              </w:rPr>
            </w:pPr>
            <w:r>
              <w:rPr>
                <w:b/>
              </w:rPr>
              <w:t>Poster</w:t>
            </w:r>
          </w:p>
        </w:tc>
      </w:tr>
    </w:tbl>
    <w:p w:rsidR="00CC7565" w:rsidRDefault="00CC7565">
      <w:pPr>
        <w:spacing w:after="280"/>
        <w:rPr>
          <w:b/>
          <w:sz w:val="16"/>
          <w:szCs w:val="16"/>
        </w:rPr>
      </w:pPr>
    </w:p>
    <w:p w:rsidR="00CC7565" w:rsidRDefault="00C20E72">
      <w:pPr>
        <w:spacing w:after="280"/>
        <w:jc w:val="center"/>
        <w:rPr>
          <w:b/>
          <w:sz w:val="28"/>
          <w:szCs w:val="28"/>
        </w:rPr>
      </w:pPr>
      <w:r>
        <w:rPr>
          <w:b/>
          <w:sz w:val="28"/>
          <w:szCs w:val="28"/>
        </w:rPr>
        <w:t>Building Deep Learning Models with the OMOP CDM</w:t>
      </w:r>
    </w:p>
    <w:p w:rsidR="00C20E72" w:rsidRDefault="00C20E72">
      <w:pPr>
        <w:jc w:val="center"/>
        <w:rPr>
          <w:b/>
          <w:sz w:val="24"/>
          <w:szCs w:val="24"/>
        </w:rPr>
      </w:pPr>
      <w:r>
        <w:rPr>
          <w:b/>
          <w:sz w:val="24"/>
          <w:szCs w:val="24"/>
        </w:rPr>
        <w:t>Kristin Feeney, MPH</w:t>
      </w:r>
      <w:r>
        <w:rPr>
          <w:b/>
          <w:sz w:val="24"/>
          <w:szCs w:val="24"/>
          <w:vertAlign w:val="superscript"/>
        </w:rPr>
        <w:t>1</w:t>
      </w:r>
      <w:r>
        <w:rPr>
          <w:b/>
          <w:sz w:val="24"/>
          <w:szCs w:val="24"/>
        </w:rPr>
        <w:t>,</w:t>
      </w:r>
      <w:r>
        <w:rPr>
          <w:b/>
          <w:sz w:val="24"/>
          <w:szCs w:val="24"/>
        </w:rPr>
        <w:t xml:space="preserve"> Dennis Robert, </w:t>
      </w:r>
      <w:r w:rsidRPr="00C20E72">
        <w:rPr>
          <w:b/>
          <w:sz w:val="24"/>
          <w:szCs w:val="24"/>
        </w:rPr>
        <w:t>MBBS/MD, MSST</w:t>
      </w:r>
      <w:r>
        <w:rPr>
          <w:b/>
          <w:sz w:val="24"/>
          <w:szCs w:val="24"/>
          <w:vertAlign w:val="superscript"/>
        </w:rPr>
        <w:t>1</w:t>
      </w:r>
      <w:r>
        <w:rPr>
          <w:b/>
          <w:sz w:val="24"/>
          <w:szCs w:val="24"/>
        </w:rPr>
        <w:t>, Prerna Patil, MHIM</w:t>
      </w:r>
      <w:r>
        <w:rPr>
          <w:b/>
          <w:sz w:val="24"/>
          <w:szCs w:val="24"/>
          <w:vertAlign w:val="superscript"/>
        </w:rPr>
        <w:t>1</w:t>
      </w:r>
      <w:r>
        <w:rPr>
          <w:b/>
          <w:sz w:val="24"/>
          <w:szCs w:val="24"/>
        </w:rPr>
        <w:t>, Sergey Charkin, MS</w:t>
      </w:r>
      <w:r>
        <w:rPr>
          <w:b/>
          <w:sz w:val="24"/>
          <w:szCs w:val="24"/>
          <w:vertAlign w:val="superscript"/>
        </w:rPr>
        <w:t>1</w:t>
      </w:r>
      <w:r>
        <w:rPr>
          <w:b/>
          <w:sz w:val="24"/>
          <w:szCs w:val="24"/>
        </w:rPr>
        <w:t>, Dan Housman, BSc</w:t>
      </w:r>
      <w:r>
        <w:rPr>
          <w:b/>
          <w:sz w:val="24"/>
          <w:szCs w:val="24"/>
          <w:vertAlign w:val="superscript"/>
        </w:rPr>
        <w:t>1</w:t>
      </w:r>
      <w:r>
        <w:rPr>
          <w:b/>
          <w:sz w:val="24"/>
          <w:szCs w:val="24"/>
        </w:rPr>
        <w:t>, Yuval Koren, MSc,</w:t>
      </w:r>
      <w:r w:rsidRPr="00C20E72">
        <w:rPr>
          <w:b/>
          <w:sz w:val="24"/>
          <w:szCs w:val="24"/>
          <w:vertAlign w:val="superscript"/>
        </w:rPr>
        <w:t xml:space="preserve"> </w:t>
      </w:r>
      <w:r>
        <w:rPr>
          <w:b/>
          <w:sz w:val="24"/>
          <w:szCs w:val="24"/>
          <w:vertAlign w:val="superscript"/>
        </w:rPr>
        <w:t>1</w:t>
      </w:r>
      <w:r>
        <w:rPr>
          <w:b/>
          <w:sz w:val="24"/>
          <w:szCs w:val="24"/>
        </w:rPr>
        <w:t xml:space="preserve"> Jinlei Liu, MS</w:t>
      </w:r>
      <w:r>
        <w:rPr>
          <w:b/>
          <w:sz w:val="24"/>
          <w:szCs w:val="24"/>
          <w:vertAlign w:val="superscript"/>
        </w:rPr>
        <w:t>1</w:t>
      </w:r>
      <w:r>
        <w:rPr>
          <w:b/>
          <w:sz w:val="24"/>
          <w:szCs w:val="24"/>
        </w:rPr>
        <w:t xml:space="preserve">  </w:t>
      </w:r>
    </w:p>
    <w:p w:rsidR="00CC7565" w:rsidRDefault="00C409F0">
      <w:pPr>
        <w:spacing w:after="240"/>
        <w:jc w:val="center"/>
        <w:rPr>
          <w:b/>
          <w:sz w:val="24"/>
          <w:szCs w:val="24"/>
        </w:rPr>
        <w:sectPr w:rsidR="00CC7565">
          <w:footerReference w:type="default" r:id="rId9"/>
          <w:pgSz w:w="12240" w:h="15840"/>
          <w:pgMar w:top="1440" w:right="1440" w:bottom="1440" w:left="1440" w:header="0" w:footer="720" w:gutter="0"/>
          <w:pgNumType w:start="1"/>
          <w:cols w:space="720"/>
        </w:sectPr>
      </w:pPr>
      <w:r>
        <w:rPr>
          <w:b/>
          <w:sz w:val="24"/>
          <w:szCs w:val="24"/>
          <w:vertAlign w:val="superscript"/>
        </w:rPr>
        <w:t>1</w:t>
      </w:r>
      <w:r w:rsidR="00C20E72">
        <w:rPr>
          <w:b/>
          <w:sz w:val="24"/>
          <w:szCs w:val="24"/>
        </w:rPr>
        <w:t>ConvergeHEALTH by Deloitte, Deloitte Consulting LLP,</w:t>
      </w:r>
      <w:r>
        <w:rPr>
          <w:b/>
          <w:sz w:val="24"/>
          <w:szCs w:val="24"/>
        </w:rPr>
        <w:t xml:space="preserve"> </w:t>
      </w:r>
      <w:r w:rsidR="00C20E72">
        <w:rPr>
          <w:b/>
          <w:sz w:val="24"/>
          <w:szCs w:val="24"/>
        </w:rPr>
        <w:t xml:space="preserve">Newton, MA </w:t>
      </w:r>
    </w:p>
    <w:p w:rsidR="00CC7565" w:rsidRDefault="00CC7565">
      <w:pPr>
        <w:keepNext/>
        <w:spacing w:after="120"/>
        <w:jc w:val="both"/>
        <w:rPr>
          <w:b/>
        </w:rPr>
      </w:pPr>
    </w:p>
    <w:p w:rsidR="00CC7565" w:rsidRDefault="00C409F0">
      <w:pPr>
        <w:keepNext/>
        <w:spacing w:after="120"/>
        <w:jc w:val="both"/>
        <w:rPr>
          <w:b/>
        </w:rPr>
      </w:pPr>
      <w:r>
        <w:rPr>
          <w:b/>
        </w:rPr>
        <w:t>Abstract</w:t>
      </w:r>
    </w:p>
    <w:p w:rsidR="00221834" w:rsidRDefault="00F53FC4" w:rsidP="00A018D8">
      <w:pPr>
        <w:keepNext/>
        <w:spacing w:before="120" w:after="120"/>
        <w:jc w:val="both"/>
        <w:rPr>
          <w:i/>
        </w:rPr>
      </w:pPr>
      <w:r w:rsidRPr="00F53FC4">
        <w:rPr>
          <w:i/>
        </w:rPr>
        <w:t>Advanced cognitive learning algorithms (“deep learning”) are an emerging data science technique with many potential applications in the Life Sciences industry.</w:t>
      </w:r>
      <w:r w:rsidR="00FE26E8">
        <w:rPr>
          <w:i/>
          <w:vertAlign w:val="superscript"/>
        </w:rPr>
        <w:t>1,2</w:t>
      </w:r>
      <w:r w:rsidRPr="00F53FC4">
        <w:rPr>
          <w:i/>
        </w:rPr>
        <w:t xml:space="preserve"> </w:t>
      </w:r>
      <w:r w:rsidR="00A018D8">
        <w:rPr>
          <w:i/>
        </w:rPr>
        <w:t>Using models such as convolutional neural networks (CNN) and recurrent neural networks (RNN)</w:t>
      </w:r>
      <w:r w:rsidR="00221834">
        <w:rPr>
          <w:i/>
        </w:rPr>
        <w:t xml:space="preserve"> </w:t>
      </w:r>
      <w:r w:rsidR="00FE26E8">
        <w:rPr>
          <w:i/>
        </w:rPr>
        <w:t xml:space="preserve">has the potential </w:t>
      </w:r>
      <w:r w:rsidR="00A018D8">
        <w:rPr>
          <w:i/>
        </w:rPr>
        <w:t xml:space="preserve">overcome limitations of conventional rule-based models that are </w:t>
      </w:r>
      <w:r w:rsidR="00221834">
        <w:rPr>
          <w:i/>
        </w:rPr>
        <w:t>unable</w:t>
      </w:r>
      <w:r w:rsidR="00A018D8">
        <w:rPr>
          <w:i/>
        </w:rPr>
        <w:t xml:space="preserve"> of simulating the complexity </w:t>
      </w:r>
      <w:r w:rsidR="00A018D8">
        <w:rPr>
          <w:i/>
        </w:rPr>
        <w:t xml:space="preserve">of </w:t>
      </w:r>
      <w:r w:rsidR="00221834">
        <w:rPr>
          <w:i/>
        </w:rPr>
        <w:t xml:space="preserve">robust, </w:t>
      </w:r>
      <w:r w:rsidR="00A018D8">
        <w:rPr>
          <w:i/>
        </w:rPr>
        <w:t xml:space="preserve">interrelated data. </w:t>
      </w:r>
      <w:r w:rsidR="00221834">
        <w:rPr>
          <w:i/>
        </w:rPr>
        <w:t>To test this, w</w:t>
      </w:r>
      <w:r w:rsidR="00A018D8">
        <w:rPr>
          <w:i/>
        </w:rPr>
        <w:t xml:space="preserve">e </w:t>
      </w:r>
      <w:r w:rsidR="00221834">
        <w:rPr>
          <w:i/>
        </w:rPr>
        <w:t>explored</w:t>
      </w:r>
      <w:r w:rsidR="00A018D8">
        <w:rPr>
          <w:i/>
        </w:rPr>
        <w:t xml:space="preserve"> the use of CNNs and RNNs in large scale observational data transformed into the OMOP Common Data Model</w:t>
      </w:r>
      <w:r w:rsidR="00221834">
        <w:rPr>
          <w:i/>
        </w:rPr>
        <w:t xml:space="preserve"> v5</w:t>
      </w:r>
      <w:r w:rsidR="00A018D8">
        <w:rPr>
          <w:i/>
        </w:rPr>
        <w:t xml:space="preserve">. </w:t>
      </w:r>
      <w:r w:rsidR="00221834">
        <w:rPr>
          <w:i/>
        </w:rPr>
        <w:t>Our</w:t>
      </w:r>
      <w:r w:rsidR="00A018D8">
        <w:rPr>
          <w:i/>
        </w:rPr>
        <w:t xml:space="preserve"> experiment</w:t>
      </w:r>
      <w:r w:rsidR="00FE26E8">
        <w:rPr>
          <w:i/>
        </w:rPr>
        <w:t xml:space="preserve"> creates a framwork to evaluate the</w:t>
      </w:r>
      <w:r w:rsidR="00A018D8">
        <w:rPr>
          <w:i/>
        </w:rPr>
        <w:t xml:space="preserve"> accuracy of a machine-driven view of disease etiology</w:t>
      </w:r>
      <w:r w:rsidR="00221834">
        <w:rPr>
          <w:i/>
        </w:rPr>
        <w:t xml:space="preserve"> that</w:t>
      </w:r>
      <w:r w:rsidR="00A018D8">
        <w:rPr>
          <w:i/>
        </w:rPr>
        <w:t xml:space="preserve"> </w:t>
      </w:r>
      <w:r w:rsidR="00A018D8" w:rsidRPr="00A018D8">
        <w:rPr>
          <w:i/>
        </w:rPr>
        <w:t>triangulate</w:t>
      </w:r>
      <w:r w:rsidR="00221834">
        <w:rPr>
          <w:i/>
        </w:rPr>
        <w:t>s</w:t>
      </w:r>
      <w:r w:rsidR="00A018D8" w:rsidRPr="00A018D8">
        <w:rPr>
          <w:i/>
        </w:rPr>
        <w:t xml:space="preserve"> the relationship between medications, procedures, diagnoses or labs preceding a diagnosis</w:t>
      </w:r>
      <w:r w:rsidR="00A018D8">
        <w:rPr>
          <w:i/>
        </w:rPr>
        <w:t xml:space="preserve"> of interest. </w:t>
      </w:r>
      <w:r w:rsidR="00221834">
        <w:rPr>
          <w:i/>
        </w:rPr>
        <w:t xml:space="preserve">The “bag of features” in our model were created leveraging the OMOP concept mappings. </w:t>
      </w:r>
      <w:r w:rsidR="00A018D8">
        <w:rPr>
          <w:i/>
        </w:rPr>
        <w:t xml:space="preserve">We believe that the use of the OMOP CDM concept mappings allows for a robust feature </w:t>
      </w:r>
      <w:r w:rsidR="00221834">
        <w:rPr>
          <w:i/>
        </w:rPr>
        <w:t>generation process and provides control into adjustment for potential confounders. Our modeling exercise</w:t>
      </w:r>
      <w:r w:rsidR="00A018D8">
        <w:rPr>
          <w:i/>
        </w:rPr>
        <w:t xml:space="preserve"> consists of comparing traditional modeling approaches (Random Forest, Logistic Regression) </w:t>
      </w:r>
      <w:r w:rsidR="00221834">
        <w:rPr>
          <w:i/>
        </w:rPr>
        <w:t>to deep learning models. Our output is an accelerator we call “Deep Miner” that combines proprietary data transformation and neural network algorithms to enable additional deep learning experimentation. Deep Miner is</w:t>
      </w:r>
      <w:r w:rsidR="001D4326">
        <w:rPr>
          <w:i/>
        </w:rPr>
        <w:t xml:space="preserve"> intended to be</w:t>
      </w:r>
      <w:r w:rsidR="00221834">
        <w:rPr>
          <w:i/>
        </w:rPr>
        <w:t xml:space="preserve"> a methodology for enabling our Life Sciences clients with the methods to investigate their own deep learning hypothesis and contribute research to bolster the broader corpus. More research is needed to explore the utility of CNNs and RNNs for disease modeling.</w:t>
      </w:r>
    </w:p>
    <w:p w:rsidR="00221834" w:rsidRDefault="00221834" w:rsidP="00A018D8">
      <w:pPr>
        <w:keepNext/>
        <w:spacing w:before="120" w:after="120"/>
        <w:jc w:val="both"/>
        <w:rPr>
          <w:i/>
        </w:rPr>
      </w:pPr>
    </w:p>
    <w:p w:rsidR="00CC7565" w:rsidRDefault="00C409F0">
      <w:pPr>
        <w:keepNext/>
        <w:spacing w:before="120" w:after="120"/>
        <w:jc w:val="center"/>
        <w:rPr>
          <w:b/>
        </w:rPr>
      </w:pPr>
      <w:r>
        <w:rPr>
          <w:b/>
        </w:rPr>
        <w:t>References</w:t>
      </w:r>
    </w:p>
    <w:p w:rsidR="00F53FC4" w:rsidRPr="00F53FC4" w:rsidRDefault="00F53FC4">
      <w:pPr>
        <w:numPr>
          <w:ilvl w:val="0"/>
          <w:numId w:val="1"/>
        </w:numPr>
        <w:jc w:val="both"/>
        <w:rPr>
          <w:sz w:val="16"/>
        </w:rPr>
      </w:pPr>
      <w:r w:rsidRPr="00F53FC4">
        <w:rPr>
          <w:color w:val="333333"/>
          <w:szCs w:val="23"/>
          <w:shd w:val="clear" w:color="auto" w:fill="FFFFFF"/>
        </w:rPr>
        <w:t>Xishuang Dong, Lijun Qian, Yi Guan, Lei Huang, Qiubin Yu, Jinfeng Yang, "A multiclass classification method based on deep learning for named entity recognition in electronic medical records", </w:t>
      </w:r>
      <w:r w:rsidRPr="00F53FC4">
        <w:rPr>
          <w:rStyle w:val="Emphasis"/>
          <w:color w:val="333333"/>
          <w:szCs w:val="23"/>
          <w:shd w:val="clear" w:color="auto" w:fill="FFFFFF"/>
        </w:rPr>
        <w:t>Scientific Data Summit (NYSDS) 2016 New York</w:t>
      </w:r>
      <w:r w:rsidRPr="00F53FC4">
        <w:rPr>
          <w:color w:val="333333"/>
          <w:szCs w:val="23"/>
          <w:shd w:val="clear" w:color="auto" w:fill="FFFFFF"/>
        </w:rPr>
        <w:t>, pp. 1-10, 2016.</w:t>
      </w:r>
    </w:p>
    <w:p w:rsidR="00CC7565" w:rsidRPr="00F53FC4" w:rsidRDefault="00F53FC4">
      <w:pPr>
        <w:numPr>
          <w:ilvl w:val="0"/>
          <w:numId w:val="1"/>
        </w:numPr>
        <w:jc w:val="both"/>
        <w:rPr>
          <w:sz w:val="16"/>
        </w:rPr>
      </w:pPr>
      <w:r w:rsidRPr="00F53FC4">
        <w:rPr>
          <w:color w:val="333333"/>
          <w:szCs w:val="23"/>
          <w:shd w:val="clear" w:color="auto" w:fill="FFFFFF"/>
        </w:rPr>
        <w:t>Jim O' Donoghue, Mark Roantree, Martin Van Boxtel, "A Configurable Deep Network for high-dimensional clinical trial data", </w:t>
      </w:r>
      <w:r w:rsidRPr="00F53FC4">
        <w:rPr>
          <w:rStyle w:val="Emphasis"/>
          <w:color w:val="333333"/>
          <w:szCs w:val="23"/>
          <w:shd w:val="clear" w:color="auto" w:fill="FFFFFF"/>
        </w:rPr>
        <w:t>Neural Networks (IJCNN) 2015 International Joint Conference on</w:t>
      </w:r>
      <w:r w:rsidRPr="00F53FC4">
        <w:rPr>
          <w:color w:val="333333"/>
          <w:szCs w:val="23"/>
          <w:shd w:val="clear" w:color="auto" w:fill="FFFFFF"/>
        </w:rPr>
        <w:t>, pp. 1-8, 2015, ISSN 2161-4407.</w:t>
      </w:r>
    </w:p>
    <w:sectPr w:rsidR="00CC7565" w:rsidRPr="00F53FC4">
      <w:type w:val="continuous"/>
      <w:pgSz w:w="12240" w:h="15840"/>
      <w:pgMar w:top="1440" w:right="1440" w:bottom="1440" w:left="1440" w:header="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09F0" w:rsidRDefault="00C409F0">
      <w:r>
        <w:separator/>
      </w:r>
    </w:p>
  </w:endnote>
  <w:endnote w:type="continuationSeparator" w:id="0">
    <w:p w:rsidR="00C409F0" w:rsidRDefault="00C40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7565" w:rsidRDefault="00CC7565">
    <w:pPr>
      <w:tabs>
        <w:tab w:val="center" w:pos="4320"/>
        <w:tab w:val="right" w:pos="8640"/>
      </w:tabs>
      <w:jc w:val="right"/>
    </w:pPr>
  </w:p>
  <w:p w:rsidR="00CC7565" w:rsidRDefault="00CC7565">
    <w:pPr>
      <w:tabs>
        <w:tab w:val="center" w:pos="4320"/>
        <w:tab w:val="right" w:pos="8640"/>
      </w:tabs>
      <w:spacing w:after="720"/>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09F0" w:rsidRDefault="00C409F0">
      <w:r>
        <w:separator/>
      </w:r>
    </w:p>
  </w:footnote>
  <w:footnote w:type="continuationSeparator" w:id="0">
    <w:p w:rsidR="00C409F0" w:rsidRDefault="00C409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A1653A"/>
    <w:multiLevelType w:val="multilevel"/>
    <w:tmpl w:val="6F1E3A78"/>
    <w:lvl w:ilvl="0">
      <w:start w:val="1"/>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565"/>
    <w:rsid w:val="001D4326"/>
    <w:rsid w:val="00221834"/>
    <w:rsid w:val="00A018D8"/>
    <w:rsid w:val="00C20E72"/>
    <w:rsid w:val="00C409F0"/>
    <w:rsid w:val="00CC7565"/>
    <w:rsid w:val="00EF426D"/>
    <w:rsid w:val="00F53FC4"/>
    <w:rsid w:val="00FE26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5A36AC-6B8F-4119-935E-6C6602EEC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lang w:val="en-US" w:eastAsia="en-US" w:bidi="ar-SA"/>
      </w:rPr>
    </w:rPrDefault>
    <w:pPrDefault>
      <w:pPr>
        <w:widowControl w:val="0"/>
        <w:pBdr>
          <w:top w:val="nil"/>
          <w:left w:val="nil"/>
          <w:bottom w:val="nil"/>
          <w:right w:val="nil"/>
          <w:between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240" w:after="120"/>
      <w:jc w:val="center"/>
      <w:outlineLvl w:val="0"/>
    </w:pPr>
    <w:rPr>
      <w:b/>
    </w:rPr>
  </w:style>
  <w:style w:type="paragraph" w:styleId="Heading2">
    <w:name w:val="heading 2"/>
    <w:basedOn w:val="Normal"/>
    <w:next w:val="Normal"/>
    <w:pPr>
      <w:keepNext/>
      <w:jc w:val="center"/>
      <w:outlineLvl w:val="1"/>
    </w:pPr>
    <w:rPr>
      <w:b/>
      <w:sz w:val="24"/>
      <w:szCs w:val="24"/>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jc w:val="center"/>
      <w:outlineLvl w:val="4"/>
    </w:pPr>
    <w:rPr>
      <w:b/>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C20E72"/>
    <w:rPr>
      <w:color w:val="0563C1" w:themeColor="hyperlink"/>
      <w:u w:val="single"/>
    </w:rPr>
  </w:style>
  <w:style w:type="paragraph" w:styleId="FootnoteText">
    <w:name w:val="footnote text"/>
    <w:basedOn w:val="Normal"/>
    <w:link w:val="FootnoteTextChar"/>
    <w:uiPriority w:val="99"/>
    <w:semiHidden/>
    <w:unhideWhenUsed/>
    <w:rsid w:val="00F53FC4"/>
  </w:style>
  <w:style w:type="character" w:customStyle="1" w:styleId="FootnoteTextChar">
    <w:name w:val="Footnote Text Char"/>
    <w:basedOn w:val="DefaultParagraphFont"/>
    <w:link w:val="FootnoteText"/>
    <w:uiPriority w:val="99"/>
    <w:semiHidden/>
    <w:rsid w:val="00F53FC4"/>
  </w:style>
  <w:style w:type="character" w:styleId="FootnoteReference">
    <w:name w:val="footnote reference"/>
    <w:basedOn w:val="DefaultParagraphFont"/>
    <w:uiPriority w:val="99"/>
    <w:semiHidden/>
    <w:unhideWhenUsed/>
    <w:rsid w:val="00F53FC4"/>
    <w:rPr>
      <w:vertAlign w:val="superscript"/>
    </w:rPr>
  </w:style>
  <w:style w:type="character" w:styleId="Emphasis">
    <w:name w:val="Emphasis"/>
    <w:basedOn w:val="DefaultParagraphFont"/>
    <w:uiPriority w:val="20"/>
    <w:qFormat/>
    <w:rsid w:val="00F53FC4"/>
    <w:rPr>
      <w:i/>
      <w:iCs/>
    </w:rPr>
  </w:style>
  <w:style w:type="paragraph" w:styleId="NormalWeb">
    <w:name w:val="Normal (Web)"/>
    <w:basedOn w:val="Normal"/>
    <w:uiPriority w:val="99"/>
    <w:semiHidden/>
    <w:unhideWhenUsed/>
    <w:rsid w:val="00A018D8"/>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3845608">
      <w:bodyDiv w:val="1"/>
      <w:marLeft w:val="0"/>
      <w:marRight w:val="0"/>
      <w:marTop w:val="0"/>
      <w:marBottom w:val="0"/>
      <w:divBdr>
        <w:top w:val="none" w:sz="0" w:space="0" w:color="auto"/>
        <w:left w:val="none" w:sz="0" w:space="0" w:color="auto"/>
        <w:bottom w:val="none" w:sz="0" w:space="0" w:color="auto"/>
        <w:right w:val="none" w:sz="0" w:space="0" w:color="auto"/>
      </w:divBdr>
      <w:divsChild>
        <w:div w:id="403526028">
          <w:marLeft w:val="274"/>
          <w:marRight w:val="0"/>
          <w:marTop w:val="250"/>
          <w:marBottom w:val="0"/>
          <w:divBdr>
            <w:top w:val="none" w:sz="0" w:space="0" w:color="auto"/>
            <w:left w:val="none" w:sz="0" w:space="0" w:color="auto"/>
            <w:bottom w:val="none" w:sz="0" w:space="0" w:color="auto"/>
            <w:right w:val="none" w:sz="0" w:space="0" w:color="auto"/>
          </w:divBdr>
        </w:div>
      </w:divsChild>
    </w:div>
    <w:div w:id="892347547">
      <w:bodyDiv w:val="1"/>
      <w:marLeft w:val="0"/>
      <w:marRight w:val="0"/>
      <w:marTop w:val="0"/>
      <w:marBottom w:val="0"/>
      <w:divBdr>
        <w:top w:val="none" w:sz="0" w:space="0" w:color="auto"/>
        <w:left w:val="none" w:sz="0" w:space="0" w:color="auto"/>
        <w:bottom w:val="none" w:sz="0" w:space="0" w:color="auto"/>
        <w:right w:val="none" w:sz="0" w:space="0" w:color="auto"/>
      </w:divBdr>
    </w:div>
    <w:div w:id="1072240451">
      <w:bodyDiv w:val="1"/>
      <w:marLeft w:val="0"/>
      <w:marRight w:val="0"/>
      <w:marTop w:val="0"/>
      <w:marBottom w:val="0"/>
      <w:divBdr>
        <w:top w:val="none" w:sz="0" w:space="0" w:color="auto"/>
        <w:left w:val="none" w:sz="0" w:space="0" w:color="auto"/>
        <w:bottom w:val="none" w:sz="0" w:space="0" w:color="auto"/>
        <w:right w:val="none" w:sz="0" w:space="0" w:color="auto"/>
      </w:divBdr>
    </w:div>
    <w:div w:id="1516847896">
      <w:bodyDiv w:val="1"/>
      <w:marLeft w:val="0"/>
      <w:marRight w:val="0"/>
      <w:marTop w:val="0"/>
      <w:marBottom w:val="0"/>
      <w:divBdr>
        <w:top w:val="none" w:sz="0" w:space="0" w:color="auto"/>
        <w:left w:val="none" w:sz="0" w:space="0" w:color="auto"/>
        <w:bottom w:val="none" w:sz="0" w:space="0" w:color="auto"/>
        <w:right w:val="none" w:sz="0" w:space="0" w:color="auto"/>
      </w:divBdr>
    </w:div>
    <w:div w:id="2017070837">
      <w:bodyDiv w:val="1"/>
      <w:marLeft w:val="0"/>
      <w:marRight w:val="0"/>
      <w:marTop w:val="0"/>
      <w:marBottom w:val="0"/>
      <w:divBdr>
        <w:top w:val="none" w:sz="0" w:space="0" w:color="auto"/>
        <w:left w:val="none" w:sz="0" w:space="0" w:color="auto"/>
        <w:bottom w:val="none" w:sz="0" w:space="0" w:color="auto"/>
        <w:right w:val="none" w:sz="0" w:space="0" w:color="auto"/>
      </w:divBdr>
    </w:div>
    <w:div w:id="2088186422">
      <w:bodyDiv w:val="1"/>
      <w:marLeft w:val="0"/>
      <w:marRight w:val="0"/>
      <w:marTop w:val="0"/>
      <w:marBottom w:val="0"/>
      <w:divBdr>
        <w:top w:val="none" w:sz="0" w:space="0" w:color="auto"/>
        <w:left w:val="none" w:sz="0" w:space="0" w:color="auto"/>
        <w:bottom w:val="none" w:sz="0" w:space="0" w:color="auto"/>
        <w:right w:val="none" w:sz="0" w:space="0" w:color="auto"/>
      </w:divBdr>
      <w:divsChild>
        <w:div w:id="204224142">
          <w:marLeft w:val="274"/>
          <w:marRight w:val="0"/>
          <w:marTop w:val="25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krfeeney@deloitte.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2A511C-BD33-4A88-A281-74419F3A6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381</Words>
  <Characters>2172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Deloitte</Company>
  <LinksUpToDate>false</LinksUpToDate>
  <CharactersWithSpaces>2548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Feeney, Kristin (US - Newton)</dc:creator>
  <cp:lastModifiedBy>Feeney, Kristin</cp:lastModifiedBy>
  <cp:revision>2</cp:revision>
  <dcterms:created xsi:type="dcterms:W3CDTF">2017-08-31T13:13:00Z</dcterms:created>
  <dcterms:modified xsi:type="dcterms:W3CDTF">2017-08-31T13:13:00Z</dcterms:modified>
</cp:coreProperties>
</file>