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Look w:val="04A0" w:firstRow="1" w:lastRow="0" w:firstColumn="1" w:lastColumn="0" w:noHBand="0" w:noVBand="1"/>
      </w:tblPr>
      <w:tblGrid>
        <w:gridCol w:w="1764"/>
        <w:gridCol w:w="4284"/>
      </w:tblGrid>
      <w:tr w:rsidR="00477061" w14:paraId="51F66B90" w14:textId="77777777" w:rsidTr="00477061">
        <w:trPr>
          <w:trHeight w:val="413"/>
          <w:jc w:val="center"/>
        </w:trPr>
        <w:tc>
          <w:tcPr>
            <w:tcW w:w="1764" w:type="dxa"/>
          </w:tcPr>
          <w:p w14:paraId="6A5355B4" w14:textId="7E4657A5" w:rsidR="00477061" w:rsidRDefault="00477061" w:rsidP="00477061">
            <w:r>
              <w:t>Name:</w:t>
            </w:r>
          </w:p>
        </w:tc>
        <w:tc>
          <w:tcPr>
            <w:tcW w:w="4284" w:type="dxa"/>
          </w:tcPr>
          <w:p w14:paraId="1A0BCE4F" w14:textId="11E4C423" w:rsidR="00477061" w:rsidRDefault="00E82AAC" w:rsidP="00477061">
            <w:pPr>
              <w:rPr>
                <w:lang w:eastAsia="ko-KR"/>
              </w:rPr>
            </w:pPr>
            <w:r w:rsidRPr="00E82AAC">
              <w:rPr>
                <w:lang w:eastAsia="ko-KR"/>
              </w:rPr>
              <w:t>Kyu-pyo Kim</w:t>
            </w:r>
          </w:p>
        </w:tc>
      </w:tr>
      <w:tr w:rsidR="00477061" w14:paraId="4186E360" w14:textId="77777777" w:rsidTr="00477061">
        <w:trPr>
          <w:jc w:val="center"/>
        </w:trPr>
        <w:tc>
          <w:tcPr>
            <w:tcW w:w="1764" w:type="dxa"/>
          </w:tcPr>
          <w:p w14:paraId="75895C5C" w14:textId="7B8DF11D" w:rsidR="00477061" w:rsidRDefault="00477061" w:rsidP="00477061">
            <w:r>
              <w:t>Affiliation:</w:t>
            </w:r>
          </w:p>
        </w:tc>
        <w:tc>
          <w:tcPr>
            <w:tcW w:w="4284" w:type="dxa"/>
          </w:tcPr>
          <w:p w14:paraId="31A92896" w14:textId="4A04FABC" w:rsidR="00477061" w:rsidRDefault="00E82AAC" w:rsidP="00477061">
            <w:pPr>
              <w:rPr>
                <w:lang w:eastAsia="ko-KR"/>
              </w:rPr>
            </w:pPr>
            <w:r>
              <w:rPr>
                <w:rFonts w:hint="eastAsia"/>
                <w:lang w:eastAsia="ko-KR"/>
              </w:rPr>
              <w:t>D</w:t>
            </w:r>
            <w:r w:rsidR="00F160F9">
              <w:rPr>
                <w:rFonts w:hint="eastAsia"/>
                <w:lang w:eastAsia="ko-KR"/>
              </w:rPr>
              <w:t>epartment of Oncology</w:t>
            </w:r>
            <w:r>
              <w:rPr>
                <w:rFonts w:hint="eastAsia"/>
                <w:lang w:eastAsia="ko-KR"/>
              </w:rPr>
              <w:t xml:space="preserve">, </w:t>
            </w:r>
            <w:proofErr w:type="spellStart"/>
            <w:r w:rsidRPr="00444D17">
              <w:t>Asan</w:t>
            </w:r>
            <w:proofErr w:type="spellEnd"/>
            <w:r w:rsidRPr="00444D17">
              <w:t xml:space="preserve"> Medical Center, University of Ulsan College of Medicine, Seoul, South Korea</w:t>
            </w:r>
          </w:p>
        </w:tc>
      </w:tr>
      <w:tr w:rsidR="00477061" w14:paraId="46066465" w14:textId="77777777" w:rsidTr="00477061">
        <w:trPr>
          <w:jc w:val="center"/>
        </w:trPr>
        <w:tc>
          <w:tcPr>
            <w:tcW w:w="1764" w:type="dxa"/>
          </w:tcPr>
          <w:p w14:paraId="6ECDAE64" w14:textId="0F67DBDA" w:rsidR="00477061" w:rsidRDefault="00477061" w:rsidP="00477061">
            <w:r>
              <w:t>Email:</w:t>
            </w:r>
          </w:p>
        </w:tc>
        <w:tc>
          <w:tcPr>
            <w:tcW w:w="4284" w:type="dxa"/>
          </w:tcPr>
          <w:p w14:paraId="63A82E55" w14:textId="30673C8D" w:rsidR="00477061" w:rsidRDefault="00E82AAC" w:rsidP="00477061">
            <w:r w:rsidRPr="00E82AAC">
              <w:t>kkp1122@amc.seoul.kr</w:t>
            </w:r>
          </w:p>
        </w:tc>
      </w:tr>
      <w:tr w:rsidR="00477061" w14:paraId="41283101" w14:textId="77777777" w:rsidTr="00477061">
        <w:trPr>
          <w:jc w:val="center"/>
        </w:trPr>
        <w:tc>
          <w:tcPr>
            <w:tcW w:w="1764" w:type="dxa"/>
          </w:tcPr>
          <w:p w14:paraId="17DAEF38" w14:textId="3DECD405" w:rsidR="00477061" w:rsidRDefault="00477061" w:rsidP="00477061">
            <w:r>
              <w:t>Presentation type (select one):</w:t>
            </w:r>
          </w:p>
        </w:tc>
        <w:tc>
          <w:tcPr>
            <w:tcW w:w="4284" w:type="dxa"/>
          </w:tcPr>
          <w:p w14:paraId="4517E7E6" w14:textId="077111D7" w:rsidR="00477061" w:rsidRPr="00477061" w:rsidRDefault="00E82AAC" w:rsidP="00E82AAC">
            <w:pPr>
              <w:rPr>
                <w:b/>
                <w:lang w:eastAsia="ko-KR"/>
              </w:rPr>
            </w:pPr>
            <w:r>
              <w:rPr>
                <w:rFonts w:hint="eastAsia"/>
                <w:b/>
                <w:lang w:eastAsia="ko-KR"/>
              </w:rPr>
              <w:t>Poster</w:t>
            </w:r>
          </w:p>
        </w:tc>
      </w:tr>
    </w:tbl>
    <w:p w14:paraId="31AB2A5E" w14:textId="77777777" w:rsidR="00477061" w:rsidRDefault="00477061" w:rsidP="00477061">
      <w:pPr>
        <w:pStyle w:val="AMIATitle"/>
        <w:jc w:val="left"/>
      </w:pPr>
    </w:p>
    <w:p w14:paraId="3F0BD187" w14:textId="74599BB9" w:rsidR="00781CE1" w:rsidRDefault="00E82AAC" w:rsidP="00940944">
      <w:pPr>
        <w:pStyle w:val="AMIATitle"/>
        <w:rPr>
          <w:lang w:eastAsia="ko-KR"/>
        </w:rPr>
      </w:pPr>
      <w:r>
        <w:rPr>
          <w:rFonts w:hint="eastAsia"/>
          <w:lang w:eastAsia="ko-KR"/>
        </w:rPr>
        <w:t xml:space="preserve">CDM </w:t>
      </w:r>
      <w:r>
        <w:rPr>
          <w:lang w:eastAsia="ko-KR"/>
        </w:rPr>
        <w:t>extension</w:t>
      </w:r>
      <w:r>
        <w:rPr>
          <w:rFonts w:hint="eastAsia"/>
          <w:lang w:eastAsia="ko-KR"/>
        </w:rPr>
        <w:t xml:space="preserve"> for </w:t>
      </w:r>
      <w:r w:rsidR="00686363">
        <w:rPr>
          <w:lang w:eastAsia="ko-KR"/>
        </w:rPr>
        <w:t xml:space="preserve">loading and utilization of clinical </w:t>
      </w:r>
      <w:r w:rsidR="00686363">
        <w:rPr>
          <w:rFonts w:hint="eastAsia"/>
          <w:lang w:eastAsia="ko-KR"/>
        </w:rPr>
        <w:t>genomic data</w:t>
      </w:r>
    </w:p>
    <w:p w14:paraId="4371F36C" w14:textId="3EC1704D" w:rsidR="00781CE1" w:rsidRPr="001B7D0B" w:rsidRDefault="00E82AAC" w:rsidP="00940944">
      <w:pPr>
        <w:pStyle w:val="AMIAAuthors"/>
        <w:rPr>
          <w:b w:val="0"/>
          <w:lang w:eastAsia="ko-KR"/>
        </w:rPr>
      </w:pPr>
      <w:r w:rsidRPr="001B7D0B">
        <w:rPr>
          <w:b w:val="0"/>
        </w:rPr>
        <w:t>Y</w:t>
      </w:r>
      <w:r w:rsidRPr="001B7D0B">
        <w:rPr>
          <w:rFonts w:hint="eastAsia"/>
          <w:b w:val="0"/>
        </w:rPr>
        <w:t>u</w:t>
      </w:r>
      <w:r w:rsidRPr="001B7D0B">
        <w:rPr>
          <w:rFonts w:hint="eastAsia"/>
          <w:b w:val="0"/>
          <w:lang w:eastAsia="ko-KR"/>
        </w:rPr>
        <w:t xml:space="preserve"> Rang Park</w:t>
      </w:r>
      <w:r w:rsidR="000876BD" w:rsidRPr="001B7D0B">
        <w:rPr>
          <w:b w:val="0"/>
          <w:vertAlign w:val="superscript"/>
        </w:rPr>
        <w:t>1</w:t>
      </w:r>
      <w:r w:rsidRPr="001B7D0B">
        <w:rPr>
          <w:rFonts w:hint="eastAsia"/>
          <w:b w:val="0"/>
          <w:vertAlign w:val="superscript"/>
          <w:lang w:eastAsia="ko-KR"/>
        </w:rPr>
        <w:t>,2</w:t>
      </w:r>
      <w:r w:rsidR="00686363">
        <w:rPr>
          <w:b w:val="0"/>
        </w:rPr>
        <w:t xml:space="preserve">, </w:t>
      </w:r>
      <w:proofErr w:type="spellStart"/>
      <w:r w:rsidR="00686363" w:rsidRPr="00686363">
        <w:rPr>
          <w:b w:val="0"/>
        </w:rPr>
        <w:t>Deokhoon</w:t>
      </w:r>
      <w:proofErr w:type="spellEnd"/>
      <w:r w:rsidR="00686363" w:rsidRPr="00686363">
        <w:rPr>
          <w:b w:val="0"/>
        </w:rPr>
        <w:t xml:space="preserve"> Kim</w:t>
      </w:r>
      <w:r w:rsidRPr="001B7D0B">
        <w:rPr>
          <w:rFonts w:hint="eastAsia"/>
          <w:b w:val="0"/>
          <w:vertAlign w:val="superscript"/>
          <w:lang w:eastAsia="ko-KR"/>
        </w:rPr>
        <w:t xml:space="preserve">3, </w:t>
      </w:r>
      <w:r w:rsidRPr="001B7D0B">
        <w:rPr>
          <w:b w:val="0"/>
          <w:lang w:eastAsia="ko-KR"/>
        </w:rPr>
        <w:t>Kyu-pyo Kim</w:t>
      </w:r>
      <w:r w:rsidRPr="001B7D0B">
        <w:rPr>
          <w:rFonts w:hint="eastAsia"/>
          <w:b w:val="0"/>
          <w:vertAlign w:val="superscript"/>
          <w:lang w:eastAsia="ko-KR"/>
        </w:rPr>
        <w:t>4</w:t>
      </w:r>
    </w:p>
    <w:p w14:paraId="24440C6C" w14:textId="66C3E2C9" w:rsidR="000876BD" w:rsidRDefault="000876BD" w:rsidP="001B7D0B">
      <w:pPr>
        <w:pStyle w:val="AMIAAffiliations"/>
        <w:sectPr w:rsidR="000876BD" w:rsidSect="001D5D81">
          <w:footerReference w:type="even" r:id="rId7"/>
          <w:footerReference w:type="default" r:id="rId8"/>
          <w:type w:val="continuous"/>
          <w:pgSz w:w="12240" w:h="15840" w:code="1"/>
          <w:pgMar w:top="1440" w:right="1440" w:bottom="1440" w:left="1440" w:header="720" w:footer="720" w:gutter="0"/>
          <w:cols w:space="720"/>
        </w:sectPr>
      </w:pPr>
      <w:r w:rsidRPr="001B7D0B">
        <w:rPr>
          <w:b w:val="0"/>
          <w:vertAlign w:val="superscript"/>
        </w:rPr>
        <w:t>1</w:t>
      </w:r>
      <w:r w:rsidR="001B7D0B">
        <w:rPr>
          <w:rFonts w:hint="eastAsia"/>
          <w:b w:val="0"/>
          <w:lang w:eastAsia="ko-KR"/>
        </w:rPr>
        <w:t xml:space="preserve">Health Innovation </w:t>
      </w:r>
      <w:proofErr w:type="spellStart"/>
      <w:r w:rsidR="001B7D0B">
        <w:rPr>
          <w:rFonts w:hint="eastAsia"/>
          <w:b w:val="0"/>
          <w:lang w:eastAsia="ko-KR"/>
        </w:rPr>
        <w:t>BigData</w:t>
      </w:r>
      <w:proofErr w:type="spellEnd"/>
      <w:r w:rsidR="001B7D0B">
        <w:rPr>
          <w:rFonts w:hint="eastAsia"/>
          <w:b w:val="0"/>
          <w:lang w:eastAsia="ko-KR"/>
        </w:rPr>
        <w:t xml:space="preserve"> center,</w:t>
      </w:r>
      <w:r w:rsidR="001B7D0B" w:rsidRPr="001B7D0B">
        <w:t xml:space="preserve"> </w:t>
      </w:r>
      <w:proofErr w:type="spellStart"/>
      <w:r w:rsidR="001B7D0B" w:rsidRPr="001B7D0B">
        <w:rPr>
          <w:b w:val="0"/>
          <w:lang w:eastAsia="ko-KR"/>
        </w:rPr>
        <w:t>Asan</w:t>
      </w:r>
      <w:proofErr w:type="spellEnd"/>
      <w:r w:rsidR="001B7D0B" w:rsidRPr="001B7D0B">
        <w:rPr>
          <w:b w:val="0"/>
          <w:lang w:eastAsia="ko-KR"/>
        </w:rPr>
        <w:t xml:space="preserve"> Medical Center,</w:t>
      </w:r>
      <w:r w:rsidR="001B7D0B">
        <w:rPr>
          <w:rFonts w:hint="eastAsia"/>
          <w:b w:val="0"/>
          <w:lang w:eastAsia="ko-KR"/>
        </w:rPr>
        <w:t xml:space="preserve"> Seoul, South Korea; </w:t>
      </w:r>
      <w:r w:rsidR="001B7D0B" w:rsidRPr="001B7D0B">
        <w:rPr>
          <w:rFonts w:hint="eastAsia"/>
          <w:b w:val="0"/>
          <w:vertAlign w:val="superscript"/>
          <w:lang w:eastAsia="ko-KR"/>
        </w:rPr>
        <w:t>2</w:t>
      </w:r>
      <w:r w:rsidR="001B7D0B">
        <w:rPr>
          <w:rFonts w:hint="eastAsia"/>
          <w:b w:val="0"/>
          <w:lang w:eastAsia="ko-KR"/>
        </w:rPr>
        <w:t xml:space="preserve">Department of Biomedical Informatics </w:t>
      </w:r>
      <w:proofErr w:type="spellStart"/>
      <w:r w:rsidR="001B7D0B" w:rsidRPr="001B7D0B">
        <w:rPr>
          <w:b w:val="0"/>
          <w:lang w:eastAsia="ko-KR"/>
        </w:rPr>
        <w:t>Asan</w:t>
      </w:r>
      <w:proofErr w:type="spellEnd"/>
      <w:r w:rsidR="001B7D0B" w:rsidRPr="001B7D0B">
        <w:rPr>
          <w:b w:val="0"/>
          <w:lang w:eastAsia="ko-KR"/>
        </w:rPr>
        <w:t xml:space="preserve"> Medical Center, University of Ulsan College of Medicine, Seoul, South Korea</w:t>
      </w:r>
      <w:r w:rsidR="001B7D0B">
        <w:rPr>
          <w:rFonts w:hint="eastAsia"/>
          <w:b w:val="0"/>
          <w:lang w:eastAsia="ko-KR"/>
        </w:rPr>
        <w:t xml:space="preserve">; </w:t>
      </w:r>
      <w:r w:rsidR="001B7D0B" w:rsidRPr="001B7D0B">
        <w:rPr>
          <w:rFonts w:hint="eastAsia"/>
          <w:b w:val="0"/>
          <w:vertAlign w:val="superscript"/>
          <w:lang w:eastAsia="ko-KR"/>
        </w:rPr>
        <w:t>3</w:t>
      </w:r>
      <w:r w:rsidR="001B7D0B" w:rsidRPr="001B7D0B">
        <w:rPr>
          <w:b w:val="0"/>
          <w:lang w:eastAsia="ko-KR"/>
        </w:rPr>
        <w:t xml:space="preserve">Department of Pathology, </w:t>
      </w:r>
      <w:proofErr w:type="spellStart"/>
      <w:r w:rsidR="001B7D0B" w:rsidRPr="001B7D0B">
        <w:rPr>
          <w:b w:val="0"/>
          <w:lang w:eastAsia="ko-KR"/>
        </w:rPr>
        <w:t>Asan</w:t>
      </w:r>
      <w:proofErr w:type="spellEnd"/>
      <w:r w:rsidR="001B7D0B" w:rsidRPr="001B7D0B">
        <w:rPr>
          <w:b w:val="0"/>
          <w:lang w:eastAsia="ko-KR"/>
        </w:rPr>
        <w:t xml:space="preserve"> Medical Center, University of Ulsan College of Medicine, Seoul, </w:t>
      </w:r>
      <w:r w:rsidR="001B7D0B">
        <w:rPr>
          <w:rFonts w:hint="eastAsia"/>
          <w:b w:val="0"/>
          <w:lang w:eastAsia="ko-KR"/>
        </w:rPr>
        <w:t xml:space="preserve">South </w:t>
      </w:r>
      <w:r w:rsidR="001B7D0B" w:rsidRPr="001B7D0B">
        <w:rPr>
          <w:b w:val="0"/>
          <w:lang w:eastAsia="ko-KR"/>
        </w:rPr>
        <w:t>Korea</w:t>
      </w:r>
      <w:r w:rsidR="001B7D0B">
        <w:rPr>
          <w:rFonts w:hint="eastAsia"/>
          <w:b w:val="0"/>
          <w:lang w:eastAsia="ko-KR"/>
        </w:rPr>
        <w:t>;</w:t>
      </w:r>
      <w:r w:rsidR="001B7D0B" w:rsidRPr="001B7D0B">
        <w:rPr>
          <w:rFonts w:hint="eastAsia"/>
          <w:b w:val="0"/>
          <w:vertAlign w:val="superscript"/>
          <w:lang w:eastAsia="ko-KR"/>
        </w:rPr>
        <w:t>4</w:t>
      </w:r>
      <w:r w:rsidR="001B7D0B" w:rsidRPr="001B7D0B">
        <w:rPr>
          <w:rFonts w:hint="eastAsia"/>
          <w:b w:val="0"/>
          <w:lang w:eastAsia="ko-KR"/>
        </w:rPr>
        <w:t>De</w:t>
      </w:r>
      <w:r w:rsidR="001B7D0B">
        <w:rPr>
          <w:rFonts w:hint="eastAsia"/>
          <w:b w:val="0"/>
          <w:lang w:eastAsia="ko-KR"/>
        </w:rPr>
        <w:t xml:space="preserve">partment of Oncology, </w:t>
      </w:r>
      <w:proofErr w:type="spellStart"/>
      <w:r w:rsidR="001B7D0B" w:rsidRPr="001B7D0B">
        <w:rPr>
          <w:b w:val="0"/>
          <w:lang w:eastAsia="ko-KR"/>
        </w:rPr>
        <w:t>Asan</w:t>
      </w:r>
      <w:proofErr w:type="spellEnd"/>
      <w:r w:rsidR="001B7D0B" w:rsidRPr="001B7D0B">
        <w:rPr>
          <w:b w:val="0"/>
          <w:lang w:eastAsia="ko-KR"/>
        </w:rPr>
        <w:t xml:space="preserve"> Medical Center, University of Ulsan College of Medicine, Seoul, South Korea</w:t>
      </w:r>
    </w:p>
    <w:p w14:paraId="619D5DE1" w14:textId="77777777" w:rsidR="00781CE1" w:rsidRDefault="000876BD" w:rsidP="00940944">
      <w:pPr>
        <w:pStyle w:val="AMIAAbstractHeading"/>
      </w:pPr>
      <w:r w:rsidRPr="006C79A8">
        <w:lastRenderedPageBreak/>
        <w:t>Abstract</w:t>
      </w:r>
    </w:p>
    <w:p w14:paraId="09971D72" w14:textId="0C265B46" w:rsidR="00491BCF" w:rsidRDefault="00491BCF" w:rsidP="00940944">
      <w:pPr>
        <w:pStyle w:val="AMIAAbstract"/>
        <w:rPr>
          <w:lang w:eastAsia="ko-KR"/>
        </w:rPr>
      </w:pPr>
      <w:r>
        <w:rPr>
          <w:lang w:eastAsia="ko-KR"/>
        </w:rPr>
        <w:t>D</w:t>
      </w:r>
      <w:r>
        <w:rPr>
          <w:lang w:eastAsia="ko-KR"/>
        </w:rPr>
        <w:t>ue to the limited number of patients with specific genotype-phenotype, the importance of observational studies is pivotal</w:t>
      </w:r>
      <w:r>
        <w:rPr>
          <w:lang w:eastAsia="ko-KR"/>
        </w:rPr>
        <w:t xml:space="preserve"> in the era of precision medicine</w:t>
      </w:r>
      <w:r>
        <w:rPr>
          <w:lang w:eastAsia="ko-KR"/>
        </w:rPr>
        <w:t>.</w:t>
      </w:r>
      <w:r>
        <w:rPr>
          <w:lang w:eastAsia="ko-KR"/>
        </w:rPr>
        <w:t xml:space="preserve"> Key issues in precision medicine are limited due to </w:t>
      </w:r>
      <w:r>
        <w:rPr>
          <w:rFonts w:hint="eastAsia"/>
          <w:lang w:eastAsia="ko-KR"/>
        </w:rPr>
        <w:t>t</w:t>
      </w:r>
      <w:r w:rsidRPr="00EE7DEF">
        <w:rPr>
          <w:lang w:eastAsia="ko-KR"/>
        </w:rPr>
        <w:t>he lack of effective methods for extracting data from electronic health records (EHRs)</w:t>
      </w:r>
      <w:r>
        <w:rPr>
          <w:lang w:eastAsia="ko-KR"/>
        </w:rPr>
        <w:t xml:space="preserve"> </w:t>
      </w:r>
      <w:r>
        <w:rPr>
          <w:lang w:eastAsia="ko-KR"/>
        </w:rPr>
        <w:t>and</w:t>
      </w:r>
      <w:r>
        <w:rPr>
          <w:rFonts w:hint="eastAsia"/>
          <w:lang w:eastAsia="ko-KR"/>
        </w:rPr>
        <w:t xml:space="preserve"> no data specification for clinical genomic data</w:t>
      </w:r>
      <w:r>
        <w:rPr>
          <w:lang w:eastAsia="ko-KR"/>
        </w:rPr>
        <w:t xml:space="preserve">. We adopted </w:t>
      </w:r>
      <w:r>
        <w:rPr>
          <w:rFonts w:hint="eastAsia"/>
          <w:lang w:eastAsia="ko-KR"/>
        </w:rPr>
        <w:t>OMOP Common Data Model (CDM) for extracting clinical data from EHR and extending the CDM for representing clinical genomic data</w:t>
      </w:r>
      <w:r>
        <w:rPr>
          <w:lang w:eastAsia="ko-KR"/>
        </w:rPr>
        <w:t xml:space="preserve"> to overcome these issues</w:t>
      </w:r>
      <w:r>
        <w:rPr>
          <w:rFonts w:hint="eastAsia"/>
          <w:lang w:eastAsia="ko-KR"/>
        </w:rPr>
        <w:t>.</w:t>
      </w:r>
      <w:r w:rsidRPr="00491BCF">
        <w:rPr>
          <w:lang w:eastAsia="ko-KR"/>
        </w:rPr>
        <w:t xml:space="preserve"> </w:t>
      </w:r>
      <w:r w:rsidRPr="001C633C">
        <w:rPr>
          <w:lang w:eastAsia="ko-KR"/>
        </w:rPr>
        <w:t xml:space="preserve">Since March 2017, the Korean government has provided insurance for NGS-based cancer </w:t>
      </w:r>
      <w:r>
        <w:rPr>
          <w:rFonts w:hint="eastAsia"/>
          <w:lang w:eastAsia="ko-KR"/>
        </w:rPr>
        <w:t>panel</w:t>
      </w:r>
      <w:r w:rsidRPr="001C633C">
        <w:rPr>
          <w:lang w:eastAsia="ko-KR"/>
        </w:rPr>
        <w:t xml:space="preserve">. </w:t>
      </w:r>
      <w:r>
        <w:rPr>
          <w:lang w:eastAsia="ko-KR"/>
        </w:rPr>
        <w:t xml:space="preserve">To increase utilization of accumulated clinical genomic data, we </w:t>
      </w:r>
      <w:r>
        <w:rPr>
          <w:lang w:eastAsia="ko-KR"/>
        </w:rPr>
        <w:t>have</w:t>
      </w:r>
      <w:r>
        <w:rPr>
          <w:lang w:eastAsia="ko-KR"/>
        </w:rPr>
        <w:t xml:space="preserve"> </w:t>
      </w:r>
      <w:proofErr w:type="spellStart"/>
      <w:r>
        <w:rPr>
          <w:lang w:eastAsia="ko-KR"/>
        </w:rPr>
        <w:t>apply</w:t>
      </w:r>
      <w:r>
        <w:rPr>
          <w:lang w:eastAsia="ko-KR"/>
        </w:rPr>
        <w:t>ed</w:t>
      </w:r>
      <w:proofErr w:type="spellEnd"/>
      <w:r>
        <w:rPr>
          <w:lang w:eastAsia="ko-KR"/>
        </w:rPr>
        <w:t xml:space="preserve"> </w:t>
      </w:r>
      <w:r>
        <w:rPr>
          <w:lang w:eastAsia="ko-KR"/>
        </w:rPr>
        <w:t xml:space="preserve">various </w:t>
      </w:r>
      <w:r>
        <w:rPr>
          <w:lang w:eastAsia="ko-KR"/>
        </w:rPr>
        <w:t xml:space="preserve">processes to save the result of NGS cancer panel </w:t>
      </w:r>
      <w:r>
        <w:rPr>
          <w:rFonts w:hint="eastAsia"/>
          <w:lang w:eastAsia="ko-KR"/>
        </w:rPr>
        <w:t>test</w:t>
      </w:r>
      <w:r>
        <w:rPr>
          <w:lang w:eastAsia="ko-KR"/>
        </w:rPr>
        <w:t xml:space="preserve"> to CDM</w:t>
      </w:r>
      <w:r>
        <w:rPr>
          <w:lang w:eastAsia="ko-KR"/>
        </w:rPr>
        <w:t xml:space="preserve"> including </w:t>
      </w:r>
      <w:r w:rsidRPr="00911F02">
        <w:rPr>
          <w:lang w:eastAsia="ko-KR"/>
        </w:rPr>
        <w:t>exten</w:t>
      </w:r>
      <w:r>
        <w:rPr>
          <w:lang w:eastAsia="ko-KR"/>
        </w:rPr>
        <w:t xml:space="preserve">sion of </w:t>
      </w:r>
      <w:r w:rsidRPr="00911F02">
        <w:rPr>
          <w:lang w:eastAsia="ko-KR"/>
        </w:rPr>
        <w:t xml:space="preserve">CDM to create a </w:t>
      </w:r>
      <w:proofErr w:type="spellStart"/>
      <w:r>
        <w:rPr>
          <w:lang w:eastAsia="ko-KR"/>
        </w:rPr>
        <w:t>genomic_data</w:t>
      </w:r>
      <w:proofErr w:type="spellEnd"/>
      <w:r>
        <w:rPr>
          <w:lang w:eastAsia="ko-KR"/>
        </w:rPr>
        <w:t xml:space="preserve"> </w:t>
      </w:r>
      <w:r w:rsidRPr="00911F02">
        <w:rPr>
          <w:lang w:eastAsia="ko-KR"/>
        </w:rPr>
        <w:t>table</w:t>
      </w:r>
      <w:r>
        <w:rPr>
          <w:lang w:eastAsia="ko-KR"/>
        </w:rPr>
        <w:t xml:space="preserve"> based on the </w:t>
      </w:r>
      <w:r w:rsidRPr="00491BCF">
        <w:rPr>
          <w:lang w:eastAsia="ko-KR"/>
        </w:rPr>
        <w:t>Mutation Annotation Format (</w:t>
      </w:r>
      <w:r>
        <w:rPr>
          <w:lang w:eastAsia="ko-KR"/>
        </w:rPr>
        <w:t xml:space="preserve">MAF) file and </w:t>
      </w:r>
      <w:r>
        <w:rPr>
          <w:rFonts w:hint="eastAsia"/>
          <w:lang w:eastAsia="ko-KR"/>
        </w:rPr>
        <w:t>genomic data API</w:t>
      </w:r>
      <w:r>
        <w:rPr>
          <w:lang w:eastAsia="ko-KR"/>
        </w:rPr>
        <w:t xml:space="preserve"> to visualize both clinical and genomic data. W</w:t>
      </w:r>
      <w:r w:rsidRPr="00686363">
        <w:rPr>
          <w:lang w:eastAsia="ko-KR"/>
        </w:rPr>
        <w:t xml:space="preserve">e propose and developed three new modules for extracting and loading </w:t>
      </w:r>
      <w:r>
        <w:rPr>
          <w:lang w:eastAsia="ko-KR"/>
        </w:rPr>
        <w:t xml:space="preserve">clinical and </w:t>
      </w:r>
      <w:r w:rsidRPr="00686363">
        <w:rPr>
          <w:lang w:eastAsia="ko-KR"/>
        </w:rPr>
        <w:t xml:space="preserve">genomic data: </w:t>
      </w:r>
      <w:proofErr w:type="gramStart"/>
      <w:r>
        <w:rPr>
          <w:lang w:eastAsia="ko-KR"/>
        </w:rPr>
        <w:t>t</w:t>
      </w:r>
      <w:r w:rsidRPr="00686363">
        <w:rPr>
          <w:lang w:eastAsia="ko-KR"/>
        </w:rPr>
        <w:t>he</w:t>
      </w:r>
      <w:proofErr w:type="gramEnd"/>
      <w:r w:rsidRPr="00686363">
        <w:rPr>
          <w:lang w:eastAsia="ko-KR"/>
        </w:rPr>
        <w:t xml:space="preserve"> Patient module, to represent patient information such as demographic and specimen</w:t>
      </w:r>
      <w:r w:rsidRPr="00686363">
        <w:rPr>
          <w:rFonts w:hint="eastAsia"/>
          <w:lang w:eastAsia="ko-KR"/>
        </w:rPr>
        <w:t xml:space="preserve">; the </w:t>
      </w:r>
      <w:proofErr w:type="spellStart"/>
      <w:r w:rsidRPr="00686363">
        <w:rPr>
          <w:lang w:eastAsia="ko-KR"/>
        </w:rPr>
        <w:t>ClinicalData</w:t>
      </w:r>
      <w:proofErr w:type="spellEnd"/>
      <w:r w:rsidRPr="00686363">
        <w:rPr>
          <w:lang w:eastAsia="ko-KR"/>
        </w:rPr>
        <w:t xml:space="preserve"> module to represent clinica</w:t>
      </w:r>
      <w:r>
        <w:rPr>
          <w:lang w:eastAsia="ko-KR"/>
        </w:rPr>
        <w:t>l events such as surgery, chemotherapy,</w:t>
      </w:r>
      <w:r w:rsidRPr="00686363">
        <w:rPr>
          <w:lang w:eastAsia="ko-KR"/>
        </w:rPr>
        <w:t xml:space="preserve"> radi</w:t>
      </w:r>
      <w:r>
        <w:rPr>
          <w:lang w:eastAsia="ko-KR"/>
        </w:rPr>
        <w:t>ation therapy and radi</w:t>
      </w:r>
      <w:r w:rsidRPr="00686363">
        <w:rPr>
          <w:lang w:eastAsia="ko-KR"/>
        </w:rPr>
        <w:t xml:space="preserve">ological </w:t>
      </w:r>
      <w:r>
        <w:rPr>
          <w:lang w:eastAsia="ko-KR"/>
        </w:rPr>
        <w:t>response evaluation</w:t>
      </w:r>
      <w:r w:rsidRPr="00686363">
        <w:rPr>
          <w:rFonts w:hint="eastAsia"/>
          <w:lang w:eastAsia="ko-KR"/>
        </w:rPr>
        <w:t xml:space="preserve">; and the </w:t>
      </w:r>
      <w:proofErr w:type="spellStart"/>
      <w:r w:rsidRPr="00686363">
        <w:rPr>
          <w:lang w:eastAsia="ko-KR"/>
        </w:rPr>
        <w:t>GenomicData</w:t>
      </w:r>
      <w:proofErr w:type="spellEnd"/>
      <w:r w:rsidRPr="00686363">
        <w:rPr>
          <w:rFonts w:hint="eastAsia"/>
          <w:lang w:eastAsia="ko-KR"/>
        </w:rPr>
        <w:t xml:space="preserve"> </w:t>
      </w:r>
      <w:r w:rsidRPr="00686363">
        <w:rPr>
          <w:lang w:eastAsia="ko-KR"/>
        </w:rPr>
        <w:t>module</w:t>
      </w:r>
      <w:r>
        <w:rPr>
          <w:lang w:eastAsia="ko-KR"/>
        </w:rPr>
        <w:t>.</w:t>
      </w:r>
    </w:p>
    <w:p w14:paraId="1BCD3A4A" w14:textId="77777777" w:rsidR="00781CE1" w:rsidRDefault="000876BD" w:rsidP="00940944">
      <w:pPr>
        <w:pStyle w:val="AMIAHeading"/>
      </w:pPr>
      <w:r>
        <w:t>Introduction</w:t>
      </w:r>
    </w:p>
    <w:p w14:paraId="6E3DCFC9" w14:textId="0F505986" w:rsidR="00F160F9" w:rsidRDefault="007B2DCD" w:rsidP="00EE7DEF">
      <w:pPr>
        <w:pStyle w:val="AMIABodyText"/>
        <w:ind w:firstLineChars="50" w:firstLine="100"/>
      </w:pPr>
      <w:r w:rsidRPr="007B2DCD">
        <w:rPr>
          <w:lang w:eastAsia="ko-KR"/>
        </w:rPr>
        <w:t>Due to the rapid advancement of sequencing technologies, human genome has started to be adopted in the clinical settings to realize precision medicine. The real value of genomic data will be realized only when they are linked to high-quality, longitudinal, computationally amenable clinical information, allowing researchers to identify precise genotype–phenotype associations</w:t>
      </w:r>
      <w:r>
        <w:rPr>
          <w:rFonts w:hint="eastAsia"/>
          <w:lang w:eastAsia="ko-KR"/>
        </w:rPr>
        <w:t xml:space="preserve"> </w:t>
      </w:r>
      <w:r>
        <w:rPr>
          <w:lang w:eastAsia="ko-KR"/>
        </w:rPr>
        <w:fldChar w:fldCharType="begin">
          <w:fldData xml:space="preserve">PEVuZE5vdGU+PENpdGU+PEF1dGhvcj5MYXdsZXI8L0F1dGhvcj48WWVhcj4yMDE3PC9ZZWFyPjxS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</w:fldData>
        </w:fldChar>
      </w:r>
      <w:r>
        <w:rPr>
          <w:lang w:eastAsia="ko-KR"/>
        </w:rPr>
        <w:instrText xml:space="preserve"> ADDIN EN.CITE </w:instrText>
      </w:r>
      <w:r>
        <w:rPr>
          <w:lang w:eastAsia="ko-KR"/>
        </w:rPr>
        <w:fldChar w:fldCharType="begin">
          <w:fldData xml:space="preserve">PEVuZE5vdGU+PENpdGU+PEF1dGhvcj5MYXdsZXI8L0F1dGhvcj48WWVhcj4yMDE3PC9ZZWFyPjxS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</w:fldData>
        </w:fldChar>
      </w:r>
      <w:r>
        <w:rPr>
          <w:lang w:eastAsia="ko-KR"/>
        </w:rPr>
        <w:instrText xml:space="preserve"> ADDIN EN.CITE.DATA </w:instrText>
      </w:r>
      <w:r>
        <w:rPr>
          <w:lang w:eastAsia="ko-KR"/>
        </w:rPr>
      </w:r>
      <w:r>
        <w:rPr>
          <w:lang w:eastAsia="ko-KR"/>
        </w:rPr>
        <w:fldChar w:fldCharType="end"/>
      </w:r>
      <w:r>
        <w:rPr>
          <w:lang w:eastAsia="ko-KR"/>
        </w:rPr>
      </w:r>
      <w:r>
        <w:rPr>
          <w:lang w:eastAsia="ko-KR"/>
        </w:rPr>
        <w:fldChar w:fldCharType="separate"/>
      </w:r>
      <w:r>
        <w:rPr>
          <w:noProof/>
          <w:lang w:eastAsia="ko-KR"/>
        </w:rPr>
        <w:t>[1]</w:t>
      </w:r>
      <w:r>
        <w:rPr>
          <w:lang w:eastAsia="ko-KR"/>
        </w:rPr>
        <w:fldChar w:fldCharType="end"/>
      </w:r>
      <w:r w:rsidRPr="007B2DCD">
        <w:rPr>
          <w:lang w:eastAsia="ko-KR"/>
        </w:rPr>
        <w:t>.</w:t>
      </w:r>
      <w:r w:rsidR="00EE7DEF">
        <w:rPr>
          <w:rFonts w:hint="eastAsia"/>
          <w:lang w:eastAsia="ko-KR"/>
        </w:rPr>
        <w:t xml:space="preserve"> </w:t>
      </w:r>
      <w:r w:rsidR="00491BCF">
        <w:rPr>
          <w:lang w:eastAsia="ko-KR"/>
        </w:rPr>
        <w:t xml:space="preserve">In addition, due to the limited number of patients with specific genotype-phenotype, the importance of observational studies is pivotal. </w:t>
      </w:r>
      <w:r w:rsidR="00EE7DEF">
        <w:rPr>
          <w:rFonts w:hint="eastAsia"/>
          <w:lang w:eastAsia="ko-KR"/>
        </w:rPr>
        <w:t>One of main technical barriers is t</w:t>
      </w:r>
      <w:r w:rsidR="00EE7DEF" w:rsidRPr="00EE7DEF">
        <w:rPr>
          <w:lang w:eastAsia="ko-KR"/>
        </w:rPr>
        <w:t>he lack of effective methods for extracting data from electronic health records (EHRs)</w:t>
      </w:r>
      <w:r w:rsidR="00491BCF">
        <w:rPr>
          <w:lang w:eastAsia="ko-KR"/>
        </w:rPr>
        <w:t xml:space="preserve"> which</w:t>
      </w:r>
      <w:r w:rsidR="00EE7DEF" w:rsidRPr="00EE7DEF">
        <w:rPr>
          <w:lang w:eastAsia="ko-KR"/>
        </w:rPr>
        <w:t xml:space="preserve"> has made it difficult to obtain relevant clinical information for data amalgamation.</w:t>
      </w:r>
      <w:r w:rsidR="00EE7DEF">
        <w:rPr>
          <w:rFonts w:hint="eastAsia"/>
          <w:lang w:eastAsia="ko-KR"/>
        </w:rPr>
        <w:t xml:space="preserve"> </w:t>
      </w:r>
      <w:r w:rsidR="00EE7DEF">
        <w:rPr>
          <w:lang w:eastAsia="ko-KR"/>
        </w:rPr>
        <w:t>A</w:t>
      </w:r>
      <w:r w:rsidR="00EE7DEF">
        <w:rPr>
          <w:rFonts w:hint="eastAsia"/>
          <w:lang w:eastAsia="ko-KR"/>
        </w:rPr>
        <w:t xml:space="preserve">nother barrier is there is no data specification for clinical genomic data from real practice. </w:t>
      </w:r>
      <w:r w:rsidR="00EE7DEF">
        <w:rPr>
          <w:lang w:eastAsia="ko-KR"/>
        </w:rPr>
        <w:t>T</w:t>
      </w:r>
      <w:r w:rsidR="00EE7DEF">
        <w:rPr>
          <w:rFonts w:hint="eastAsia"/>
          <w:lang w:eastAsia="ko-KR"/>
        </w:rPr>
        <w:t xml:space="preserve">o </w:t>
      </w:r>
      <w:r w:rsidR="00EE7DEF">
        <w:rPr>
          <w:lang w:eastAsia="ko-KR"/>
        </w:rPr>
        <w:t>overcome</w:t>
      </w:r>
      <w:r w:rsidR="00EE7DEF">
        <w:rPr>
          <w:rFonts w:hint="eastAsia"/>
          <w:lang w:eastAsia="ko-KR"/>
        </w:rPr>
        <w:t xml:space="preserve"> these barriers, we adopted OMOP Common Data Model</w:t>
      </w:r>
      <w:r w:rsidR="009A045A">
        <w:rPr>
          <w:rFonts w:hint="eastAsia"/>
          <w:lang w:eastAsia="ko-KR"/>
        </w:rPr>
        <w:t xml:space="preserve"> (CDM)</w:t>
      </w:r>
      <w:r w:rsidR="00EE7DEF">
        <w:rPr>
          <w:rFonts w:hint="eastAsia"/>
          <w:lang w:eastAsia="ko-KR"/>
        </w:rPr>
        <w:t xml:space="preserve"> for extracting clinical data from EHR and </w:t>
      </w:r>
      <w:r w:rsidR="009A045A">
        <w:rPr>
          <w:rFonts w:hint="eastAsia"/>
          <w:lang w:eastAsia="ko-KR"/>
        </w:rPr>
        <w:t xml:space="preserve">extending the CDM </w:t>
      </w:r>
      <w:r w:rsidR="00313EB8">
        <w:rPr>
          <w:rFonts w:hint="eastAsia"/>
          <w:lang w:eastAsia="ko-KR"/>
        </w:rPr>
        <w:t xml:space="preserve">for representing </w:t>
      </w:r>
      <w:r w:rsidR="00EE7DEF">
        <w:rPr>
          <w:rFonts w:hint="eastAsia"/>
          <w:lang w:eastAsia="ko-KR"/>
        </w:rPr>
        <w:t xml:space="preserve">clinical genomic data. </w:t>
      </w:r>
    </w:p>
    <w:p w14:paraId="54595631" w14:textId="77777777" w:rsidR="00F160F9" w:rsidRDefault="00F160F9" w:rsidP="00F160F9">
      <w:pPr>
        <w:pStyle w:val="AMIAHeading"/>
        <w:rPr>
          <w:lang w:eastAsia="ko-KR"/>
        </w:rPr>
      </w:pPr>
      <w:r>
        <w:rPr>
          <w:rFonts w:hint="eastAsia"/>
          <w:lang w:eastAsia="ko-KR"/>
        </w:rPr>
        <w:lastRenderedPageBreak/>
        <w:t>Materials and Methods</w:t>
      </w:r>
    </w:p>
    <w:p w14:paraId="1CF9736E" w14:textId="44EBB68E" w:rsidR="00545CBD" w:rsidRDefault="00491BCF" w:rsidP="001C633C">
      <w:pPr>
        <w:pStyle w:val="AMIABodyText"/>
        <w:tabs>
          <w:tab w:val="left" w:pos="9360"/>
        </w:tabs>
        <w:ind w:firstLineChars="50" w:firstLine="100"/>
        <w:rPr>
          <w:lang w:eastAsia="ko-KR"/>
        </w:rPr>
      </w:pPr>
      <w:r>
        <w:rPr>
          <w:noProof/>
          <w:lang w:eastAsia="ko-KR"/>
        </w:rPr>
        <mc:AlternateContent>
          <mc:Choice Requires="wps">
            <w:drawing>
              <wp:anchor distT="0" distB="0" distL="114300" distR="114300" simplePos="0" relativeHeight="251661312" behindDoc="0" locked="0" layoutInCell="1" allowOverlap="1" wp14:anchorId="046B4552" wp14:editId="688669E3">
                <wp:simplePos x="0" y="0"/>
                <wp:positionH relativeFrom="column">
                  <wp:posOffset>1306830</wp:posOffset>
                </wp:positionH>
                <wp:positionV relativeFrom="paragraph">
                  <wp:posOffset>3096260</wp:posOffset>
                </wp:positionV>
                <wp:extent cx="3619500" cy="1460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3619500" cy="146050"/>
                        </a:xfrm>
                        <a:prstGeom prst="rect">
                          <a:avLst/>
                        </a:prstGeom>
                        <a:solidFill>
                          <a:prstClr val="white"/>
                        </a:solidFill>
                        <a:ln>
                          <a:noFill/>
                        </a:ln>
                      </wps:spPr>
                      <wps:txbx>
                        <w:txbxContent>
                          <w:p w14:paraId="7BECF881" w14:textId="0104F83B" w:rsidR="00A9675D" w:rsidRPr="00A9675D" w:rsidRDefault="00A9675D" w:rsidP="00A9675D">
                            <w:pPr>
                              <w:pStyle w:val="Caption"/>
                              <w:rPr>
                                <w:b w:val="0"/>
                              </w:rPr>
                            </w:pPr>
                            <w:r w:rsidRPr="00A9675D">
                              <w:rPr>
                                <w:b w:val="0"/>
                              </w:rPr>
                              <w:t xml:space="preserve">Figure </w:t>
                            </w:r>
                            <w:r w:rsidRPr="00A9675D">
                              <w:rPr>
                                <w:b w:val="0"/>
                              </w:rPr>
                              <w:fldChar w:fldCharType="begin"/>
                            </w:r>
                            <w:r w:rsidRPr="00A9675D">
                              <w:rPr>
                                <w:b w:val="0"/>
                              </w:rPr>
                              <w:instrText xml:space="preserve"> SEQ Figure \* ARABIC </w:instrText>
                            </w:r>
                            <w:r w:rsidRPr="00A9675D">
                              <w:rPr>
                                <w:b w:val="0"/>
                              </w:rPr>
                              <w:fldChar w:fldCharType="separate"/>
                            </w:r>
                            <w:r>
                              <w:rPr>
                                <w:b w:val="0"/>
                                <w:noProof/>
                              </w:rPr>
                              <w:t>1</w:t>
                            </w:r>
                            <w:r w:rsidRPr="00A9675D">
                              <w:rPr>
                                <w:b w:val="0"/>
                              </w:rPr>
                              <w:fldChar w:fldCharType="end"/>
                            </w:r>
                            <w:r w:rsidRPr="00A9675D">
                              <w:rPr>
                                <w:b w:val="0"/>
                              </w:rPr>
                              <w:t xml:space="preserve"> Subset of extended CDM structure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6B4552" id="_x0000_t202" coordsize="21600,21600" o:spt="202" path="m0,0l0,21600,21600,21600,21600,0xe">
                <v:stroke joinstyle="miter"/>
                <v:path gradientshapeok="t" o:connecttype="rect"/>
              </v:shapetype>
              <v:shape id="Text Box 3" o:spid="_x0000_s1026" type="#_x0000_t202" style="position:absolute;left:0;text-align:left;margin-left:102.9pt;margin-top:243.8pt;width:28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" stroked="f">
                <v:textbox style="mso-fit-shape-to-text:t" inset="0,0,0,0">
                  <w:txbxContent>
                    <w:p w14:paraId="7BECF881" w14:textId="0104F83B" w:rsidR="00A9675D" w:rsidRPr="00A9675D" w:rsidRDefault="00A9675D" w:rsidP="00A9675D">
                      <w:pPr>
                        <w:pStyle w:val="Caption"/>
                        <w:rPr>
                          <w:b w:val="0"/>
                        </w:rPr>
                      </w:pPr>
                      <w:r w:rsidRPr="00A9675D">
                        <w:rPr>
                          <w:b w:val="0"/>
                        </w:rPr>
                        <w:t xml:space="preserve">Figure </w:t>
                      </w:r>
                      <w:r w:rsidRPr="00A9675D">
                        <w:rPr>
                          <w:b w:val="0"/>
                        </w:rPr>
                        <w:fldChar w:fldCharType="begin"/>
                      </w:r>
                      <w:r w:rsidRPr="00A9675D">
                        <w:rPr>
                          <w:b w:val="0"/>
                        </w:rPr>
                        <w:instrText xml:space="preserve"> SEQ Figure \* ARABIC </w:instrText>
                      </w:r>
                      <w:r w:rsidRPr="00A9675D">
                        <w:rPr>
                          <w:b w:val="0"/>
                        </w:rPr>
                        <w:fldChar w:fldCharType="separate"/>
                      </w:r>
                      <w:r>
                        <w:rPr>
                          <w:b w:val="0"/>
                          <w:noProof/>
                        </w:rPr>
                        <w:t>1</w:t>
                      </w:r>
                      <w:r w:rsidRPr="00A9675D">
                        <w:rPr>
                          <w:b w:val="0"/>
                        </w:rPr>
                        <w:fldChar w:fldCharType="end"/>
                      </w:r>
                      <w:r w:rsidRPr="00A9675D">
                        <w:rPr>
                          <w:b w:val="0"/>
                        </w:rPr>
                        <w:t xml:space="preserve"> Subset of extended CDM structure</w:t>
                      </w:r>
                    </w:p>
                  </w:txbxContent>
                </v:textbox>
                <w10:wrap type="topAndBottom"/>
              </v:shape>
            </w:pict>
          </mc:Fallback>
        </mc:AlternateContent>
      </w:r>
      <w:r>
        <w:rPr>
          <w:noProof/>
          <w:lang w:eastAsia="ko-KR"/>
        </w:rPr>
        <w:drawing>
          <wp:anchor distT="0" distB="0" distL="114300" distR="114300" simplePos="0" relativeHeight="251658240" behindDoc="0" locked="0" layoutInCell="1" allowOverlap="1" wp14:anchorId="0A39B336" wp14:editId="48654301">
            <wp:simplePos x="0" y="0"/>
            <wp:positionH relativeFrom="column">
              <wp:posOffset>1192530</wp:posOffset>
            </wp:positionH>
            <wp:positionV relativeFrom="paragraph">
              <wp:posOffset>1724025</wp:posOffset>
            </wp:positionV>
            <wp:extent cx="3619500" cy="1355090"/>
            <wp:effectExtent l="0" t="0" r="0" b="0"/>
            <wp:wrapTopAndBottom/>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1355090"/>
                    </a:xfrm>
                    <a:prstGeom prst="rect">
                      <a:avLst/>
                    </a:prstGeom>
                    <a:noFill/>
                  </pic:spPr>
                </pic:pic>
              </a:graphicData>
            </a:graphic>
          </wp:anchor>
        </w:drawing>
      </w:r>
      <w:r w:rsidR="00313EB8">
        <w:rPr>
          <w:lang w:eastAsia="ko-KR"/>
        </w:rPr>
        <w:t xml:space="preserve">In June 2017, </w:t>
      </w:r>
      <w:proofErr w:type="spellStart"/>
      <w:r w:rsidR="00313EB8">
        <w:rPr>
          <w:lang w:eastAsia="ko-KR"/>
        </w:rPr>
        <w:t>Asan</w:t>
      </w:r>
      <w:proofErr w:type="spellEnd"/>
      <w:r w:rsidR="00313EB8">
        <w:rPr>
          <w:lang w:eastAsia="ko-KR"/>
        </w:rPr>
        <w:t xml:space="preserve"> Medical Center completed the conversion of clinical data of 4</w:t>
      </w:r>
      <w:r w:rsidR="009A045A">
        <w:rPr>
          <w:rFonts w:hint="eastAsia"/>
          <w:lang w:eastAsia="ko-KR"/>
        </w:rPr>
        <w:t>.3</w:t>
      </w:r>
      <w:r w:rsidR="00313EB8">
        <w:rPr>
          <w:lang w:eastAsia="ko-KR"/>
        </w:rPr>
        <w:t xml:space="preserve"> million patients into CDM.</w:t>
      </w:r>
      <w:r w:rsidR="00313EB8">
        <w:rPr>
          <w:rFonts w:hint="eastAsia"/>
          <w:lang w:eastAsia="ko-KR"/>
        </w:rPr>
        <w:t xml:space="preserve"> </w:t>
      </w:r>
      <w:r w:rsidR="001C633C" w:rsidRPr="001C633C">
        <w:rPr>
          <w:lang w:eastAsia="ko-KR"/>
        </w:rPr>
        <w:t xml:space="preserve">Since March 2017, the Korean government has provided insurance for NGS-based cancer </w:t>
      </w:r>
      <w:r w:rsidR="001C633C">
        <w:rPr>
          <w:rFonts w:hint="eastAsia"/>
          <w:lang w:eastAsia="ko-KR"/>
        </w:rPr>
        <w:t>panel</w:t>
      </w:r>
      <w:r w:rsidR="001C633C" w:rsidRPr="001C633C">
        <w:rPr>
          <w:lang w:eastAsia="ko-KR"/>
        </w:rPr>
        <w:t xml:space="preserve">. Since then, </w:t>
      </w:r>
      <w:proofErr w:type="spellStart"/>
      <w:r w:rsidR="001C633C" w:rsidRPr="001C633C">
        <w:rPr>
          <w:lang w:eastAsia="ko-KR"/>
        </w:rPr>
        <w:t>Asan</w:t>
      </w:r>
      <w:proofErr w:type="spellEnd"/>
      <w:r w:rsidR="001C633C" w:rsidRPr="001C633C">
        <w:rPr>
          <w:lang w:eastAsia="ko-KR"/>
        </w:rPr>
        <w:t xml:space="preserve"> Medical Center has conducted NGS Cancer panel in various cancer patients.</w:t>
      </w:r>
      <w:r w:rsidR="001C633C">
        <w:rPr>
          <w:rFonts w:hint="eastAsia"/>
          <w:lang w:eastAsia="ko-KR"/>
        </w:rPr>
        <w:t xml:space="preserve"> </w:t>
      </w:r>
      <w:r w:rsidR="001C633C">
        <w:rPr>
          <w:lang w:eastAsia="ko-KR"/>
        </w:rPr>
        <w:t>To increase utilization of accumulated clinical genomic data, w</w:t>
      </w:r>
      <w:r w:rsidR="004620D1">
        <w:rPr>
          <w:lang w:eastAsia="ko-KR"/>
        </w:rPr>
        <w:t>e extended the CDM by applying the following process</w:t>
      </w:r>
      <w:r w:rsidR="001C633C">
        <w:rPr>
          <w:lang w:eastAsia="ko-KR"/>
        </w:rPr>
        <w:t>es</w:t>
      </w:r>
      <w:r w:rsidR="004620D1">
        <w:rPr>
          <w:lang w:eastAsia="ko-KR"/>
        </w:rPr>
        <w:t xml:space="preserve"> to save the result of NGS cancer panel </w:t>
      </w:r>
      <w:r w:rsidR="004620D1">
        <w:rPr>
          <w:rFonts w:hint="eastAsia"/>
          <w:lang w:eastAsia="ko-KR"/>
        </w:rPr>
        <w:t>test</w:t>
      </w:r>
      <w:r w:rsidR="004620D1">
        <w:rPr>
          <w:lang w:eastAsia="ko-KR"/>
        </w:rPr>
        <w:t xml:space="preserve"> to CDM</w:t>
      </w:r>
      <w:r w:rsidR="004620D1">
        <w:rPr>
          <w:rFonts w:hint="eastAsia"/>
          <w:lang w:eastAsia="ko-KR"/>
        </w:rPr>
        <w:t xml:space="preserve">. </w:t>
      </w:r>
      <w:r w:rsidR="004620D1">
        <w:rPr>
          <w:lang w:eastAsia="ko-KR"/>
        </w:rPr>
        <w:t xml:space="preserve">First, </w:t>
      </w:r>
      <w:r w:rsidR="00911F02" w:rsidRPr="00911F02">
        <w:rPr>
          <w:lang w:eastAsia="ko-KR"/>
        </w:rPr>
        <w:t xml:space="preserve">we extended the CDM to create a </w:t>
      </w:r>
      <w:proofErr w:type="spellStart"/>
      <w:r w:rsidR="006E2DD3">
        <w:rPr>
          <w:lang w:eastAsia="ko-KR"/>
        </w:rPr>
        <w:t>genomic_data</w:t>
      </w:r>
      <w:proofErr w:type="spellEnd"/>
      <w:r w:rsidR="006E2DD3">
        <w:rPr>
          <w:lang w:eastAsia="ko-KR"/>
        </w:rPr>
        <w:t xml:space="preserve"> </w:t>
      </w:r>
      <w:r w:rsidR="00911F02" w:rsidRPr="00911F02">
        <w:rPr>
          <w:lang w:eastAsia="ko-KR"/>
        </w:rPr>
        <w:t>table, and the structure of this genomic table</w:t>
      </w:r>
      <w:r w:rsidR="00911F02">
        <w:rPr>
          <w:rFonts w:hint="eastAsia"/>
          <w:lang w:eastAsia="ko-KR"/>
        </w:rPr>
        <w:t xml:space="preserve"> was referenced to MAF file,</w:t>
      </w:r>
      <w:r w:rsidR="004620D1">
        <w:rPr>
          <w:lang w:eastAsia="ko-KR"/>
        </w:rPr>
        <w:t xml:space="preserve"> including the annotation information for the mutation among the various genomic </w:t>
      </w:r>
      <w:r w:rsidR="004620D1">
        <w:rPr>
          <w:rFonts w:hint="eastAsia"/>
          <w:lang w:eastAsia="ko-KR"/>
        </w:rPr>
        <w:t xml:space="preserve">files. </w:t>
      </w:r>
      <w:r w:rsidR="00911F02">
        <w:rPr>
          <w:rFonts w:hint="eastAsia"/>
          <w:lang w:eastAsia="ko-KR"/>
        </w:rPr>
        <w:t>The genes in</w:t>
      </w:r>
      <w:r w:rsidR="00545CBD">
        <w:rPr>
          <w:rFonts w:hint="eastAsia"/>
          <w:lang w:eastAsia="ko-KR"/>
        </w:rPr>
        <w:t xml:space="preserve"> AMC </w:t>
      </w:r>
      <w:r w:rsidR="00911F02">
        <w:rPr>
          <w:rFonts w:hint="eastAsia"/>
          <w:lang w:eastAsia="ko-KR"/>
        </w:rPr>
        <w:t xml:space="preserve">NGS cancer </w:t>
      </w:r>
      <w:r w:rsidR="00911F02">
        <w:rPr>
          <w:lang w:eastAsia="ko-KR"/>
        </w:rPr>
        <w:t>panel</w:t>
      </w:r>
      <w:r w:rsidR="00911F02">
        <w:rPr>
          <w:rFonts w:hint="eastAsia"/>
          <w:lang w:eastAsia="ko-KR"/>
        </w:rPr>
        <w:t xml:space="preserve"> are loaded as organization </w:t>
      </w:r>
      <w:r w:rsidR="00911F02">
        <w:rPr>
          <w:lang w:eastAsia="ko-KR"/>
        </w:rPr>
        <w:t>defended</w:t>
      </w:r>
      <w:r w:rsidR="00545CBD">
        <w:rPr>
          <w:rFonts w:hint="eastAsia"/>
          <w:lang w:eastAsia="ko-KR"/>
        </w:rPr>
        <w:t xml:space="preserve"> concept</w:t>
      </w:r>
      <w:r w:rsidR="00911F02">
        <w:rPr>
          <w:rFonts w:hint="eastAsia"/>
          <w:lang w:eastAsia="ko-KR"/>
        </w:rPr>
        <w:t xml:space="preserve"> in Concept table of CDM. </w:t>
      </w:r>
      <w:r w:rsidR="00911F02" w:rsidRPr="00E550C3">
        <w:rPr>
          <w:lang w:eastAsia="ko-KR"/>
        </w:rPr>
        <w:t xml:space="preserve">All genes registered in the </w:t>
      </w:r>
      <w:r w:rsidR="00F81BF6">
        <w:rPr>
          <w:lang w:eastAsia="ko-KR"/>
        </w:rPr>
        <w:t>Concept table</w:t>
      </w:r>
      <w:r w:rsidR="00911F02" w:rsidRPr="00E550C3">
        <w:rPr>
          <w:lang w:eastAsia="ko-KR"/>
        </w:rPr>
        <w:t xml:space="preserve"> were nam</w:t>
      </w:r>
      <w:r w:rsidR="00545CBD">
        <w:rPr>
          <w:lang w:eastAsia="ko-KR"/>
        </w:rPr>
        <w:t xml:space="preserve">ed consistent with the HGNC </w:t>
      </w:r>
      <w:r w:rsidR="00545CBD">
        <w:rPr>
          <w:rFonts w:hint="eastAsia"/>
          <w:lang w:eastAsia="ko-KR"/>
        </w:rPr>
        <w:t>nomenclature</w:t>
      </w:r>
      <w:r w:rsidR="00911F02" w:rsidRPr="00E550C3">
        <w:rPr>
          <w:lang w:eastAsia="ko-KR"/>
        </w:rPr>
        <w:t>.</w:t>
      </w:r>
      <w:r w:rsidR="00545CBD">
        <w:rPr>
          <w:rFonts w:hint="eastAsia"/>
          <w:lang w:eastAsia="ko-KR"/>
        </w:rPr>
        <w:t xml:space="preserve"> </w:t>
      </w:r>
      <w:r w:rsidR="004620D1" w:rsidRPr="004620D1">
        <w:rPr>
          <w:lang w:eastAsia="ko-KR"/>
        </w:rPr>
        <w:t xml:space="preserve">Second, we loaded the genomic table of the extended CDM with the genomic data accumulated in EMR of </w:t>
      </w:r>
      <w:proofErr w:type="spellStart"/>
      <w:r w:rsidR="004620D1" w:rsidRPr="004620D1">
        <w:rPr>
          <w:lang w:eastAsia="ko-KR"/>
        </w:rPr>
        <w:t>Asan</w:t>
      </w:r>
      <w:proofErr w:type="spellEnd"/>
      <w:r w:rsidR="004620D1" w:rsidRPr="004620D1">
        <w:rPr>
          <w:lang w:eastAsia="ko-KR"/>
        </w:rPr>
        <w:t xml:space="preserve"> </w:t>
      </w:r>
      <w:r>
        <w:rPr>
          <w:lang w:eastAsia="ko-KR"/>
        </w:rPr>
        <w:t>Medical Center</w:t>
      </w:r>
      <w:r w:rsidR="004620D1" w:rsidRPr="004620D1">
        <w:rPr>
          <w:lang w:eastAsia="ko-KR"/>
        </w:rPr>
        <w:t>.</w:t>
      </w:r>
      <w:r w:rsidR="00911F02">
        <w:rPr>
          <w:rFonts w:hint="eastAsia"/>
          <w:lang w:eastAsia="ko-KR"/>
        </w:rPr>
        <w:t xml:space="preserve"> </w:t>
      </w:r>
      <w:r w:rsidR="00911F02" w:rsidRPr="00911F02">
        <w:rPr>
          <w:lang w:eastAsia="ko-KR"/>
        </w:rPr>
        <w:t xml:space="preserve">The order of the NGS Cancer panel test was </w:t>
      </w:r>
      <w:r w:rsidR="00911F02">
        <w:rPr>
          <w:rFonts w:hint="eastAsia"/>
          <w:lang w:eastAsia="ko-KR"/>
        </w:rPr>
        <w:t xml:space="preserve">also </w:t>
      </w:r>
      <w:r w:rsidR="00F81BF6">
        <w:rPr>
          <w:lang w:eastAsia="ko-KR"/>
        </w:rPr>
        <w:t>loaded in the P</w:t>
      </w:r>
      <w:r w:rsidR="00911F02" w:rsidRPr="00911F02">
        <w:rPr>
          <w:lang w:eastAsia="ko-KR"/>
        </w:rPr>
        <w:t>rocedure table.</w:t>
      </w:r>
      <w:r w:rsidR="00911F02">
        <w:rPr>
          <w:rFonts w:hint="eastAsia"/>
          <w:lang w:eastAsia="ko-KR"/>
        </w:rPr>
        <w:t xml:space="preserve"> </w:t>
      </w:r>
      <w:r w:rsidR="00911F02">
        <w:rPr>
          <w:lang w:eastAsia="ko-KR"/>
        </w:rPr>
        <w:t xml:space="preserve">Finally, we developed </w:t>
      </w:r>
      <w:r w:rsidR="00545CBD">
        <w:rPr>
          <w:rFonts w:hint="eastAsia"/>
          <w:lang w:eastAsia="ko-KR"/>
        </w:rPr>
        <w:t xml:space="preserve">genomic data </w:t>
      </w:r>
      <w:r w:rsidR="00911F02">
        <w:rPr>
          <w:rFonts w:hint="eastAsia"/>
          <w:lang w:eastAsia="ko-KR"/>
        </w:rPr>
        <w:t>API</w:t>
      </w:r>
      <w:r w:rsidR="00911F02">
        <w:rPr>
          <w:lang w:eastAsia="ko-KR"/>
        </w:rPr>
        <w:t xml:space="preserve"> to load </w:t>
      </w:r>
      <w:r w:rsidR="00545CBD">
        <w:rPr>
          <w:rFonts w:hint="eastAsia"/>
          <w:lang w:eastAsia="ko-KR"/>
        </w:rPr>
        <w:t xml:space="preserve">clinical and genomic </w:t>
      </w:r>
      <w:r w:rsidR="00911F02">
        <w:rPr>
          <w:lang w:eastAsia="ko-KR"/>
        </w:rPr>
        <w:t xml:space="preserve">data </w:t>
      </w:r>
      <w:r>
        <w:rPr>
          <w:lang w:eastAsia="ko-KR"/>
        </w:rPr>
        <w:t>from</w:t>
      </w:r>
      <w:r w:rsidR="00D23A14">
        <w:rPr>
          <w:lang w:eastAsia="ko-KR"/>
        </w:rPr>
        <w:t xml:space="preserve"> CDM </w:t>
      </w:r>
      <w:r w:rsidR="00911F02">
        <w:rPr>
          <w:lang w:eastAsia="ko-KR"/>
        </w:rPr>
        <w:t xml:space="preserve">into </w:t>
      </w:r>
      <w:proofErr w:type="spellStart"/>
      <w:r w:rsidR="00911F02">
        <w:rPr>
          <w:lang w:eastAsia="ko-KR"/>
        </w:rPr>
        <w:t>cBioPortal</w:t>
      </w:r>
      <w:proofErr w:type="spellEnd"/>
      <w:r w:rsidR="00911F02">
        <w:rPr>
          <w:lang w:eastAsia="ko-KR"/>
        </w:rPr>
        <w:t xml:space="preserve"> for integrated visualization</w:t>
      </w:r>
      <w:r w:rsidR="006C03C1">
        <w:rPr>
          <w:lang w:eastAsia="ko-KR"/>
        </w:rPr>
        <w:t xml:space="preserve"> and analysis </w:t>
      </w:r>
      <w:r w:rsidR="00911F02">
        <w:rPr>
          <w:lang w:eastAsia="ko-KR"/>
        </w:rPr>
        <w:t>of clinical and genomic data.</w:t>
      </w:r>
      <w:r w:rsidR="00545CBD">
        <w:rPr>
          <w:rFonts w:hint="eastAsia"/>
          <w:lang w:eastAsia="ko-KR"/>
        </w:rPr>
        <w:t xml:space="preserve"> </w:t>
      </w:r>
    </w:p>
    <w:p w14:paraId="4472224A" w14:textId="7397DF56" w:rsidR="001C633C" w:rsidRDefault="00F160F9" w:rsidP="001C633C">
      <w:pPr>
        <w:pStyle w:val="AMIABodyText"/>
        <w:tabs>
          <w:tab w:val="left" w:pos="9360"/>
        </w:tabs>
        <w:rPr>
          <w:b/>
          <w:lang w:eastAsia="ko-KR"/>
        </w:rPr>
      </w:pPr>
      <w:r w:rsidRPr="00B71287">
        <w:rPr>
          <w:rFonts w:hint="eastAsia"/>
          <w:b/>
          <w:lang w:eastAsia="ko-KR"/>
        </w:rPr>
        <w:t>Result</w:t>
      </w:r>
    </w:p>
    <w:p w14:paraId="1F274582" w14:textId="0943C4A1" w:rsidR="00686363" w:rsidRDefault="001C633C" w:rsidP="0062237E">
      <w:pPr>
        <w:pStyle w:val="AMIABodyText"/>
        <w:tabs>
          <w:tab w:val="left" w:pos="9360"/>
        </w:tabs>
        <w:ind w:firstLineChars="100" w:firstLine="200"/>
        <w:rPr>
          <w:lang w:eastAsia="ko-KR"/>
        </w:rPr>
      </w:pPr>
      <w:r w:rsidRPr="001C633C">
        <w:rPr>
          <w:lang w:eastAsia="ko-KR"/>
        </w:rPr>
        <w:t xml:space="preserve">As a result, 432 NGS cancer panel test orders occurred in 432 patients in </w:t>
      </w:r>
      <w:proofErr w:type="spellStart"/>
      <w:r w:rsidRPr="001C633C">
        <w:rPr>
          <w:lang w:eastAsia="ko-KR"/>
        </w:rPr>
        <w:t>Asan</w:t>
      </w:r>
      <w:proofErr w:type="spellEnd"/>
      <w:r w:rsidRPr="001C633C">
        <w:rPr>
          <w:lang w:eastAsia="ko-KR"/>
        </w:rPr>
        <w:t xml:space="preserve"> Medical Center since March 2017. Approximately 60% of these orders were in colon cancer, 20% in lung cancer, and the remaining 30% included breast cancer, stomach cancer, and ovarian cancer.</w:t>
      </w:r>
      <w:r>
        <w:rPr>
          <w:lang w:eastAsia="ko-KR"/>
        </w:rPr>
        <w:t xml:space="preserve"> </w:t>
      </w:r>
      <w:r w:rsidR="008152D1">
        <w:rPr>
          <w:rFonts w:hint="eastAsia"/>
          <w:lang w:eastAsia="ko-KR"/>
        </w:rPr>
        <w:t>Figure 1 s</w:t>
      </w:r>
      <w:r w:rsidR="008152D1">
        <w:rPr>
          <w:lang w:eastAsia="ko-KR"/>
        </w:rPr>
        <w:t xml:space="preserve">hows the subset of extended CDM. We added </w:t>
      </w:r>
      <w:r w:rsidR="00F81BF6">
        <w:rPr>
          <w:lang w:eastAsia="ko-KR"/>
        </w:rPr>
        <w:t xml:space="preserve">one table named genomic data. </w:t>
      </w:r>
      <w:r w:rsidR="006C03C1">
        <w:rPr>
          <w:lang w:eastAsia="ko-KR"/>
        </w:rPr>
        <w:t xml:space="preserve">The </w:t>
      </w:r>
      <w:proofErr w:type="spellStart"/>
      <w:r w:rsidR="006E2DD3">
        <w:rPr>
          <w:lang w:eastAsia="ko-KR"/>
        </w:rPr>
        <w:t>genomic_data</w:t>
      </w:r>
      <w:proofErr w:type="spellEnd"/>
      <w:r w:rsidR="006E2DD3">
        <w:rPr>
          <w:lang w:eastAsia="ko-KR"/>
        </w:rPr>
        <w:t xml:space="preserve"> </w:t>
      </w:r>
      <w:r w:rsidR="006C03C1">
        <w:rPr>
          <w:lang w:eastAsia="ko-KR"/>
        </w:rPr>
        <w:t xml:space="preserve">table consisted of the following 14 items; </w:t>
      </w:r>
      <w:proofErr w:type="spellStart"/>
      <w:r w:rsidR="006C03C1">
        <w:rPr>
          <w:lang w:eastAsia="ko-KR"/>
        </w:rPr>
        <w:t>ReferenceSeq</w:t>
      </w:r>
      <w:proofErr w:type="spellEnd"/>
      <w:r w:rsidR="006C03C1">
        <w:rPr>
          <w:lang w:eastAsia="ko-KR"/>
        </w:rPr>
        <w:t xml:space="preserve">, </w:t>
      </w:r>
      <w:proofErr w:type="spellStart"/>
      <w:r w:rsidR="006C03C1">
        <w:rPr>
          <w:lang w:eastAsia="ko-KR"/>
        </w:rPr>
        <w:t>ObserveSeq</w:t>
      </w:r>
      <w:proofErr w:type="spellEnd"/>
      <w:r w:rsidR="006C03C1">
        <w:rPr>
          <w:lang w:eastAsia="ko-KR"/>
        </w:rPr>
        <w:t xml:space="preserve">, </w:t>
      </w:r>
      <w:proofErr w:type="spellStart"/>
      <w:r w:rsidR="006C03C1">
        <w:rPr>
          <w:lang w:eastAsia="ko-KR"/>
        </w:rPr>
        <w:t>SourceSample</w:t>
      </w:r>
      <w:proofErr w:type="spellEnd"/>
      <w:r w:rsidR="006C03C1">
        <w:rPr>
          <w:lang w:eastAsia="ko-KR"/>
        </w:rPr>
        <w:t xml:space="preserve">, Chromosome, </w:t>
      </w:r>
      <w:proofErr w:type="spellStart"/>
      <w:r w:rsidR="006C03C1">
        <w:rPr>
          <w:lang w:eastAsia="ko-KR"/>
        </w:rPr>
        <w:t>StarPosition</w:t>
      </w:r>
      <w:proofErr w:type="spellEnd"/>
      <w:r w:rsidR="006C03C1">
        <w:rPr>
          <w:lang w:eastAsia="ko-KR"/>
        </w:rPr>
        <w:t xml:space="preserve">, </w:t>
      </w:r>
      <w:proofErr w:type="spellStart"/>
      <w:r w:rsidR="006C03C1">
        <w:rPr>
          <w:lang w:eastAsia="ko-KR"/>
        </w:rPr>
        <w:t>EndPosition</w:t>
      </w:r>
      <w:proofErr w:type="spellEnd"/>
      <w:r w:rsidR="006C03C1">
        <w:rPr>
          <w:lang w:eastAsia="ko-KR"/>
        </w:rPr>
        <w:t xml:space="preserve">, </w:t>
      </w:r>
      <w:proofErr w:type="spellStart"/>
      <w:r w:rsidR="006C03C1">
        <w:rPr>
          <w:lang w:eastAsia="ko-KR"/>
        </w:rPr>
        <w:t>DNAsequenceVariation</w:t>
      </w:r>
      <w:proofErr w:type="spellEnd"/>
      <w:r w:rsidR="006C03C1">
        <w:rPr>
          <w:lang w:eastAsia="ko-KR"/>
        </w:rPr>
        <w:t xml:space="preserve">, </w:t>
      </w:r>
      <w:proofErr w:type="spellStart"/>
      <w:r w:rsidR="006C03C1">
        <w:rPr>
          <w:lang w:eastAsia="ko-KR"/>
        </w:rPr>
        <w:t>GeneId</w:t>
      </w:r>
      <w:proofErr w:type="spellEnd"/>
      <w:r w:rsidR="006C03C1">
        <w:rPr>
          <w:lang w:eastAsia="ko-KR"/>
        </w:rPr>
        <w:t xml:space="preserve">, </w:t>
      </w:r>
      <w:proofErr w:type="spellStart"/>
      <w:r w:rsidR="006C03C1">
        <w:rPr>
          <w:lang w:eastAsia="ko-KR"/>
        </w:rPr>
        <w:t>VariantTranscriptReferenceSequenceId</w:t>
      </w:r>
      <w:proofErr w:type="spellEnd"/>
      <w:r w:rsidR="006C03C1">
        <w:rPr>
          <w:lang w:eastAsia="ko-KR"/>
        </w:rPr>
        <w:t xml:space="preserve">, </w:t>
      </w:r>
      <w:proofErr w:type="spellStart"/>
      <w:r w:rsidR="006C03C1">
        <w:rPr>
          <w:lang w:eastAsia="ko-KR"/>
        </w:rPr>
        <w:t>DNARegionName</w:t>
      </w:r>
      <w:proofErr w:type="spellEnd"/>
      <w:r w:rsidR="006C03C1">
        <w:rPr>
          <w:lang w:eastAsia="ko-KR"/>
        </w:rPr>
        <w:t xml:space="preserve">, </w:t>
      </w:r>
      <w:proofErr w:type="spellStart"/>
      <w:r w:rsidR="006C03C1">
        <w:rPr>
          <w:lang w:eastAsia="ko-KR"/>
        </w:rPr>
        <w:t>ProteinReference</w:t>
      </w:r>
      <w:proofErr w:type="spellEnd"/>
      <w:r w:rsidR="006C03C1">
        <w:rPr>
          <w:lang w:eastAsia="ko-KR"/>
        </w:rPr>
        <w:t xml:space="preserve"> </w:t>
      </w:r>
      <w:proofErr w:type="spellStart"/>
      <w:r w:rsidR="006C03C1">
        <w:rPr>
          <w:lang w:eastAsia="ko-KR"/>
        </w:rPr>
        <w:t>SequenceID</w:t>
      </w:r>
      <w:proofErr w:type="spellEnd"/>
      <w:r w:rsidR="006C03C1">
        <w:rPr>
          <w:lang w:eastAsia="ko-KR"/>
        </w:rPr>
        <w:t xml:space="preserve">, </w:t>
      </w:r>
      <w:proofErr w:type="spellStart"/>
      <w:r w:rsidR="006C03C1">
        <w:rPr>
          <w:lang w:eastAsia="ko-KR"/>
        </w:rPr>
        <w:t>AminoAcideChange</w:t>
      </w:r>
      <w:proofErr w:type="spellEnd"/>
      <w:r w:rsidR="006C03C1">
        <w:rPr>
          <w:lang w:eastAsia="ko-KR"/>
        </w:rPr>
        <w:t xml:space="preserve">, and </w:t>
      </w:r>
      <w:proofErr w:type="spellStart"/>
      <w:r w:rsidR="006C03C1">
        <w:rPr>
          <w:lang w:eastAsia="ko-KR"/>
        </w:rPr>
        <w:t>VariationID</w:t>
      </w:r>
      <w:proofErr w:type="spellEnd"/>
      <w:r w:rsidR="006C03C1">
        <w:rPr>
          <w:lang w:eastAsia="ko-KR"/>
        </w:rPr>
        <w:t xml:space="preserve">. The </w:t>
      </w:r>
      <w:proofErr w:type="spellStart"/>
      <w:r w:rsidR="006C03C1">
        <w:rPr>
          <w:lang w:eastAsia="ko-KR"/>
        </w:rPr>
        <w:t>SouceSample</w:t>
      </w:r>
      <w:proofErr w:type="spellEnd"/>
      <w:r w:rsidR="006C03C1">
        <w:rPr>
          <w:lang w:eastAsia="ko-KR"/>
        </w:rPr>
        <w:t xml:space="preserve"> and </w:t>
      </w:r>
      <w:proofErr w:type="spellStart"/>
      <w:r w:rsidR="006C03C1">
        <w:rPr>
          <w:lang w:eastAsia="ko-KR"/>
        </w:rPr>
        <w:t>GeneId</w:t>
      </w:r>
      <w:proofErr w:type="spellEnd"/>
      <w:r w:rsidR="006C03C1">
        <w:rPr>
          <w:lang w:eastAsia="ko-KR"/>
        </w:rPr>
        <w:t xml:space="preserve"> is a foreign key of Specimen and Concept table, respectively. </w:t>
      </w:r>
    </w:p>
    <w:p w14:paraId="15376C77" w14:textId="77777777" w:rsidR="00491BCF" w:rsidRDefault="006E2DD3" w:rsidP="00686363">
      <w:pPr>
        <w:pStyle w:val="AMIABodyText"/>
        <w:tabs>
          <w:tab w:val="left" w:pos="9360"/>
        </w:tabs>
        <w:ind w:firstLineChars="100" w:firstLine="200"/>
        <w:rPr>
          <w:rFonts w:hint="eastAsia"/>
          <w:lang w:eastAsia="ko-KR"/>
        </w:rPr>
      </w:pPr>
      <w:r>
        <w:rPr>
          <w:lang w:eastAsia="ko-KR"/>
        </w:rPr>
        <w:t xml:space="preserve">We loaded 432 specimen and procedure records in specimen and </w:t>
      </w:r>
      <w:proofErr w:type="spellStart"/>
      <w:r>
        <w:rPr>
          <w:lang w:eastAsia="ko-KR"/>
        </w:rPr>
        <w:t>procedure_occurrence</w:t>
      </w:r>
      <w:proofErr w:type="spellEnd"/>
      <w:r>
        <w:rPr>
          <w:lang w:eastAsia="ko-KR"/>
        </w:rPr>
        <w:t xml:space="preserve"> table, respectively. </w:t>
      </w:r>
      <w:r w:rsidR="00D3069E" w:rsidRPr="00D3069E">
        <w:rPr>
          <w:lang w:eastAsia="ko-KR"/>
        </w:rPr>
        <w:t xml:space="preserve">We used the </w:t>
      </w:r>
      <w:r w:rsidR="00BA5ACD">
        <w:rPr>
          <w:rFonts w:hint="eastAsia"/>
          <w:lang w:eastAsia="ko-KR"/>
        </w:rPr>
        <w:t>Current Procedural Terminology (</w:t>
      </w:r>
      <w:r w:rsidR="00D3069E" w:rsidRPr="00D3069E">
        <w:rPr>
          <w:lang w:eastAsia="ko-KR"/>
        </w:rPr>
        <w:t>CPT</w:t>
      </w:r>
      <w:r w:rsidR="00BA5ACD">
        <w:rPr>
          <w:rFonts w:hint="eastAsia"/>
          <w:lang w:eastAsia="ko-KR"/>
        </w:rPr>
        <w:t>)</w:t>
      </w:r>
      <w:r w:rsidR="00D3069E" w:rsidRPr="00D3069E">
        <w:rPr>
          <w:lang w:eastAsia="ko-KR"/>
        </w:rPr>
        <w:t xml:space="preserve"> </w:t>
      </w:r>
      <w:r w:rsidR="00BA5ACD">
        <w:rPr>
          <w:lang w:eastAsia="ko-KR"/>
        </w:rPr>
        <w:t>Version</w:t>
      </w:r>
      <w:r w:rsidR="00BA5ACD">
        <w:rPr>
          <w:rFonts w:hint="eastAsia"/>
          <w:lang w:eastAsia="ko-KR"/>
        </w:rPr>
        <w:t xml:space="preserve"> </w:t>
      </w:r>
      <w:r w:rsidR="00D3069E" w:rsidRPr="00D3069E">
        <w:rPr>
          <w:lang w:eastAsia="ko-KR"/>
        </w:rPr>
        <w:t xml:space="preserve">4 code 81425 sequencing a genome to store the </w:t>
      </w:r>
      <w:r w:rsidR="00D3069E">
        <w:rPr>
          <w:rFonts w:hint="eastAsia"/>
          <w:lang w:eastAsia="ko-KR"/>
        </w:rPr>
        <w:t xml:space="preserve">result of </w:t>
      </w:r>
      <w:r w:rsidR="00D3069E" w:rsidRPr="00D3069E">
        <w:rPr>
          <w:lang w:eastAsia="ko-KR"/>
        </w:rPr>
        <w:t xml:space="preserve">NGS </w:t>
      </w:r>
      <w:r w:rsidR="00D3069E">
        <w:rPr>
          <w:rFonts w:hint="eastAsia"/>
          <w:lang w:eastAsia="ko-KR"/>
        </w:rPr>
        <w:t xml:space="preserve">cancer panel </w:t>
      </w:r>
      <w:r w:rsidR="00D3069E" w:rsidRPr="00D3069E">
        <w:rPr>
          <w:lang w:eastAsia="ko-KR"/>
        </w:rPr>
        <w:t xml:space="preserve">in </w:t>
      </w:r>
      <w:proofErr w:type="spellStart"/>
      <w:r>
        <w:rPr>
          <w:rFonts w:hint="eastAsia"/>
          <w:lang w:eastAsia="ko-KR"/>
        </w:rPr>
        <w:t>procedure_occurance</w:t>
      </w:r>
      <w:proofErr w:type="spellEnd"/>
      <w:r>
        <w:rPr>
          <w:rFonts w:hint="eastAsia"/>
          <w:lang w:eastAsia="ko-KR"/>
        </w:rPr>
        <w:t xml:space="preserve"> table</w:t>
      </w:r>
      <w:r w:rsidR="00D3069E" w:rsidRPr="00D3069E">
        <w:rPr>
          <w:lang w:eastAsia="ko-KR"/>
        </w:rPr>
        <w:t>.</w:t>
      </w:r>
      <w:r>
        <w:rPr>
          <w:lang w:eastAsia="ko-KR"/>
        </w:rPr>
        <w:t xml:space="preserve"> </w:t>
      </w:r>
      <w:r w:rsidRPr="00491BCF">
        <w:rPr>
          <w:lang w:eastAsia="ko-KR"/>
        </w:rPr>
        <w:t>3</w:t>
      </w:r>
      <w:r w:rsidR="00491BCF">
        <w:rPr>
          <w:rFonts w:hint="eastAsia"/>
          <w:lang w:eastAsia="ko-KR"/>
        </w:rPr>
        <w:t>14</w:t>
      </w:r>
      <w:r>
        <w:rPr>
          <w:lang w:eastAsia="ko-KR"/>
        </w:rPr>
        <w:t xml:space="preserve"> genes are loaded in concept table. And </w:t>
      </w:r>
      <w:r w:rsidR="00D51FBF">
        <w:rPr>
          <w:lang w:eastAsia="ko-KR"/>
        </w:rPr>
        <w:t>these concept ids of genes</w:t>
      </w:r>
      <w:r>
        <w:rPr>
          <w:lang w:eastAsia="ko-KR"/>
        </w:rPr>
        <w:t xml:space="preserve"> are linked </w:t>
      </w:r>
      <w:r w:rsidR="00D51FBF">
        <w:rPr>
          <w:lang w:eastAsia="ko-KR"/>
        </w:rPr>
        <w:t xml:space="preserve">to mutations from specific specimen of patients in the </w:t>
      </w:r>
      <w:proofErr w:type="spellStart"/>
      <w:r w:rsidR="00D51FBF">
        <w:rPr>
          <w:lang w:eastAsia="ko-KR"/>
        </w:rPr>
        <w:t>genomic_data</w:t>
      </w:r>
      <w:proofErr w:type="spellEnd"/>
      <w:r w:rsidR="00D51FBF">
        <w:rPr>
          <w:lang w:eastAsia="ko-KR"/>
        </w:rPr>
        <w:t xml:space="preserve"> table. A total of 2,902 clinically significant somatic mutations were obtained from </w:t>
      </w:r>
      <w:proofErr w:type="spellStart"/>
      <w:r w:rsidR="00020C8F">
        <w:rPr>
          <w:lang w:eastAsia="ko-KR"/>
        </w:rPr>
        <w:t>bioinformatical</w:t>
      </w:r>
      <w:proofErr w:type="spellEnd"/>
      <w:r w:rsidR="00020C8F">
        <w:rPr>
          <w:lang w:eastAsia="ko-KR"/>
        </w:rPr>
        <w:t xml:space="preserve"> a</w:t>
      </w:r>
      <w:r w:rsidR="00D51FBF">
        <w:rPr>
          <w:lang w:eastAsia="ko-KR"/>
        </w:rPr>
        <w:t xml:space="preserve">nalysis of 432 NGS cancer panel results, which were loaded on the </w:t>
      </w:r>
      <w:proofErr w:type="spellStart"/>
      <w:r w:rsidR="00D51FBF">
        <w:rPr>
          <w:lang w:eastAsia="ko-KR"/>
        </w:rPr>
        <w:t>genomic_data</w:t>
      </w:r>
      <w:proofErr w:type="spellEnd"/>
      <w:r w:rsidR="00D51FBF">
        <w:rPr>
          <w:lang w:eastAsia="ko-KR"/>
        </w:rPr>
        <w:t xml:space="preserve"> table</w:t>
      </w:r>
      <w:r w:rsidR="00D51FBF" w:rsidRPr="00686363">
        <w:rPr>
          <w:lang w:eastAsia="ko-KR"/>
        </w:rPr>
        <w:t>.</w:t>
      </w:r>
      <w:r w:rsidR="003959D5" w:rsidRPr="00686363">
        <w:rPr>
          <w:lang w:eastAsia="ko-KR"/>
        </w:rPr>
        <w:t xml:space="preserve"> </w:t>
      </w:r>
    </w:p>
    <w:p w14:paraId="5ABF9214" w14:textId="0A48DA84" w:rsidR="00686363" w:rsidRDefault="00A9675D" w:rsidP="00686363">
      <w:pPr>
        <w:pStyle w:val="AMIABodyText"/>
        <w:tabs>
          <w:tab w:val="left" w:pos="9360"/>
        </w:tabs>
        <w:ind w:firstLineChars="100" w:firstLine="200"/>
        <w:rPr>
          <w:lang w:eastAsia="ko-KR"/>
        </w:rPr>
      </w:pPr>
      <w:r>
        <w:rPr>
          <w:noProof/>
          <w:lang w:eastAsia="ko-KR"/>
        </w:rPr>
        <w:lastRenderedPageBreak/>
        <mc:AlternateContent>
          <mc:Choice Requires="wps">
            <w:drawing>
              <wp:anchor distT="0" distB="0" distL="114300" distR="114300" simplePos="0" relativeHeight="251663360" behindDoc="0" locked="0" layoutInCell="1" allowOverlap="1" wp14:anchorId="34CA40F5" wp14:editId="7C8986E0">
                <wp:simplePos x="0" y="0"/>
                <wp:positionH relativeFrom="column">
                  <wp:posOffset>876300</wp:posOffset>
                </wp:positionH>
                <wp:positionV relativeFrom="paragraph">
                  <wp:posOffset>3234055</wp:posOffset>
                </wp:positionV>
                <wp:extent cx="4162425" cy="14605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4162425" cy="146050"/>
                        </a:xfrm>
                        <a:prstGeom prst="rect">
                          <a:avLst/>
                        </a:prstGeom>
                        <a:solidFill>
                          <a:prstClr val="white"/>
                        </a:solidFill>
                        <a:ln>
                          <a:noFill/>
                        </a:ln>
                      </wps:spPr>
                      <wps:txbx>
                        <w:txbxContent>
                          <w:p w14:paraId="05684F5C" w14:textId="54946D4B" w:rsidR="00A9675D" w:rsidRPr="00A9675D" w:rsidRDefault="00A9675D" w:rsidP="00A9675D">
                            <w:pPr>
                              <w:pStyle w:val="Caption"/>
                              <w:jc w:val="center"/>
                              <w:rPr>
                                <w:b w:val="0"/>
                                <w:noProof/>
                              </w:rPr>
                            </w:pPr>
                            <w:r w:rsidRPr="00A9675D">
                              <w:rPr>
                                <w:b w:val="0"/>
                              </w:rPr>
                              <w:t xml:space="preserve">Figure </w:t>
                            </w:r>
                            <w:r w:rsidRPr="00A9675D">
                              <w:rPr>
                                <w:b w:val="0"/>
                              </w:rPr>
                              <w:fldChar w:fldCharType="begin"/>
                            </w:r>
                            <w:r w:rsidRPr="00A9675D">
                              <w:rPr>
                                <w:b w:val="0"/>
                              </w:rPr>
                              <w:instrText xml:space="preserve"> SEQ Figure \* ARABIC </w:instrText>
                            </w:r>
                            <w:r w:rsidRPr="00A9675D">
                              <w:rPr>
                                <w:b w:val="0"/>
                              </w:rPr>
                              <w:fldChar w:fldCharType="separate"/>
                            </w:r>
                            <w:r w:rsidRPr="00A9675D">
                              <w:rPr>
                                <w:b w:val="0"/>
                                <w:noProof/>
                              </w:rPr>
                              <w:t>2</w:t>
                            </w:r>
                            <w:r w:rsidRPr="00A9675D">
                              <w:rPr>
                                <w:b w:val="0"/>
                              </w:rPr>
                              <w:fldChar w:fldCharType="end"/>
                            </w:r>
                            <w:r w:rsidRPr="00A9675D">
                              <w:rPr>
                                <w:b w:val="0"/>
                              </w:rPr>
                              <w:t xml:space="preserve"> Example screenshot of </w:t>
                            </w:r>
                            <w:proofErr w:type="spellStart"/>
                            <w:r w:rsidRPr="00A9675D">
                              <w:rPr>
                                <w:b w:val="0"/>
                              </w:rPr>
                              <w:t>cBioPortal</w:t>
                            </w:r>
                            <w:proofErr w:type="spellEnd"/>
                            <w:r w:rsidRPr="00A9675D">
                              <w:rPr>
                                <w:b w:val="0"/>
                              </w:rPr>
                              <w:t xml:space="preserve"> interfaced with extended CDM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CA40F5" id="Text Box 4" o:spid="_x0000_s1027" type="#_x0000_t202" style="position:absolute;left:0;text-align:left;margin-left:69pt;margin-top:254.65pt;width:327.7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" stroked="f">
                <v:textbox style="mso-fit-shape-to-text:t" inset="0,0,0,0">
                  <w:txbxContent>
                    <w:p w14:paraId="05684F5C" w14:textId="54946D4B" w:rsidR="00A9675D" w:rsidRPr="00A9675D" w:rsidRDefault="00A9675D" w:rsidP="00A9675D">
                      <w:pPr>
                        <w:pStyle w:val="Caption"/>
                        <w:jc w:val="center"/>
                        <w:rPr>
                          <w:b w:val="0"/>
                          <w:noProof/>
                        </w:rPr>
                      </w:pPr>
                      <w:r w:rsidRPr="00A9675D">
                        <w:rPr>
                          <w:b w:val="0"/>
                        </w:rPr>
                        <w:t xml:space="preserve">Figure </w:t>
                      </w:r>
                      <w:r w:rsidRPr="00A9675D">
                        <w:rPr>
                          <w:b w:val="0"/>
                        </w:rPr>
                        <w:fldChar w:fldCharType="begin"/>
                      </w:r>
                      <w:r w:rsidRPr="00A9675D">
                        <w:rPr>
                          <w:b w:val="0"/>
                        </w:rPr>
                        <w:instrText xml:space="preserve"> SEQ Figure \* ARABIC </w:instrText>
                      </w:r>
                      <w:r w:rsidRPr="00A9675D">
                        <w:rPr>
                          <w:b w:val="0"/>
                        </w:rPr>
                        <w:fldChar w:fldCharType="separate"/>
                      </w:r>
                      <w:r w:rsidRPr="00A9675D">
                        <w:rPr>
                          <w:b w:val="0"/>
                          <w:noProof/>
                        </w:rPr>
                        <w:t>2</w:t>
                      </w:r>
                      <w:r w:rsidRPr="00A9675D">
                        <w:rPr>
                          <w:b w:val="0"/>
                        </w:rPr>
                        <w:fldChar w:fldCharType="end"/>
                      </w:r>
                      <w:r w:rsidRPr="00A9675D">
                        <w:rPr>
                          <w:b w:val="0"/>
                        </w:rPr>
                        <w:t xml:space="preserve"> Example screenshot of </w:t>
                      </w:r>
                      <w:proofErr w:type="spellStart"/>
                      <w:r w:rsidRPr="00A9675D">
                        <w:rPr>
                          <w:b w:val="0"/>
                        </w:rPr>
                        <w:t>cBioPortal</w:t>
                      </w:r>
                      <w:proofErr w:type="spellEnd"/>
                      <w:r w:rsidRPr="00A9675D">
                        <w:rPr>
                          <w:b w:val="0"/>
                        </w:rPr>
                        <w:t xml:space="preserve"> interfaced with extended CDM</w:t>
                      </w:r>
                    </w:p>
                  </w:txbxContent>
                </v:textbox>
                <w10:wrap type="topAndBottom"/>
              </v:shape>
            </w:pict>
          </mc:Fallback>
        </mc:AlternateContent>
      </w:r>
      <w:r w:rsidR="00074C09">
        <w:rPr>
          <w:noProof/>
          <w:lang w:eastAsia="ko-KR"/>
        </w:rPr>
        <w:drawing>
          <wp:anchor distT="0" distB="0" distL="114300" distR="114300" simplePos="0" relativeHeight="251657216" behindDoc="0" locked="0" layoutInCell="1" allowOverlap="1" wp14:anchorId="3D7E9088" wp14:editId="31575088">
            <wp:simplePos x="0" y="0"/>
            <wp:positionH relativeFrom="column">
              <wp:posOffset>876300</wp:posOffset>
            </wp:positionH>
            <wp:positionV relativeFrom="paragraph">
              <wp:posOffset>883285</wp:posOffset>
            </wp:positionV>
            <wp:extent cx="4162425" cy="2293620"/>
            <wp:effectExtent l="0" t="0" r="9525" b="0"/>
            <wp:wrapTopAndBottom/>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62425" cy="2293620"/>
                    </a:xfrm>
                    <a:prstGeom prst="rect">
                      <a:avLst/>
                    </a:prstGeom>
                  </pic:spPr>
                </pic:pic>
              </a:graphicData>
            </a:graphic>
            <wp14:sizeRelH relativeFrom="margin">
              <wp14:pctWidth>0</wp14:pctWidth>
            </wp14:sizeRelH>
            <wp14:sizeRelV relativeFrom="margin">
              <wp14:pctHeight>0</wp14:pctHeight>
            </wp14:sizeRelV>
          </wp:anchor>
        </w:drawing>
      </w:r>
      <w:r w:rsidR="0062237E" w:rsidRPr="00686363">
        <w:rPr>
          <w:lang w:eastAsia="ko-KR"/>
        </w:rPr>
        <w:t xml:space="preserve">For utilizing genomic data in </w:t>
      </w:r>
      <w:r w:rsidR="00686363" w:rsidRPr="00686363">
        <w:rPr>
          <w:lang w:eastAsia="ko-KR"/>
        </w:rPr>
        <w:t xml:space="preserve">extended </w:t>
      </w:r>
      <w:r w:rsidR="0062237E" w:rsidRPr="00686363">
        <w:rPr>
          <w:lang w:eastAsia="ko-KR"/>
        </w:rPr>
        <w:t xml:space="preserve">CDM, we propose and developed three new </w:t>
      </w:r>
      <w:r w:rsidR="00686363" w:rsidRPr="00686363">
        <w:rPr>
          <w:lang w:eastAsia="ko-KR"/>
        </w:rPr>
        <w:t>modules</w:t>
      </w:r>
      <w:r w:rsidR="0062237E" w:rsidRPr="00686363">
        <w:rPr>
          <w:lang w:eastAsia="ko-KR"/>
        </w:rPr>
        <w:t xml:space="preserve"> for extracting and loading </w:t>
      </w:r>
      <w:r w:rsidR="00FA6178">
        <w:rPr>
          <w:lang w:eastAsia="ko-KR"/>
        </w:rPr>
        <w:t xml:space="preserve">clinical and </w:t>
      </w:r>
      <w:r w:rsidR="0062237E" w:rsidRPr="00686363">
        <w:rPr>
          <w:lang w:eastAsia="ko-KR"/>
        </w:rPr>
        <w:t xml:space="preserve">genomic data: </w:t>
      </w:r>
      <w:r w:rsidR="00686363" w:rsidRPr="00686363">
        <w:rPr>
          <w:lang w:eastAsia="ko-KR"/>
        </w:rPr>
        <w:t>The</w:t>
      </w:r>
      <w:r w:rsidR="0062237E" w:rsidRPr="00686363">
        <w:rPr>
          <w:lang w:eastAsia="ko-KR"/>
        </w:rPr>
        <w:t xml:space="preserve"> </w:t>
      </w:r>
      <w:r w:rsidR="003959D5" w:rsidRPr="00686363">
        <w:rPr>
          <w:lang w:eastAsia="ko-KR"/>
        </w:rPr>
        <w:t>Patient</w:t>
      </w:r>
      <w:r w:rsidR="0062237E" w:rsidRPr="00686363">
        <w:rPr>
          <w:lang w:eastAsia="ko-KR"/>
        </w:rPr>
        <w:t xml:space="preserve"> module, to represent patient information such as demographic and specimen</w:t>
      </w:r>
      <w:r w:rsidR="0062237E" w:rsidRPr="00686363">
        <w:rPr>
          <w:rFonts w:hint="eastAsia"/>
          <w:lang w:eastAsia="ko-KR"/>
        </w:rPr>
        <w:t xml:space="preserve">; the </w:t>
      </w:r>
      <w:proofErr w:type="spellStart"/>
      <w:r w:rsidR="003959D5" w:rsidRPr="00686363">
        <w:rPr>
          <w:lang w:eastAsia="ko-KR"/>
        </w:rPr>
        <w:t>ClinicalData</w:t>
      </w:r>
      <w:proofErr w:type="spellEnd"/>
      <w:r w:rsidR="0062237E" w:rsidRPr="00686363">
        <w:rPr>
          <w:lang w:eastAsia="ko-KR"/>
        </w:rPr>
        <w:t xml:space="preserve"> module to represent clinica</w:t>
      </w:r>
      <w:r w:rsidR="00FA6178">
        <w:rPr>
          <w:lang w:eastAsia="ko-KR"/>
        </w:rPr>
        <w:t>l events such as surgery, chemotherapy,</w:t>
      </w:r>
      <w:r w:rsidR="0062237E" w:rsidRPr="00686363">
        <w:rPr>
          <w:lang w:eastAsia="ko-KR"/>
        </w:rPr>
        <w:t xml:space="preserve"> radi</w:t>
      </w:r>
      <w:r w:rsidR="00FA6178">
        <w:rPr>
          <w:lang w:eastAsia="ko-KR"/>
        </w:rPr>
        <w:t>ation therapy and radi</w:t>
      </w:r>
      <w:r w:rsidR="0062237E" w:rsidRPr="00686363">
        <w:rPr>
          <w:lang w:eastAsia="ko-KR"/>
        </w:rPr>
        <w:t xml:space="preserve">ological </w:t>
      </w:r>
      <w:r w:rsidR="00FA6178">
        <w:rPr>
          <w:lang w:eastAsia="ko-KR"/>
        </w:rPr>
        <w:t>response evaluation</w:t>
      </w:r>
      <w:r w:rsidR="0062237E" w:rsidRPr="00686363">
        <w:rPr>
          <w:rFonts w:hint="eastAsia"/>
          <w:lang w:eastAsia="ko-KR"/>
        </w:rPr>
        <w:t xml:space="preserve">; and the </w:t>
      </w:r>
      <w:proofErr w:type="spellStart"/>
      <w:r w:rsidR="003959D5" w:rsidRPr="00686363">
        <w:rPr>
          <w:lang w:eastAsia="ko-KR"/>
        </w:rPr>
        <w:t>GenomicData</w:t>
      </w:r>
      <w:proofErr w:type="spellEnd"/>
      <w:r w:rsidR="0062237E" w:rsidRPr="00686363">
        <w:rPr>
          <w:rFonts w:hint="eastAsia"/>
          <w:lang w:eastAsia="ko-KR"/>
        </w:rPr>
        <w:t xml:space="preserve"> </w:t>
      </w:r>
      <w:r w:rsidR="00686363" w:rsidRPr="00686363">
        <w:rPr>
          <w:lang w:eastAsia="ko-KR"/>
        </w:rPr>
        <w:t xml:space="preserve">module to represent data from </w:t>
      </w:r>
      <w:proofErr w:type="spellStart"/>
      <w:r w:rsidR="00686363" w:rsidRPr="00686363">
        <w:rPr>
          <w:lang w:eastAsia="ko-KR"/>
        </w:rPr>
        <w:t>genomic_data</w:t>
      </w:r>
      <w:proofErr w:type="spellEnd"/>
      <w:r w:rsidR="00686363" w:rsidRPr="00686363">
        <w:rPr>
          <w:lang w:eastAsia="ko-KR"/>
        </w:rPr>
        <w:t xml:space="preserve"> table.</w:t>
      </w:r>
      <w:r w:rsidR="00686363">
        <w:rPr>
          <w:lang w:eastAsia="ko-KR"/>
        </w:rPr>
        <w:t xml:space="preserve"> </w:t>
      </w:r>
      <w:r w:rsidR="00C105F9">
        <w:rPr>
          <w:lang w:eastAsia="ko-KR"/>
        </w:rPr>
        <w:t xml:space="preserve">To validate our genomic data API, we extract and loading the clinical and genomic data from extended CDM to </w:t>
      </w:r>
      <w:proofErr w:type="spellStart"/>
      <w:r w:rsidR="00C105F9">
        <w:rPr>
          <w:lang w:eastAsia="ko-KR"/>
        </w:rPr>
        <w:t>cBioPortal</w:t>
      </w:r>
      <w:proofErr w:type="spellEnd"/>
      <w:r w:rsidR="00C105F9">
        <w:rPr>
          <w:lang w:eastAsia="ko-KR"/>
        </w:rPr>
        <w:t xml:space="preserve"> (Figure 2). </w:t>
      </w:r>
    </w:p>
    <w:p w14:paraId="4C9F3876" w14:textId="77777777" w:rsidR="00781CE1" w:rsidRDefault="000876BD" w:rsidP="00940944">
      <w:pPr>
        <w:pStyle w:val="AMIAHeading"/>
      </w:pPr>
      <w:r>
        <w:t>Conclusion</w:t>
      </w:r>
    </w:p>
    <w:p w14:paraId="5CF74977" w14:textId="774EC35E" w:rsidR="00670071" w:rsidRDefault="00670071" w:rsidP="00670071">
      <w:pPr>
        <w:pStyle w:val="AMIABodyText"/>
        <w:ind w:firstLineChars="50" w:firstLine="100"/>
        <w:rPr>
          <w:lang w:eastAsia="ko-KR"/>
        </w:rPr>
      </w:pPr>
      <w:r>
        <w:rPr>
          <w:lang w:eastAsia="ko-KR"/>
        </w:rPr>
        <w:t xml:space="preserve">CDM is </w:t>
      </w:r>
      <w:proofErr w:type="gramStart"/>
      <w:r>
        <w:rPr>
          <w:lang w:eastAsia="ko-KR"/>
        </w:rPr>
        <w:t xml:space="preserve">a </w:t>
      </w:r>
      <w:r w:rsidRPr="00670071">
        <w:rPr>
          <w:i/>
          <w:lang w:eastAsia="ko-KR"/>
        </w:rPr>
        <w:t>de facto</w:t>
      </w:r>
      <w:r>
        <w:rPr>
          <w:lang w:eastAsia="ko-KR"/>
        </w:rPr>
        <w:t xml:space="preserve"> clinical </w:t>
      </w:r>
      <w:r>
        <w:rPr>
          <w:rFonts w:hint="eastAsia"/>
          <w:lang w:eastAsia="ko-KR"/>
        </w:rPr>
        <w:t>contents</w:t>
      </w:r>
      <w:proofErr w:type="gramEnd"/>
      <w:r>
        <w:rPr>
          <w:rFonts w:hint="eastAsia"/>
          <w:lang w:eastAsia="ko-KR"/>
        </w:rPr>
        <w:t xml:space="preserve"> </w:t>
      </w:r>
      <w:r>
        <w:rPr>
          <w:lang w:eastAsia="ko-KR"/>
        </w:rPr>
        <w:t>standard suitable for multi-institutional studies and loading of various observational clinical data including hospitals around the world.</w:t>
      </w:r>
      <w:r w:rsidR="00020C8F">
        <w:rPr>
          <w:lang w:eastAsia="ko-KR"/>
        </w:rPr>
        <w:t xml:space="preserve"> </w:t>
      </w:r>
      <w:r w:rsidR="00020C8F" w:rsidRPr="00020C8F">
        <w:rPr>
          <w:lang w:eastAsia="ko-KR"/>
        </w:rPr>
        <w:t xml:space="preserve">Compared to the importance of clinical genomic data, current CDM is focused on </w:t>
      </w:r>
      <w:r w:rsidR="00020C8F">
        <w:rPr>
          <w:lang w:eastAsia="ko-KR"/>
        </w:rPr>
        <w:t xml:space="preserve">structure for </w:t>
      </w:r>
      <w:r w:rsidR="00020C8F" w:rsidRPr="00020C8F">
        <w:rPr>
          <w:lang w:eastAsia="ko-KR"/>
        </w:rPr>
        <w:t xml:space="preserve">observational clinical data. In this poster, we expanded the </w:t>
      </w:r>
      <w:r w:rsidR="00020C8F">
        <w:rPr>
          <w:lang w:eastAsia="ko-KR"/>
        </w:rPr>
        <w:t xml:space="preserve">CDM </w:t>
      </w:r>
      <w:r w:rsidR="00020C8F" w:rsidRPr="00020C8F">
        <w:rPr>
          <w:lang w:eastAsia="ko-KR"/>
        </w:rPr>
        <w:t xml:space="preserve">structure to add the clinical genome data in the existing CDM for concept validation for </w:t>
      </w:r>
      <w:r w:rsidR="00020C8F">
        <w:rPr>
          <w:lang w:eastAsia="ko-KR"/>
        </w:rPr>
        <w:t>representing clinical genome data</w:t>
      </w:r>
      <w:r w:rsidR="00020C8F" w:rsidRPr="00020C8F">
        <w:rPr>
          <w:lang w:eastAsia="ko-KR"/>
        </w:rPr>
        <w:t>, developed the API for utilization, and loaded the genomic data accumulated in our</w:t>
      </w:r>
      <w:r w:rsidR="00020C8F">
        <w:rPr>
          <w:lang w:eastAsia="ko-KR"/>
        </w:rPr>
        <w:t xml:space="preserve"> medical center</w:t>
      </w:r>
      <w:r w:rsidR="00020C8F" w:rsidRPr="00020C8F">
        <w:rPr>
          <w:lang w:eastAsia="ko-KR"/>
        </w:rPr>
        <w:t xml:space="preserve"> into the extended CDM.</w:t>
      </w:r>
      <w:r w:rsidR="00C105F9">
        <w:rPr>
          <w:lang w:eastAsia="ko-KR"/>
        </w:rPr>
        <w:t xml:space="preserve"> </w:t>
      </w:r>
      <w:r w:rsidR="00491BCF">
        <w:rPr>
          <w:lang w:eastAsia="ko-KR"/>
        </w:rPr>
        <w:t>As more patients receive NGS in clinical practice in the era of precision medicine, the n</w:t>
      </w:r>
      <w:r w:rsidR="00FA6178">
        <w:rPr>
          <w:lang w:eastAsia="ko-KR"/>
        </w:rPr>
        <w:t xml:space="preserve">ecessity of </w:t>
      </w:r>
      <w:r w:rsidR="00FA6178" w:rsidRPr="00C105F9">
        <w:rPr>
          <w:lang w:eastAsia="ko-KR"/>
        </w:rPr>
        <w:t>CDM-based clinical genomic data</w:t>
      </w:r>
      <w:r w:rsidR="00FA6178">
        <w:rPr>
          <w:lang w:eastAsia="ko-KR"/>
        </w:rPr>
        <w:t xml:space="preserve"> </w:t>
      </w:r>
      <w:r w:rsidR="00491BCF">
        <w:rPr>
          <w:lang w:eastAsia="ko-KR"/>
        </w:rPr>
        <w:t xml:space="preserve">increases. </w:t>
      </w:r>
      <w:r w:rsidR="00C105F9" w:rsidRPr="00C105F9">
        <w:rPr>
          <w:lang w:eastAsia="ko-KR"/>
        </w:rPr>
        <w:t xml:space="preserve">The results of this poster </w:t>
      </w:r>
      <w:r w:rsidR="00491BCF">
        <w:rPr>
          <w:lang w:eastAsia="ko-KR"/>
        </w:rPr>
        <w:t xml:space="preserve">can be an example of </w:t>
      </w:r>
      <w:r w:rsidR="00C105F9" w:rsidRPr="00C105F9">
        <w:rPr>
          <w:lang w:eastAsia="ko-KR"/>
        </w:rPr>
        <w:t xml:space="preserve">CDM-based clinical genomic data for the various </w:t>
      </w:r>
      <w:r w:rsidR="00074C09">
        <w:rPr>
          <w:lang w:eastAsia="ko-KR"/>
        </w:rPr>
        <w:t xml:space="preserve">organization </w:t>
      </w:r>
      <w:r w:rsidR="00C105F9" w:rsidRPr="00C105F9">
        <w:rPr>
          <w:lang w:eastAsia="ko-KR"/>
        </w:rPr>
        <w:t>participating in OHDSI.</w:t>
      </w:r>
    </w:p>
    <w:p w14:paraId="7AF84F5A" w14:textId="6142DA28" w:rsidR="00781CE1" w:rsidRDefault="000876BD" w:rsidP="00686363">
      <w:pPr>
        <w:pStyle w:val="AMIABodyText"/>
      </w:pPr>
      <w:r>
        <w:t xml:space="preserve"> References</w:t>
      </w:r>
    </w:p>
    <w:p w14:paraId="1F3EA703" w14:textId="77777777" w:rsidR="00491BCF" w:rsidRPr="007B2DCD" w:rsidRDefault="00491BCF" w:rsidP="00491BCF">
      <w:pPr>
        <w:pStyle w:val="EndNoteBibliography"/>
        <w:ind w:left="720" w:hanging="720"/>
      </w:pPr>
      <w:r>
        <w:fldChar w:fldCharType="begin"/>
      </w:r>
      <w:r>
        <w:instrText xml:space="preserve"> ADDIN EN.REFLIST </w:instrText>
      </w:r>
      <w:r>
        <w:fldChar w:fldCharType="separate"/>
      </w:r>
      <w:r w:rsidRPr="007B2DCD">
        <w:t>1.</w:t>
      </w:r>
      <w:r w:rsidRPr="007B2DCD">
        <w:tab/>
        <w:t xml:space="preserve">Lawler, M., et al., </w:t>
      </w:r>
      <w:r w:rsidRPr="007B2DCD">
        <w:rPr>
          <w:i/>
        </w:rPr>
        <w:t>Sharing Clinical and Genomic Data on Cancer - The Need for Global Solutions.</w:t>
      </w:r>
      <w:r w:rsidRPr="007B2DCD">
        <w:t xml:space="preserve"> New England Journal of Medicine, 2017. </w:t>
      </w:r>
      <w:r w:rsidRPr="007B2DCD">
        <w:rPr>
          <w:b/>
        </w:rPr>
        <w:t>376</w:t>
      </w:r>
      <w:r w:rsidRPr="007B2DCD">
        <w:t>(21): p. 2006-2009.</w:t>
      </w:r>
    </w:p>
    <w:p w14:paraId="034F961E" w14:textId="4199D4B7" w:rsidR="00491BCF" w:rsidRDefault="00491BCF" w:rsidP="00491BCF">
      <w:pPr>
        <w:pStyle w:val="AMIABodyText"/>
      </w:pPr>
      <w:r>
        <w:fldChar w:fldCharType="end"/>
      </w:r>
      <w:bookmarkStart w:id="0" w:name="_GoBack"/>
      <w:bookmarkEnd w:id="0"/>
    </w:p>
    <w:p w14:paraId="02DA5C99" w14:textId="77777777" w:rsidR="000876BD" w:rsidRDefault="000876BD" w:rsidP="00857029">
      <w:pPr>
        <w:jc w:val="both"/>
        <w:sectPr w:rsidR="000876BD" w:rsidSect="001A47CF">
          <w:type w:val="continuous"/>
          <w:pgSz w:w="12240" w:h="15840" w:code="1"/>
          <w:pgMar w:top="1440" w:right="1440" w:bottom="1440" w:left="1440" w:header="720" w:footer="720" w:gutter="0"/>
          <w:cols w:space="720"/>
        </w:sectPr>
      </w:pPr>
    </w:p>
    <w:p w14:paraId="00A53A81" w14:textId="5D4D8E0E" w:rsidR="00A064F3" w:rsidRDefault="00A064F3">
      <w:pPr>
        <w:jc w:val="both"/>
      </w:pPr>
    </w:p>
    <w:sectPr w:rsidR="00A064F3" w:rsidSect="0069458E">
      <w:type w:val="continuous"/>
      <w:pgSz w:w="12240" w:h="15840" w:code="1"/>
      <w:pgMar w:top="1440" w:right="1440" w:bottom="1440" w:left="1440" w:header="720" w:footer="720" w:gutter="0"/>
      <w:cols w:num="2"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117D" w14:textId="77777777" w:rsidR="00A92E88" w:rsidRDefault="00A92E88">
      <w:r>
        <w:separator/>
      </w:r>
    </w:p>
  </w:endnote>
  <w:endnote w:type="continuationSeparator" w:id="0">
    <w:p w14:paraId="207AC30F" w14:textId="77777777" w:rsidR="00A92E88" w:rsidRDefault="00A9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바탕">
    <w:charset w:val="81"/>
    <w:family w:val="auto"/>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맑은 고딕">
    <w:charset w:val="81"/>
    <w:family w:val="auto"/>
    <w:pitch w:val="variable"/>
    <w:sig w:usb0="9000002F" w:usb1="29D77CFB" w:usb2="00000012" w:usb3="00000000" w:csb0="0008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0D8A3" w14:textId="77777777" w:rsidR="002B3C70" w:rsidRDefault="002B3C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13A5F5" w14:textId="77777777" w:rsidR="002B3C70" w:rsidRDefault="002B3C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537F" w14:textId="77777777" w:rsidR="002B3C70" w:rsidRDefault="002B3C70">
    <w:pPr>
      <w:pStyle w:val="Footer"/>
      <w:framePr w:wrap="around" w:vAnchor="text" w:hAnchor="margin" w:xAlign="right" w:y="1"/>
      <w:rPr>
        <w:rStyle w:val="PageNumber"/>
      </w:rPr>
    </w:pPr>
  </w:p>
  <w:p w14:paraId="407FF2F2" w14:textId="77777777" w:rsidR="002B3C70" w:rsidRDefault="002B3C7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A9C47" w14:textId="77777777" w:rsidR="00A92E88" w:rsidRDefault="00A92E88">
      <w:r>
        <w:separator/>
      </w:r>
    </w:p>
  </w:footnote>
  <w:footnote w:type="continuationSeparator" w:id="0">
    <w:p w14:paraId="05DB23FA" w14:textId="77777777" w:rsidR="00A92E88" w:rsidRDefault="00A92E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7C8"/>
    <w:multiLevelType w:val="singleLevel"/>
    <w:tmpl w:val="B9C09148"/>
    <w:lvl w:ilvl="0">
      <w:start w:val="1"/>
      <w:numFmt w:val="decimal"/>
      <w:pStyle w:val="AMIAReference"/>
      <w:lvlText w:val="%1."/>
      <w:lvlJc w:val="left"/>
      <w:pPr>
        <w:tabs>
          <w:tab w:val="num" w:pos="360"/>
        </w:tabs>
        <w:ind w:left="360" w:hanging="360"/>
      </w:pPr>
      <w:rPr>
        <w:rFonts w:cs="Times New Roman"/>
      </w:rPr>
    </w:lvl>
  </w:abstractNum>
  <w:abstractNum w:abstractNumId="1">
    <w:nsid w:val="78DB3BCA"/>
    <w:multiLevelType w:val="hybridMultilevel"/>
    <w:tmpl w:val="8B9A14C6"/>
    <w:lvl w:ilvl="0" w:tplc="FC76FAFE">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atz09r4sztd3eawvavzs5qfzeetfdpvrt9&quot;&gt;My EndNote Library&lt;record-ids&gt;&lt;item&gt;44&lt;/item&gt;&lt;/record-ids&gt;&lt;/item&gt;&lt;/Libraries&gt;"/>
  </w:docVars>
  <w:rsids>
    <w:rsidRoot w:val="001D5D81"/>
    <w:rsid w:val="00001FF6"/>
    <w:rsid w:val="00020C8F"/>
    <w:rsid w:val="00061121"/>
    <w:rsid w:val="00074C09"/>
    <w:rsid w:val="000876BD"/>
    <w:rsid w:val="000F41E2"/>
    <w:rsid w:val="00122B27"/>
    <w:rsid w:val="00123B63"/>
    <w:rsid w:val="00152DBC"/>
    <w:rsid w:val="001A47CF"/>
    <w:rsid w:val="001B7D0B"/>
    <w:rsid w:val="001C633C"/>
    <w:rsid w:val="001D1567"/>
    <w:rsid w:val="001D1BCD"/>
    <w:rsid w:val="001D3422"/>
    <w:rsid w:val="001D5D81"/>
    <w:rsid w:val="0020182A"/>
    <w:rsid w:val="002B3C70"/>
    <w:rsid w:val="002F70A3"/>
    <w:rsid w:val="00305A9B"/>
    <w:rsid w:val="00313EB8"/>
    <w:rsid w:val="00322966"/>
    <w:rsid w:val="003256DE"/>
    <w:rsid w:val="00335B31"/>
    <w:rsid w:val="0035275E"/>
    <w:rsid w:val="003959D5"/>
    <w:rsid w:val="003A14D8"/>
    <w:rsid w:val="003B0234"/>
    <w:rsid w:val="003C0115"/>
    <w:rsid w:val="003C6BE4"/>
    <w:rsid w:val="003D19F4"/>
    <w:rsid w:val="003D5748"/>
    <w:rsid w:val="004019EA"/>
    <w:rsid w:val="004464BE"/>
    <w:rsid w:val="00447D9D"/>
    <w:rsid w:val="004620D1"/>
    <w:rsid w:val="00477061"/>
    <w:rsid w:val="00491BCF"/>
    <w:rsid w:val="00500BD7"/>
    <w:rsid w:val="0054530B"/>
    <w:rsid w:val="00545CBD"/>
    <w:rsid w:val="00556080"/>
    <w:rsid w:val="00562D9E"/>
    <w:rsid w:val="005652B1"/>
    <w:rsid w:val="00590340"/>
    <w:rsid w:val="005B0F09"/>
    <w:rsid w:val="00600255"/>
    <w:rsid w:val="0062237E"/>
    <w:rsid w:val="00636609"/>
    <w:rsid w:val="00670071"/>
    <w:rsid w:val="00686363"/>
    <w:rsid w:val="0069458E"/>
    <w:rsid w:val="00696DA5"/>
    <w:rsid w:val="006A0A8B"/>
    <w:rsid w:val="006A2950"/>
    <w:rsid w:val="006C03C1"/>
    <w:rsid w:val="006C79A8"/>
    <w:rsid w:val="006D0A2C"/>
    <w:rsid w:val="006E2DD3"/>
    <w:rsid w:val="006E41ED"/>
    <w:rsid w:val="00726B30"/>
    <w:rsid w:val="00737F46"/>
    <w:rsid w:val="00741BE9"/>
    <w:rsid w:val="00744D65"/>
    <w:rsid w:val="00781CE1"/>
    <w:rsid w:val="0078343C"/>
    <w:rsid w:val="00793CB8"/>
    <w:rsid w:val="007B0F22"/>
    <w:rsid w:val="007B2DCD"/>
    <w:rsid w:val="007B4D7E"/>
    <w:rsid w:val="007C5BDF"/>
    <w:rsid w:val="007D63B4"/>
    <w:rsid w:val="007E534A"/>
    <w:rsid w:val="008152D1"/>
    <w:rsid w:val="008310C2"/>
    <w:rsid w:val="00842C12"/>
    <w:rsid w:val="00857029"/>
    <w:rsid w:val="0087632A"/>
    <w:rsid w:val="008803D4"/>
    <w:rsid w:val="00883CF0"/>
    <w:rsid w:val="00885900"/>
    <w:rsid w:val="00887953"/>
    <w:rsid w:val="00895E92"/>
    <w:rsid w:val="008A2E55"/>
    <w:rsid w:val="008E6278"/>
    <w:rsid w:val="00907431"/>
    <w:rsid w:val="00911F02"/>
    <w:rsid w:val="00924B71"/>
    <w:rsid w:val="00940944"/>
    <w:rsid w:val="00956D31"/>
    <w:rsid w:val="009610C9"/>
    <w:rsid w:val="009953BE"/>
    <w:rsid w:val="00995750"/>
    <w:rsid w:val="009A045A"/>
    <w:rsid w:val="009A32D9"/>
    <w:rsid w:val="009A55F9"/>
    <w:rsid w:val="009A7C7F"/>
    <w:rsid w:val="009C06FE"/>
    <w:rsid w:val="00A064F3"/>
    <w:rsid w:val="00A12050"/>
    <w:rsid w:val="00A33F82"/>
    <w:rsid w:val="00A63760"/>
    <w:rsid w:val="00A92E88"/>
    <w:rsid w:val="00A9675D"/>
    <w:rsid w:val="00AC2328"/>
    <w:rsid w:val="00AC3DDE"/>
    <w:rsid w:val="00AF2A0A"/>
    <w:rsid w:val="00B15F26"/>
    <w:rsid w:val="00B35E88"/>
    <w:rsid w:val="00B52D0E"/>
    <w:rsid w:val="00B547B7"/>
    <w:rsid w:val="00B85C68"/>
    <w:rsid w:val="00BA3C08"/>
    <w:rsid w:val="00BA5ACD"/>
    <w:rsid w:val="00BD30DA"/>
    <w:rsid w:val="00BE54EA"/>
    <w:rsid w:val="00C105F9"/>
    <w:rsid w:val="00C25098"/>
    <w:rsid w:val="00C435D4"/>
    <w:rsid w:val="00C55447"/>
    <w:rsid w:val="00C704E3"/>
    <w:rsid w:val="00C8117E"/>
    <w:rsid w:val="00CA1D90"/>
    <w:rsid w:val="00CA1EF1"/>
    <w:rsid w:val="00CA52ED"/>
    <w:rsid w:val="00CD1CE4"/>
    <w:rsid w:val="00D1318C"/>
    <w:rsid w:val="00D23A14"/>
    <w:rsid w:val="00D3069E"/>
    <w:rsid w:val="00D37391"/>
    <w:rsid w:val="00D51F51"/>
    <w:rsid w:val="00D51FBF"/>
    <w:rsid w:val="00D72377"/>
    <w:rsid w:val="00D96C34"/>
    <w:rsid w:val="00DA4570"/>
    <w:rsid w:val="00DC026C"/>
    <w:rsid w:val="00DC4B18"/>
    <w:rsid w:val="00DC6BAB"/>
    <w:rsid w:val="00DD63B6"/>
    <w:rsid w:val="00DF5E64"/>
    <w:rsid w:val="00E06DEE"/>
    <w:rsid w:val="00E1053B"/>
    <w:rsid w:val="00E40A62"/>
    <w:rsid w:val="00E550C3"/>
    <w:rsid w:val="00E81D55"/>
    <w:rsid w:val="00E82AAC"/>
    <w:rsid w:val="00EA3C75"/>
    <w:rsid w:val="00EC29D2"/>
    <w:rsid w:val="00EC6DF8"/>
    <w:rsid w:val="00EC774E"/>
    <w:rsid w:val="00EE7DEF"/>
    <w:rsid w:val="00F160F9"/>
    <w:rsid w:val="00F17F2E"/>
    <w:rsid w:val="00F66156"/>
    <w:rsid w:val="00F81BF6"/>
    <w:rsid w:val="00F919E4"/>
    <w:rsid w:val="00FA6178"/>
    <w:rsid w:val="00FD64C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35B028"/>
  <w15:docId w15:val="{6583278F-0EFA-4382-8FC9-7885F6CC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맑은 고딕"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맑은 고딕"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맑은 고딕"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link w:val="AMIABodyTextChar"/>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table" w:styleId="TableGrid">
    <w:name w:val="Table Grid"/>
    <w:basedOn w:val="TableNormal"/>
    <w:rsid w:val="00477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7B2DCD"/>
    <w:pPr>
      <w:jc w:val="center"/>
    </w:pPr>
    <w:rPr>
      <w:noProof/>
    </w:rPr>
  </w:style>
  <w:style w:type="character" w:customStyle="1" w:styleId="AMIABodyTextChar">
    <w:name w:val="AMIA Body Text Char"/>
    <w:basedOn w:val="DefaultParagraphFont"/>
    <w:link w:val="AMIABodyText"/>
    <w:rsid w:val="007B2DCD"/>
  </w:style>
  <w:style w:type="character" w:customStyle="1" w:styleId="EndNoteBibliographyTitleChar">
    <w:name w:val="EndNote Bibliography Title Char"/>
    <w:basedOn w:val="AMIABodyTextChar"/>
    <w:link w:val="EndNoteBibliographyTitle"/>
    <w:rsid w:val="007B2DCD"/>
    <w:rPr>
      <w:noProof/>
    </w:rPr>
  </w:style>
  <w:style w:type="paragraph" w:customStyle="1" w:styleId="EndNoteBibliography">
    <w:name w:val="EndNote Bibliography"/>
    <w:basedOn w:val="Normal"/>
    <w:link w:val="EndNoteBibliographyChar"/>
    <w:rsid w:val="007B2DCD"/>
    <w:pPr>
      <w:jc w:val="both"/>
    </w:pPr>
    <w:rPr>
      <w:noProof/>
    </w:rPr>
  </w:style>
  <w:style w:type="character" w:customStyle="1" w:styleId="EndNoteBibliographyChar">
    <w:name w:val="EndNote Bibliography Char"/>
    <w:basedOn w:val="AMIABodyTextChar"/>
    <w:link w:val="EndNoteBibliography"/>
    <w:rsid w:val="007B2DCD"/>
    <w:rPr>
      <w:noProof/>
    </w:rPr>
  </w:style>
  <w:style w:type="table" w:styleId="Table3Deffects3">
    <w:name w:val="Table 3D effects 3"/>
    <w:basedOn w:val="TableNormal"/>
    <w:rsid w:val="00C70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78343C"/>
    <w:rPr>
      <w:color w:val="0000FF" w:themeColor="hyperlink"/>
      <w:u w:val="single"/>
    </w:rPr>
  </w:style>
  <w:style w:type="paragraph" w:styleId="Caption">
    <w:name w:val="caption"/>
    <w:basedOn w:val="Normal"/>
    <w:next w:val="Normal"/>
    <w:unhideWhenUsed/>
    <w:qFormat/>
    <w:rsid w:val="00A96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73337">
      <w:bodyDiv w:val="1"/>
      <w:marLeft w:val="0"/>
      <w:marRight w:val="0"/>
      <w:marTop w:val="0"/>
      <w:marBottom w:val="0"/>
      <w:divBdr>
        <w:top w:val="none" w:sz="0" w:space="0" w:color="auto"/>
        <w:left w:val="none" w:sz="0" w:space="0" w:color="auto"/>
        <w:bottom w:val="none" w:sz="0" w:space="0" w:color="auto"/>
        <w:right w:val="none" w:sz="0" w:space="0" w:color="auto"/>
      </w:divBdr>
    </w:div>
    <w:div w:id="515196335">
      <w:bodyDiv w:val="1"/>
      <w:marLeft w:val="0"/>
      <w:marRight w:val="0"/>
      <w:marTop w:val="0"/>
      <w:marBottom w:val="0"/>
      <w:divBdr>
        <w:top w:val="none" w:sz="0" w:space="0" w:color="auto"/>
        <w:left w:val="none" w:sz="0" w:space="0" w:color="auto"/>
        <w:bottom w:val="none" w:sz="0" w:space="0" w:color="auto"/>
        <w:right w:val="none" w:sz="0" w:space="0" w:color="auto"/>
      </w:divBdr>
    </w:div>
    <w:div w:id="632908275">
      <w:bodyDiv w:val="1"/>
      <w:marLeft w:val="0"/>
      <w:marRight w:val="0"/>
      <w:marTop w:val="0"/>
      <w:marBottom w:val="0"/>
      <w:divBdr>
        <w:top w:val="none" w:sz="0" w:space="0" w:color="auto"/>
        <w:left w:val="none" w:sz="0" w:space="0" w:color="auto"/>
        <w:bottom w:val="none" w:sz="0" w:space="0" w:color="auto"/>
        <w:right w:val="none" w:sz="0" w:space="0" w:color="auto"/>
      </w:divBdr>
    </w:div>
    <w:div w:id="1010647515">
      <w:bodyDiv w:val="1"/>
      <w:marLeft w:val="0"/>
      <w:marRight w:val="0"/>
      <w:marTop w:val="0"/>
      <w:marBottom w:val="0"/>
      <w:divBdr>
        <w:top w:val="none" w:sz="0" w:space="0" w:color="auto"/>
        <w:left w:val="none" w:sz="0" w:space="0" w:color="auto"/>
        <w:bottom w:val="none" w:sz="0" w:space="0" w:color="auto"/>
        <w:right w:val="none" w:sz="0" w:space="0" w:color="auto"/>
      </w:divBdr>
    </w:div>
    <w:div w:id="1454445280">
      <w:bodyDiv w:val="1"/>
      <w:marLeft w:val="0"/>
      <w:marRight w:val="0"/>
      <w:marTop w:val="0"/>
      <w:marBottom w:val="0"/>
      <w:divBdr>
        <w:top w:val="none" w:sz="0" w:space="0" w:color="auto"/>
        <w:left w:val="none" w:sz="0" w:space="0" w:color="auto"/>
        <w:bottom w:val="none" w:sz="0" w:space="0" w:color="auto"/>
        <w:right w:val="none" w:sz="0" w:space="0" w:color="auto"/>
      </w:divBdr>
    </w:div>
    <w:div w:id="18217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ff\Local%20Settings\Temporary%20Internet%20Files\OLKDA\AMIA%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Settings\jeff\Local Settings\Temporary Internet Files\OLKDA\AMIA Submission template.dot</Template>
  <TotalTime>1</TotalTime>
  <Pages>3</Pages>
  <Words>1072</Words>
  <Characters>6234</Characters>
  <Application>Microsoft Macintosh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The Title of the Article</vt:lpstr>
      <vt:lpstr>The Title of the Article</vt:lpstr>
    </vt:vector>
  </TitlesOfParts>
  <Company>Partners HealthCare System, Inc.</Company>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Article</dc:title>
  <dc:creator>Jeff Williamson</dc:creator>
  <cp:lastModifiedBy>Kyu-pyo Kim</cp:lastModifiedBy>
  <cp:revision>3</cp:revision>
  <cp:lastPrinted>2000-03-08T21:11:00Z</cp:lastPrinted>
  <dcterms:created xsi:type="dcterms:W3CDTF">2017-08-30T09:12:00Z</dcterms:created>
  <dcterms:modified xsi:type="dcterms:W3CDTF">2017-08-30T09:47:00Z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