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BCF" w:rsidRPr="00656519" w:rsidRDefault="00AD1BCF" w:rsidP="00AD1BCF">
      <w:pPr>
        <w:pStyle w:val="paragraph"/>
        <w:spacing w:before="0" w:beforeAutospacing="0" w:after="0" w:afterAutospacing="0"/>
        <w:jc w:val="center"/>
        <w:textAlignment w:val="baseline"/>
        <w:rPr>
          <w:rFonts w:asciiTheme="minorHAnsi" w:hAnsiTheme="minorHAnsi" w:cstheme="minorHAnsi"/>
          <w:b/>
          <w:bCs/>
          <w:sz w:val="28"/>
          <w:szCs w:val="28"/>
        </w:rPr>
      </w:pPr>
      <w:r w:rsidRPr="00656519">
        <w:rPr>
          <w:rStyle w:val="normaltextrun"/>
          <w:rFonts w:asciiTheme="minorHAnsi" w:hAnsiTheme="minorHAnsi" w:cstheme="minorHAnsi"/>
          <w:b/>
          <w:bCs/>
          <w:sz w:val="28"/>
          <w:szCs w:val="28"/>
        </w:rPr>
        <w:t xml:space="preserve">Validation of </w:t>
      </w:r>
      <w:r w:rsidRPr="00656519">
        <w:rPr>
          <w:rStyle w:val="contextualspellingandgrammarerror"/>
          <w:rFonts w:asciiTheme="minorHAnsi" w:hAnsiTheme="minorHAnsi" w:cstheme="minorHAnsi"/>
          <w:b/>
          <w:bCs/>
          <w:sz w:val="28"/>
          <w:szCs w:val="28"/>
        </w:rPr>
        <w:t>Real World</w:t>
      </w:r>
      <w:r w:rsidRPr="00656519">
        <w:rPr>
          <w:rStyle w:val="normaltextrun"/>
          <w:rFonts w:asciiTheme="minorHAnsi" w:hAnsiTheme="minorHAnsi" w:cstheme="minorHAnsi"/>
          <w:b/>
          <w:bCs/>
          <w:sz w:val="28"/>
          <w:szCs w:val="28"/>
        </w:rPr>
        <w:t xml:space="preserve"> Data: Case study in hepatitis C</w:t>
      </w:r>
    </w:p>
    <w:p w:rsidR="00AD1BCF" w:rsidRDefault="00AD1BCF" w:rsidP="00AD1BCF">
      <w:pPr>
        <w:pStyle w:val="paragraph"/>
        <w:spacing w:before="0" w:beforeAutospacing="0" w:after="0" w:afterAutospacing="0"/>
        <w:jc w:val="center"/>
        <w:textAlignment w:val="baseline"/>
        <w:rPr>
          <w:rFonts w:ascii="&amp;quot" w:hAnsi="&amp;quot"/>
          <w:sz w:val="18"/>
          <w:szCs w:val="18"/>
        </w:rPr>
      </w:pPr>
    </w:p>
    <w:p w:rsidR="00AD1BCF" w:rsidRDefault="00AD1BCF" w:rsidP="00AD1BCF">
      <w:pPr>
        <w:pStyle w:val="paragraph"/>
        <w:spacing w:before="0" w:beforeAutospacing="0" w:after="0" w:afterAutospacing="0"/>
        <w:jc w:val="center"/>
        <w:textAlignment w:val="baseline"/>
        <w:rPr>
          <w:rFonts w:ascii="&amp;quot" w:hAnsi="&amp;quot"/>
          <w:b/>
          <w:bCs/>
          <w:sz w:val="18"/>
          <w:szCs w:val="18"/>
        </w:rPr>
      </w:pPr>
      <w:r>
        <w:rPr>
          <w:rStyle w:val="normaltextrun"/>
          <w:rFonts w:ascii="Calibri" w:hAnsi="Calibri" w:cs="Calibri"/>
          <w:b/>
          <w:bCs/>
          <w:sz w:val="22"/>
          <w:szCs w:val="22"/>
        </w:rPr>
        <w:t>Craig Mayer</w:t>
      </w:r>
      <w:r>
        <w:rPr>
          <w:rStyle w:val="normaltextrun"/>
          <w:rFonts w:ascii="Calibri" w:hAnsi="Calibri" w:cs="Calibri"/>
          <w:b/>
          <w:bCs/>
          <w:sz w:val="22"/>
          <w:szCs w:val="22"/>
          <w:vertAlign w:val="superscript"/>
        </w:rPr>
        <w:t>1</w:t>
      </w:r>
      <w:proofErr w:type="gramStart"/>
      <w:r>
        <w:rPr>
          <w:rStyle w:val="normaltextrun"/>
          <w:rFonts w:ascii="Calibri" w:hAnsi="Calibri" w:cs="Calibri"/>
          <w:b/>
          <w:bCs/>
          <w:sz w:val="22"/>
          <w:szCs w:val="22"/>
          <w:vertAlign w:val="superscript"/>
        </w:rPr>
        <w:t>,2</w:t>
      </w:r>
      <w:proofErr w:type="gramEnd"/>
      <w:r>
        <w:rPr>
          <w:rStyle w:val="normaltextrun"/>
          <w:rFonts w:ascii="Calibri" w:hAnsi="Calibri" w:cs="Calibri"/>
          <w:b/>
          <w:bCs/>
          <w:sz w:val="22"/>
          <w:szCs w:val="22"/>
        </w:rPr>
        <w:t>, Nick Williams</w:t>
      </w:r>
      <w:r>
        <w:rPr>
          <w:rStyle w:val="normaltextrun"/>
          <w:rFonts w:ascii="Calibri" w:hAnsi="Calibri" w:cs="Calibri"/>
          <w:b/>
          <w:bCs/>
          <w:sz w:val="22"/>
          <w:szCs w:val="22"/>
          <w:vertAlign w:val="superscript"/>
        </w:rPr>
        <w:t>1,2</w:t>
      </w:r>
      <w:r>
        <w:rPr>
          <w:rStyle w:val="normaltextrun"/>
          <w:rFonts w:ascii="Calibri" w:hAnsi="Calibri" w:cs="Calibri"/>
          <w:b/>
          <w:bCs/>
          <w:sz w:val="22"/>
          <w:szCs w:val="22"/>
        </w:rPr>
        <w:t xml:space="preserve">, </w:t>
      </w:r>
      <w:r>
        <w:rPr>
          <w:rStyle w:val="spellingerror"/>
          <w:rFonts w:ascii="Calibri" w:hAnsi="Calibri" w:cs="Calibri"/>
          <w:b/>
          <w:bCs/>
          <w:sz w:val="22"/>
          <w:szCs w:val="22"/>
        </w:rPr>
        <w:t>Sigfried</w:t>
      </w:r>
      <w:r>
        <w:rPr>
          <w:rStyle w:val="normaltextrun"/>
          <w:rFonts w:ascii="Calibri" w:hAnsi="Calibri" w:cs="Calibri"/>
          <w:b/>
          <w:bCs/>
          <w:sz w:val="22"/>
          <w:szCs w:val="22"/>
        </w:rPr>
        <w:t xml:space="preserve"> Gold</w:t>
      </w:r>
      <w:r>
        <w:rPr>
          <w:rStyle w:val="normaltextrun"/>
          <w:rFonts w:ascii="Calibri" w:hAnsi="Calibri" w:cs="Calibri"/>
          <w:b/>
          <w:bCs/>
          <w:sz w:val="22"/>
          <w:szCs w:val="22"/>
          <w:vertAlign w:val="superscript"/>
        </w:rPr>
        <w:t>1</w:t>
      </w:r>
      <w:r>
        <w:rPr>
          <w:rStyle w:val="normaltextrun"/>
          <w:rFonts w:ascii="Calibri" w:hAnsi="Calibri" w:cs="Calibri"/>
          <w:b/>
          <w:bCs/>
          <w:sz w:val="22"/>
          <w:szCs w:val="22"/>
        </w:rPr>
        <w:t>, Kin Wah Fung</w:t>
      </w:r>
      <w:r>
        <w:rPr>
          <w:rStyle w:val="normaltextrun"/>
          <w:rFonts w:ascii="Calibri" w:hAnsi="Calibri" w:cs="Calibri"/>
          <w:b/>
          <w:bCs/>
          <w:sz w:val="22"/>
          <w:szCs w:val="22"/>
          <w:vertAlign w:val="superscript"/>
        </w:rPr>
        <w:t>1</w:t>
      </w:r>
      <w:r>
        <w:rPr>
          <w:rStyle w:val="normaltextrun"/>
          <w:rFonts w:ascii="Calibri" w:hAnsi="Calibri" w:cs="Calibri"/>
          <w:b/>
          <w:bCs/>
          <w:sz w:val="22"/>
          <w:szCs w:val="22"/>
        </w:rPr>
        <w:t>, Vojtech Huser</w:t>
      </w:r>
      <w:r>
        <w:rPr>
          <w:rStyle w:val="normaltextrun"/>
          <w:rFonts w:ascii="Calibri" w:hAnsi="Calibri" w:cs="Calibri"/>
          <w:b/>
          <w:bCs/>
          <w:sz w:val="22"/>
          <w:szCs w:val="22"/>
          <w:vertAlign w:val="superscript"/>
        </w:rPr>
        <w:t>1</w:t>
      </w:r>
    </w:p>
    <w:p w:rsidR="00AD1BCF" w:rsidRDefault="00AD1BCF" w:rsidP="00AD1BCF">
      <w:pPr>
        <w:pStyle w:val="paragraph"/>
        <w:spacing w:before="0" w:beforeAutospacing="0" w:after="0" w:afterAutospacing="0"/>
        <w:jc w:val="center"/>
        <w:textAlignment w:val="baseline"/>
        <w:rPr>
          <w:rStyle w:val="eop"/>
          <w:rFonts w:ascii="Calibri" w:hAnsi="Calibri" w:cs="Calibri"/>
          <w:b/>
          <w:bCs/>
          <w:sz w:val="22"/>
          <w:szCs w:val="22"/>
        </w:rPr>
      </w:pPr>
      <w:r>
        <w:rPr>
          <w:rStyle w:val="normaltextrun"/>
          <w:rFonts w:ascii="Calibri" w:hAnsi="Calibri" w:cs="Calibri"/>
          <w:b/>
          <w:bCs/>
          <w:sz w:val="22"/>
          <w:szCs w:val="22"/>
          <w:vertAlign w:val="superscript"/>
        </w:rPr>
        <w:t>1</w:t>
      </w:r>
      <w:r>
        <w:rPr>
          <w:rStyle w:val="normaltextrun"/>
          <w:rFonts w:ascii="Calibri" w:hAnsi="Calibri" w:cs="Calibri"/>
          <w:b/>
          <w:bCs/>
          <w:sz w:val="22"/>
          <w:szCs w:val="22"/>
        </w:rPr>
        <w:t>Lister Hill National Center for Biomedical Communications, NLM, NIH, Bethesda, MD</w:t>
      </w:r>
    </w:p>
    <w:p w:rsidR="00AD1BCF" w:rsidRPr="008515E4" w:rsidRDefault="00AD1BCF" w:rsidP="00AD1BCF">
      <w:pPr>
        <w:pStyle w:val="paragraph"/>
        <w:spacing w:before="0" w:beforeAutospacing="0" w:after="240" w:afterAutospacing="0"/>
        <w:jc w:val="center"/>
        <w:textAlignment w:val="baseline"/>
        <w:rPr>
          <w:rFonts w:ascii="Calibri" w:hAnsi="Calibri" w:cs="Calibri"/>
          <w:b/>
          <w:bCs/>
          <w:sz w:val="22"/>
          <w:szCs w:val="22"/>
        </w:rPr>
      </w:pPr>
      <w:r>
        <w:rPr>
          <w:rStyle w:val="eop"/>
          <w:rFonts w:ascii="Calibri" w:hAnsi="Calibri" w:cs="Calibri"/>
          <w:b/>
          <w:bCs/>
          <w:sz w:val="22"/>
          <w:szCs w:val="22"/>
          <w:vertAlign w:val="superscript"/>
        </w:rPr>
        <w:t>2</w:t>
      </w:r>
      <w:r>
        <w:rPr>
          <w:rStyle w:val="eop"/>
          <w:rFonts w:ascii="Calibri" w:hAnsi="Calibri" w:cs="Calibri"/>
          <w:b/>
          <w:bCs/>
          <w:sz w:val="22"/>
          <w:szCs w:val="22"/>
        </w:rPr>
        <w:t>ICF International Inc., Rockville, MD</w:t>
      </w:r>
    </w:p>
    <w:p w:rsidR="00AD1BCF" w:rsidRPr="006D57C7" w:rsidRDefault="00AD1BCF" w:rsidP="00AD1BCF">
      <w:pPr>
        <w:pStyle w:val="paragraph"/>
        <w:spacing w:before="120" w:beforeAutospacing="0" w:after="60" w:afterAutospacing="0"/>
        <w:ind w:left="576" w:hanging="576"/>
        <w:jc w:val="both"/>
        <w:textAlignment w:val="baseline"/>
        <w:rPr>
          <w:rStyle w:val="eop"/>
          <w:rFonts w:asciiTheme="minorHAnsi" w:hAnsiTheme="minorHAnsi" w:cstheme="minorHAnsi"/>
          <w:b/>
          <w:bCs/>
          <w:sz w:val="22"/>
          <w:szCs w:val="22"/>
        </w:rPr>
      </w:pPr>
      <w:r w:rsidRPr="006D57C7">
        <w:rPr>
          <w:rStyle w:val="normaltextrun"/>
          <w:rFonts w:asciiTheme="minorHAnsi" w:hAnsiTheme="minorHAnsi" w:cstheme="minorHAnsi"/>
          <w:b/>
          <w:bCs/>
          <w:sz w:val="22"/>
          <w:szCs w:val="22"/>
        </w:rPr>
        <w:t>Abstract</w:t>
      </w:r>
      <w:r w:rsidRPr="006D57C7">
        <w:rPr>
          <w:rStyle w:val="eop"/>
          <w:rFonts w:asciiTheme="minorHAnsi" w:hAnsiTheme="minorHAnsi" w:cstheme="minorHAnsi"/>
          <w:b/>
          <w:bCs/>
          <w:sz w:val="22"/>
          <w:szCs w:val="22"/>
        </w:rPr>
        <w:t> </w:t>
      </w:r>
    </w:p>
    <w:p w:rsidR="00AD1BCF" w:rsidRPr="00B920F8" w:rsidRDefault="00AD1BCF" w:rsidP="00AD1BCF">
      <w:pPr>
        <w:pStyle w:val="paragraph"/>
        <w:spacing w:before="0" w:beforeAutospacing="0" w:after="0" w:afterAutospacing="0"/>
        <w:jc w:val="both"/>
        <w:textAlignment w:val="baseline"/>
        <w:rPr>
          <w:rStyle w:val="eop"/>
          <w:rFonts w:asciiTheme="minorHAnsi" w:hAnsiTheme="minorHAnsi" w:cstheme="minorHAnsi"/>
          <w:i/>
          <w:sz w:val="22"/>
          <w:szCs w:val="22"/>
        </w:rPr>
      </w:pPr>
      <w:r w:rsidRPr="006D57C7">
        <w:rPr>
          <w:rStyle w:val="eop"/>
          <w:rFonts w:asciiTheme="minorHAnsi" w:hAnsiTheme="minorHAnsi" w:cstheme="minorHAnsi"/>
          <w:i/>
          <w:sz w:val="22"/>
          <w:szCs w:val="22"/>
        </w:rPr>
        <w:t xml:space="preserve">We did a study to show the validation of real world data by compiling multiple phenotypes. </w:t>
      </w:r>
      <w:r w:rsidRPr="006D57C7">
        <w:rPr>
          <w:rStyle w:val="normaltextrun"/>
          <w:rFonts w:asciiTheme="minorHAnsi" w:hAnsiTheme="minorHAnsi" w:cstheme="minorHAnsi"/>
          <w:i/>
          <w:sz w:val="22"/>
          <w:szCs w:val="22"/>
        </w:rPr>
        <w:t>Validation of phenotype algorithms is important for </w:t>
      </w:r>
      <w:r w:rsidRPr="006D57C7">
        <w:rPr>
          <w:rStyle w:val="contextualspellingandgrammarerror"/>
          <w:rFonts w:asciiTheme="minorHAnsi" w:hAnsiTheme="minorHAnsi" w:cstheme="minorHAnsi"/>
          <w:i/>
          <w:sz w:val="22"/>
          <w:szCs w:val="22"/>
        </w:rPr>
        <w:t>use</w:t>
      </w:r>
      <w:r w:rsidRPr="006D57C7">
        <w:rPr>
          <w:rStyle w:val="normaltextrun"/>
          <w:rFonts w:asciiTheme="minorHAnsi" w:hAnsiTheme="minorHAnsi" w:cstheme="minorHAnsi"/>
          <w:i/>
          <w:sz w:val="22"/>
          <w:szCs w:val="22"/>
        </w:rPr>
        <w:t> of </w:t>
      </w:r>
      <w:r w:rsidRPr="006D57C7">
        <w:rPr>
          <w:rStyle w:val="contextualspellingandgrammarerror"/>
          <w:rFonts w:asciiTheme="minorHAnsi" w:hAnsiTheme="minorHAnsi" w:cstheme="minorHAnsi"/>
          <w:i/>
          <w:sz w:val="22"/>
          <w:szCs w:val="22"/>
        </w:rPr>
        <w:t>Real World</w:t>
      </w:r>
      <w:r w:rsidRPr="006D57C7">
        <w:rPr>
          <w:rStyle w:val="normaltextrun"/>
          <w:rFonts w:asciiTheme="minorHAnsi" w:hAnsiTheme="minorHAnsi" w:cstheme="minorHAnsi"/>
          <w:i/>
          <w:sz w:val="22"/>
          <w:szCs w:val="22"/>
        </w:rPr>
        <w:t> Data (RWD) to generate Real World Evidence (RWE).</w:t>
      </w:r>
      <w:r w:rsidRPr="006D57C7">
        <w:rPr>
          <w:rStyle w:val="eop"/>
          <w:rFonts w:asciiTheme="minorHAnsi" w:hAnsiTheme="minorHAnsi" w:cstheme="minorHAnsi"/>
          <w:i/>
          <w:sz w:val="22"/>
          <w:szCs w:val="22"/>
        </w:rPr>
        <w:t xml:space="preserve"> We took two cohorts of HIV infected patient, one from an Electronic Health Record (EHR) system and the other from a clinical research data warehouse. We compared two phenotypes of Hepatitis C patients from each cohort, comparing those by diagnosis code with those by lab measurement data. We found significant overlap between the phenotypes as both cohorts had high Positive Predictive Values (PPV). The PPV for the EHR was 88.2% and for the clinical research cohort was 89.6%. We also found that EHR data has a higher representation by diagnosis codes while clinical research data </w:t>
      </w:r>
      <w:proofErr w:type="gramStart"/>
      <w:r w:rsidRPr="006D57C7">
        <w:rPr>
          <w:rStyle w:val="eop"/>
          <w:rFonts w:asciiTheme="minorHAnsi" w:hAnsiTheme="minorHAnsi" w:cstheme="minorHAnsi"/>
          <w:i/>
          <w:sz w:val="22"/>
          <w:szCs w:val="22"/>
        </w:rPr>
        <w:t>is more represented</w:t>
      </w:r>
      <w:proofErr w:type="gramEnd"/>
      <w:r w:rsidRPr="006D57C7">
        <w:rPr>
          <w:rStyle w:val="eop"/>
          <w:rFonts w:asciiTheme="minorHAnsi" w:hAnsiTheme="minorHAnsi" w:cstheme="minorHAnsi"/>
          <w:i/>
          <w:sz w:val="22"/>
          <w:szCs w:val="22"/>
        </w:rPr>
        <w:t xml:space="preserve"> by measurement data for a Hepatitis C cohort.</w:t>
      </w:r>
    </w:p>
    <w:p w:rsidR="00AD1BCF" w:rsidRPr="00B920F8" w:rsidRDefault="00AD1BCF" w:rsidP="00AD1BCF">
      <w:pPr>
        <w:pStyle w:val="paragraph"/>
        <w:spacing w:before="120" w:beforeAutospacing="0" w:after="60" w:afterAutospacing="0"/>
        <w:jc w:val="both"/>
        <w:textAlignment w:val="baseline"/>
        <w:rPr>
          <w:rStyle w:val="normaltextrun"/>
          <w:rFonts w:asciiTheme="minorHAnsi" w:hAnsiTheme="minorHAnsi" w:cstheme="minorHAnsi"/>
          <w:b/>
          <w:bCs/>
          <w:iCs/>
          <w:sz w:val="22"/>
          <w:szCs w:val="22"/>
        </w:rPr>
      </w:pPr>
      <w:r>
        <w:rPr>
          <w:rStyle w:val="normaltextrun"/>
          <w:rFonts w:asciiTheme="minorHAnsi" w:hAnsiTheme="minorHAnsi" w:cstheme="minorHAnsi"/>
          <w:b/>
          <w:bCs/>
          <w:iCs/>
          <w:sz w:val="22"/>
          <w:szCs w:val="22"/>
        </w:rPr>
        <w:t>Introduction</w:t>
      </w:r>
    </w:p>
    <w:p w:rsidR="00AD1BCF" w:rsidRPr="00B920F8" w:rsidRDefault="00AD1BCF" w:rsidP="00AD1BCF">
      <w:pPr>
        <w:pStyle w:val="paragraph"/>
        <w:spacing w:before="0" w:beforeAutospacing="0" w:after="0" w:afterAutospacing="0"/>
        <w:jc w:val="both"/>
        <w:textAlignment w:val="baseline"/>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Real World Data </w:t>
      </w:r>
      <w:proofErr w:type="gramStart"/>
      <w:r>
        <w:rPr>
          <w:rStyle w:val="normaltextrun"/>
          <w:rFonts w:asciiTheme="minorHAnsi" w:hAnsiTheme="minorHAnsi" w:cstheme="minorHAnsi"/>
          <w:sz w:val="22"/>
          <w:szCs w:val="22"/>
        </w:rPr>
        <w:t>is continually being used</w:t>
      </w:r>
      <w:proofErr w:type="gramEnd"/>
      <w:r>
        <w:rPr>
          <w:rStyle w:val="normaltextrun"/>
          <w:rFonts w:asciiTheme="minorHAnsi" w:hAnsiTheme="minorHAnsi" w:cstheme="minorHAnsi"/>
          <w:sz w:val="22"/>
          <w:szCs w:val="22"/>
        </w:rPr>
        <w:t xml:space="preserve"> to generate clinical evidence and make observations regarding patient disease diagnoses. The development of patient phenotypes and the validation of accurate diagnoses is important in confirming inclusion in a cohort and assessing patient outcomes. </w:t>
      </w:r>
      <w:r w:rsidRPr="00E242BF">
        <w:rPr>
          <w:rStyle w:val="normaltextrun"/>
          <w:rFonts w:asciiTheme="minorHAnsi" w:hAnsiTheme="minorHAnsi" w:cstheme="minorHAnsi"/>
          <w:sz w:val="22"/>
          <w:szCs w:val="22"/>
        </w:rPr>
        <w:t xml:space="preserve">Validation of </w:t>
      </w:r>
      <w:r>
        <w:rPr>
          <w:rStyle w:val="normaltextrun"/>
          <w:rFonts w:asciiTheme="minorHAnsi" w:hAnsiTheme="minorHAnsi" w:cstheme="minorHAnsi"/>
          <w:sz w:val="22"/>
          <w:szCs w:val="22"/>
        </w:rPr>
        <w:t xml:space="preserve">such </w:t>
      </w:r>
      <w:r w:rsidRPr="00E242BF">
        <w:rPr>
          <w:rStyle w:val="normaltextrun"/>
          <w:rFonts w:asciiTheme="minorHAnsi" w:hAnsiTheme="minorHAnsi" w:cstheme="minorHAnsi"/>
          <w:sz w:val="22"/>
          <w:szCs w:val="22"/>
        </w:rPr>
        <w:t>phenotype algorithms is important for </w:t>
      </w:r>
      <w:r>
        <w:rPr>
          <w:rStyle w:val="contextualspellingandgrammarerror"/>
          <w:rFonts w:asciiTheme="minorHAnsi" w:hAnsiTheme="minorHAnsi" w:cstheme="minorHAnsi"/>
          <w:sz w:val="22"/>
          <w:szCs w:val="22"/>
        </w:rPr>
        <w:t>using</w:t>
      </w:r>
      <w:r w:rsidRPr="00E242BF">
        <w:rPr>
          <w:rStyle w:val="normaltextrun"/>
          <w:rFonts w:asciiTheme="minorHAnsi" w:hAnsiTheme="minorHAnsi" w:cstheme="minorHAnsi"/>
          <w:sz w:val="22"/>
          <w:szCs w:val="22"/>
        </w:rPr>
        <w:t> </w:t>
      </w:r>
      <w:r w:rsidRPr="00E242BF">
        <w:rPr>
          <w:rStyle w:val="contextualspellingandgrammarerror"/>
          <w:rFonts w:asciiTheme="minorHAnsi" w:hAnsiTheme="minorHAnsi" w:cstheme="minorHAnsi"/>
          <w:sz w:val="22"/>
          <w:szCs w:val="22"/>
        </w:rPr>
        <w:t>Real World</w:t>
      </w:r>
      <w:r w:rsidRPr="00E242BF">
        <w:rPr>
          <w:rStyle w:val="normaltextrun"/>
          <w:rFonts w:asciiTheme="minorHAnsi" w:hAnsiTheme="minorHAnsi" w:cstheme="minorHAnsi"/>
          <w:sz w:val="22"/>
          <w:szCs w:val="22"/>
        </w:rPr>
        <w:t> Data (RWD) to generate Real World Evidence (RWE)</w:t>
      </w:r>
      <w:r>
        <w:rPr>
          <w:rStyle w:val="normaltextrun"/>
          <w:rFonts w:asciiTheme="minorHAnsi" w:hAnsiTheme="minorHAnsi" w:cstheme="minorHAnsi"/>
          <w:sz w:val="22"/>
          <w:szCs w:val="22"/>
        </w:rPr>
        <w:t xml:space="preserve"> from a cohort of patients</w:t>
      </w:r>
      <w:r w:rsidRPr="00E242BF">
        <w:rPr>
          <w:rStyle w:val="normaltextrun"/>
          <w:rFonts w:asciiTheme="minorHAnsi" w:hAnsiTheme="minorHAnsi" w:cstheme="minorHAnsi"/>
          <w:sz w:val="22"/>
          <w:szCs w:val="22"/>
        </w:rPr>
        <w:t>.</w:t>
      </w:r>
      <w:r w:rsidRPr="00E242BF">
        <w:rPr>
          <w:rStyle w:val="eop"/>
          <w:rFonts w:asciiTheme="minorHAnsi" w:hAnsiTheme="minorHAnsi" w:cstheme="minorHAnsi"/>
          <w:sz w:val="22"/>
          <w:szCs w:val="22"/>
        </w:rPr>
        <w:t> </w:t>
      </w:r>
      <w:r>
        <w:rPr>
          <w:rStyle w:val="eop"/>
          <w:rFonts w:asciiTheme="minorHAnsi" w:hAnsiTheme="minorHAnsi" w:cstheme="minorHAnsi"/>
          <w:sz w:val="22"/>
          <w:szCs w:val="22"/>
        </w:rPr>
        <w:t xml:space="preserve">With this in mind, our study looks at two of the major </w:t>
      </w:r>
      <w:proofErr w:type="spellStart"/>
      <w:proofErr w:type="gramStart"/>
      <w:r>
        <w:rPr>
          <w:rStyle w:val="eop"/>
          <w:rFonts w:asciiTheme="minorHAnsi" w:hAnsiTheme="minorHAnsi" w:cstheme="minorHAnsi"/>
          <w:sz w:val="22"/>
          <w:szCs w:val="22"/>
        </w:rPr>
        <w:t>type’s</w:t>
      </w:r>
      <w:proofErr w:type="spellEnd"/>
      <w:proofErr w:type="gramEnd"/>
      <w:r>
        <w:rPr>
          <w:rStyle w:val="eop"/>
          <w:rFonts w:asciiTheme="minorHAnsi" w:hAnsiTheme="minorHAnsi" w:cstheme="minorHAnsi"/>
          <w:sz w:val="22"/>
          <w:szCs w:val="22"/>
        </w:rPr>
        <w:t xml:space="preserve"> of phenotypes, diagnosis coding and lab measurements, and compare the overlap and inclusivity of each phenotype to validate the correctness of the included Real World Data.</w:t>
      </w:r>
    </w:p>
    <w:p w:rsidR="00AD1BCF" w:rsidRPr="00656519" w:rsidRDefault="00AD1BCF" w:rsidP="00AD1BCF">
      <w:pPr>
        <w:pStyle w:val="paragraph"/>
        <w:spacing w:before="120" w:beforeAutospacing="0" w:after="60" w:afterAutospacing="0"/>
        <w:jc w:val="both"/>
        <w:textAlignment w:val="baseline"/>
        <w:rPr>
          <w:rFonts w:asciiTheme="minorHAnsi" w:hAnsiTheme="minorHAnsi" w:cstheme="minorHAnsi"/>
          <w:b/>
          <w:bCs/>
          <w:iCs/>
          <w:sz w:val="22"/>
          <w:szCs w:val="22"/>
        </w:rPr>
      </w:pPr>
      <w:r w:rsidRPr="00656519">
        <w:rPr>
          <w:rStyle w:val="normaltextrun"/>
          <w:rFonts w:asciiTheme="minorHAnsi" w:hAnsiTheme="minorHAnsi" w:cstheme="minorHAnsi"/>
          <w:b/>
          <w:bCs/>
          <w:iCs/>
          <w:sz w:val="22"/>
          <w:szCs w:val="22"/>
        </w:rPr>
        <w:t>Method</w:t>
      </w:r>
      <w:r>
        <w:rPr>
          <w:rStyle w:val="normaltextrun"/>
          <w:rFonts w:asciiTheme="minorHAnsi" w:hAnsiTheme="minorHAnsi" w:cstheme="minorHAnsi"/>
          <w:b/>
          <w:bCs/>
          <w:iCs/>
          <w:sz w:val="22"/>
          <w:szCs w:val="22"/>
        </w:rPr>
        <w:t>s</w:t>
      </w:r>
      <w:r w:rsidRPr="00656519">
        <w:rPr>
          <w:rStyle w:val="eop"/>
          <w:rFonts w:asciiTheme="minorHAnsi" w:hAnsiTheme="minorHAnsi" w:cstheme="minorHAnsi"/>
          <w:b/>
          <w:bCs/>
          <w:iCs/>
          <w:sz w:val="22"/>
          <w:szCs w:val="22"/>
        </w:rPr>
        <w:t> </w:t>
      </w:r>
    </w:p>
    <w:p w:rsidR="00AD1BCF" w:rsidRPr="00656519" w:rsidRDefault="00AD1BCF" w:rsidP="00AD1BCF">
      <w:pPr>
        <w:pStyle w:val="paragraph"/>
        <w:spacing w:before="0" w:beforeAutospacing="0" w:after="0" w:afterAutospacing="0"/>
        <w:jc w:val="both"/>
        <w:textAlignment w:val="baseline"/>
        <w:rPr>
          <w:rStyle w:val="normaltextrun"/>
          <w:rFonts w:asciiTheme="minorHAnsi" w:hAnsiTheme="minorHAnsi" w:cstheme="minorHAnsi"/>
          <w:sz w:val="22"/>
          <w:szCs w:val="22"/>
        </w:rPr>
      </w:pPr>
      <w:r w:rsidRPr="00656519">
        <w:rPr>
          <w:rStyle w:val="normaltextrun"/>
          <w:rFonts w:asciiTheme="minorHAnsi" w:hAnsiTheme="minorHAnsi" w:cstheme="minorHAnsi"/>
          <w:sz w:val="22"/>
          <w:szCs w:val="22"/>
        </w:rPr>
        <w:t>We first obtained data from two different clinical sources to create our two cohorts of HIV-infected patients. The first was Electronic Health Records (</w:t>
      </w:r>
      <w:r>
        <w:rPr>
          <w:rStyle w:val="normaltextrun"/>
          <w:rFonts w:asciiTheme="minorHAnsi" w:hAnsiTheme="minorHAnsi" w:cstheme="minorHAnsi"/>
          <w:sz w:val="22"/>
          <w:szCs w:val="22"/>
        </w:rPr>
        <w:t>EHR</w:t>
      </w:r>
      <w:r w:rsidRPr="00656519">
        <w:rPr>
          <w:rStyle w:val="normaltextrun"/>
          <w:rFonts w:asciiTheme="minorHAnsi" w:hAnsiTheme="minorHAnsi" w:cstheme="minorHAnsi"/>
          <w:sz w:val="22"/>
          <w:szCs w:val="22"/>
        </w:rPr>
        <w:t xml:space="preserve">) data obtained through collaboration with the Greater Plains Collaborative (GPC). The second cohort </w:t>
      </w:r>
      <w:proofErr w:type="gramStart"/>
      <w:r w:rsidRPr="00656519">
        <w:rPr>
          <w:rStyle w:val="normaltextrun"/>
          <w:rFonts w:asciiTheme="minorHAnsi" w:hAnsiTheme="minorHAnsi" w:cstheme="minorHAnsi"/>
          <w:sz w:val="22"/>
          <w:szCs w:val="22"/>
        </w:rPr>
        <w:t>was generated</w:t>
      </w:r>
      <w:proofErr w:type="gramEnd"/>
      <w:r w:rsidRPr="00656519">
        <w:rPr>
          <w:rStyle w:val="normaltextrun"/>
          <w:rFonts w:asciiTheme="minorHAnsi" w:hAnsiTheme="minorHAnsi" w:cstheme="minorHAnsi"/>
          <w:sz w:val="22"/>
          <w:szCs w:val="22"/>
        </w:rPr>
        <w:t xml:space="preserve"> from </w:t>
      </w:r>
      <w:r w:rsidRPr="00656519">
        <w:rPr>
          <w:rStyle w:val="normaltextrun"/>
          <w:rFonts w:asciiTheme="minorHAnsi" w:hAnsiTheme="minorHAnsi" w:cstheme="minorHAnsi"/>
          <w:color w:val="000000"/>
          <w:sz w:val="22"/>
          <w:szCs w:val="22"/>
        </w:rPr>
        <w:t>the NIH Clinical Center research data warehouse (called BTRIS).</w:t>
      </w: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r w:rsidRPr="00656519">
        <w:rPr>
          <w:rStyle w:val="eop"/>
          <w:rFonts w:asciiTheme="minorHAnsi" w:hAnsiTheme="minorHAnsi" w:cstheme="minorHAnsi"/>
          <w:sz w:val="22"/>
          <w:szCs w:val="22"/>
        </w:rPr>
        <w:t xml:space="preserve">We then looked at the cohorts from GPC and BTRIS in order to identify Hepatitis C </w:t>
      </w:r>
      <w:r>
        <w:rPr>
          <w:rStyle w:val="eop"/>
          <w:rFonts w:asciiTheme="minorHAnsi" w:hAnsiTheme="minorHAnsi" w:cstheme="minorHAnsi"/>
          <w:sz w:val="22"/>
          <w:szCs w:val="22"/>
        </w:rPr>
        <w:t>infected</w:t>
      </w:r>
      <w:r w:rsidRPr="00656519">
        <w:rPr>
          <w:rStyle w:val="eop"/>
          <w:rFonts w:asciiTheme="minorHAnsi" w:hAnsiTheme="minorHAnsi" w:cstheme="minorHAnsi"/>
          <w:sz w:val="22"/>
          <w:szCs w:val="22"/>
        </w:rPr>
        <w:t xml:space="preserve"> individuals.  We created two phenotypes for comparison of Hepatitis C coinfection from each data source. We developed a diagnosis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phenotype </w:t>
      </w:r>
      <w:r w:rsidRPr="00656519">
        <w:rPr>
          <w:rStyle w:val="normaltextrun"/>
          <w:rFonts w:asciiTheme="minorHAnsi" w:hAnsiTheme="minorHAnsi" w:cstheme="minorHAnsi"/>
          <w:sz w:val="22"/>
          <w:szCs w:val="22"/>
        </w:rPr>
        <w:t>by taking a set of ICD-9CM and ICD-10CM </w:t>
      </w:r>
      <w:r w:rsidRPr="00656519">
        <w:rPr>
          <w:rStyle w:val="contextualspellingandgrammarerror"/>
          <w:rFonts w:asciiTheme="minorHAnsi" w:hAnsiTheme="minorHAnsi" w:cstheme="minorHAnsi"/>
          <w:sz w:val="22"/>
          <w:szCs w:val="22"/>
        </w:rPr>
        <w:t xml:space="preserve">codes </w:t>
      </w:r>
      <w:r>
        <w:rPr>
          <w:rStyle w:val="contextualspellingandgrammarerror"/>
          <w:rFonts w:asciiTheme="minorHAnsi" w:hAnsiTheme="minorHAnsi" w:cstheme="minorHAnsi"/>
          <w:sz w:val="22"/>
          <w:szCs w:val="22"/>
        </w:rPr>
        <w:t xml:space="preserve">from each cohort </w:t>
      </w:r>
      <w:r w:rsidRPr="00656519">
        <w:rPr>
          <w:rStyle w:val="contextualspellingandgrammarerror"/>
          <w:rFonts w:asciiTheme="minorHAnsi" w:hAnsiTheme="minorHAnsi" w:cstheme="minorHAnsi"/>
          <w:sz w:val="22"/>
          <w:szCs w:val="22"/>
        </w:rPr>
        <w:t>that represent a Hepatitis C diagnosis and included each patient that had at least one of the</w:t>
      </w:r>
      <w:r>
        <w:rPr>
          <w:rStyle w:val="contextualspellingandgrammarerror"/>
          <w:rFonts w:asciiTheme="minorHAnsi" w:hAnsiTheme="minorHAnsi" w:cstheme="minorHAnsi"/>
          <w:sz w:val="22"/>
          <w:szCs w:val="22"/>
        </w:rPr>
        <w:t>se</w:t>
      </w:r>
      <w:r w:rsidRPr="00656519">
        <w:rPr>
          <w:rStyle w:val="contextualspellingandgrammarerror"/>
          <w:rFonts w:asciiTheme="minorHAnsi" w:hAnsiTheme="minorHAnsi" w:cstheme="minorHAnsi"/>
          <w:sz w:val="22"/>
          <w:szCs w:val="22"/>
        </w:rPr>
        <w:t xml:space="preserve"> diagnosis codes appear at least once.</w:t>
      </w: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r w:rsidRPr="00656519">
        <w:rPr>
          <w:rStyle w:val="eop"/>
          <w:rFonts w:asciiTheme="minorHAnsi" w:hAnsiTheme="minorHAnsi" w:cstheme="minorHAnsi"/>
          <w:sz w:val="22"/>
          <w:szCs w:val="22"/>
        </w:rPr>
        <w:t> </w:t>
      </w:r>
      <w:bookmarkStart w:id="0" w:name="_GoBack"/>
      <w:bookmarkEnd w:id="0"/>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r w:rsidRPr="00656519">
        <w:rPr>
          <w:rStyle w:val="normaltextrun"/>
          <w:rFonts w:asciiTheme="minorHAnsi" w:hAnsiTheme="minorHAnsi" w:cstheme="minorHAnsi"/>
          <w:sz w:val="22"/>
          <w:szCs w:val="22"/>
        </w:rPr>
        <w:t>We also created a measurement cohort (</w:t>
      </w:r>
      <w:r w:rsidR="006D57C7">
        <w:rPr>
          <w:rStyle w:val="normaltextrun"/>
          <w:rFonts w:asciiTheme="minorHAnsi" w:hAnsiTheme="minorHAnsi" w:cstheme="minorHAnsi"/>
          <w:sz w:val="22"/>
          <w:szCs w:val="22"/>
        </w:rPr>
        <w:t>MS</w:t>
      </w:r>
      <w:r w:rsidRPr="00656519">
        <w:rPr>
          <w:rStyle w:val="normaltextrun"/>
          <w:rFonts w:asciiTheme="minorHAnsi" w:hAnsiTheme="minorHAnsi" w:cstheme="minorHAnsi"/>
          <w:sz w:val="22"/>
          <w:szCs w:val="22"/>
        </w:rPr>
        <w:t xml:space="preserve">) which </w:t>
      </w:r>
      <w:proofErr w:type="gramStart"/>
      <w:r w:rsidRPr="00656519">
        <w:rPr>
          <w:rStyle w:val="normaltextrun"/>
          <w:rFonts w:asciiTheme="minorHAnsi" w:hAnsiTheme="minorHAnsi" w:cstheme="minorHAnsi"/>
          <w:sz w:val="22"/>
          <w:szCs w:val="22"/>
        </w:rPr>
        <w:t>was comprised</w:t>
      </w:r>
      <w:proofErr w:type="gramEnd"/>
      <w:r w:rsidRPr="00656519">
        <w:rPr>
          <w:rStyle w:val="normaltextrun"/>
          <w:rFonts w:asciiTheme="minorHAnsi" w:hAnsiTheme="minorHAnsi" w:cstheme="minorHAnsi"/>
          <w:sz w:val="22"/>
          <w:szCs w:val="22"/>
        </w:rPr>
        <w:t xml:space="preserve"> of lab measurement data for HCV RNA viral load. In the GPC data, this </w:t>
      </w:r>
      <w:proofErr w:type="gramStart"/>
      <w:r w:rsidRPr="00656519">
        <w:rPr>
          <w:rStyle w:val="normaltextrun"/>
          <w:rFonts w:asciiTheme="minorHAnsi" w:hAnsiTheme="minorHAnsi" w:cstheme="minorHAnsi"/>
          <w:sz w:val="22"/>
          <w:szCs w:val="22"/>
        </w:rPr>
        <w:t>was represented</w:t>
      </w:r>
      <w:proofErr w:type="gramEnd"/>
      <w:r w:rsidRPr="00656519">
        <w:rPr>
          <w:rStyle w:val="normaltextrun"/>
          <w:rFonts w:asciiTheme="minorHAnsi" w:hAnsiTheme="minorHAnsi" w:cstheme="minorHAnsi"/>
          <w:sz w:val="22"/>
          <w:szCs w:val="22"/>
        </w:rPr>
        <w:t xml:space="preserve"> by LOINC code 20416-4. In the BTRIS data, this </w:t>
      </w:r>
      <w:proofErr w:type="gramStart"/>
      <w:r w:rsidRPr="00656519">
        <w:rPr>
          <w:rStyle w:val="normaltextrun"/>
          <w:rFonts w:asciiTheme="minorHAnsi" w:hAnsiTheme="minorHAnsi" w:cstheme="minorHAnsi"/>
          <w:sz w:val="22"/>
          <w:szCs w:val="22"/>
        </w:rPr>
        <w:t>was represented</w:t>
      </w:r>
      <w:proofErr w:type="gramEnd"/>
      <w:r w:rsidRPr="00656519">
        <w:rPr>
          <w:rStyle w:val="normaltextrun"/>
          <w:rFonts w:asciiTheme="minorHAnsi" w:hAnsiTheme="minorHAnsi" w:cstheme="minorHAnsi"/>
          <w:sz w:val="22"/>
          <w:szCs w:val="22"/>
        </w:rPr>
        <w:t xml:space="preserve"> by test name and so a string search for Hepatitis C viral load was done.</w:t>
      </w:r>
      <w:r w:rsidRPr="00656519">
        <w:rPr>
          <w:rStyle w:val="eop"/>
          <w:rFonts w:asciiTheme="minorHAnsi" w:hAnsiTheme="minorHAnsi" w:cstheme="minorHAnsi"/>
          <w:sz w:val="22"/>
          <w:szCs w:val="22"/>
        </w:rPr>
        <w:t> We included every patient with at least one positive or detectable Hepatitis C lab test.</w:t>
      </w: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eop"/>
          <w:rFonts w:asciiTheme="minorHAnsi" w:hAnsiTheme="minorHAnsi" w:cstheme="minorHAnsi"/>
          <w:sz w:val="22"/>
          <w:szCs w:val="22"/>
        </w:rPr>
        <w:t> </w:t>
      </w: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normaltextrun"/>
          <w:rFonts w:asciiTheme="minorHAnsi" w:hAnsiTheme="minorHAnsi" w:cstheme="minorHAnsi"/>
          <w:sz w:val="22"/>
          <w:szCs w:val="22"/>
        </w:rPr>
        <w:t xml:space="preserve">Finally, considering diagnosis the standard for GPC and measurement the standard for BTRIS, we evaluated sensitivity, specificity and PPV of the other cohort. We compared </w:t>
      </w:r>
      <w:r w:rsidRPr="00656519">
        <w:rPr>
          <w:rStyle w:val="eop"/>
          <w:rFonts w:asciiTheme="minorHAnsi" w:hAnsiTheme="minorHAnsi" w:cstheme="minorHAnsi"/>
          <w:sz w:val="22"/>
          <w:szCs w:val="22"/>
        </w:rPr>
        <w:t>the differences in the composition of the cohorts</w:t>
      </w:r>
      <w:r>
        <w:rPr>
          <w:rStyle w:val="eop"/>
          <w:rFonts w:asciiTheme="minorHAnsi" w:hAnsiTheme="minorHAnsi" w:cstheme="minorHAnsi"/>
          <w:sz w:val="22"/>
          <w:szCs w:val="22"/>
        </w:rPr>
        <w:t xml:space="preserve"> and looked at the overlap between the two phenotypes</w:t>
      </w:r>
      <w:proofErr w:type="gramStart"/>
      <w:r>
        <w:rPr>
          <w:rStyle w:val="eop"/>
          <w:rFonts w:asciiTheme="minorHAnsi" w:hAnsiTheme="minorHAnsi" w:cstheme="minorHAnsi"/>
          <w:sz w:val="22"/>
          <w:szCs w:val="22"/>
        </w:rPr>
        <w:t>.</w:t>
      </w:r>
      <w:r w:rsidRPr="00656519">
        <w:rPr>
          <w:rStyle w:val="eop"/>
          <w:rFonts w:asciiTheme="minorHAnsi" w:hAnsiTheme="minorHAnsi" w:cstheme="minorHAnsi"/>
          <w:sz w:val="22"/>
          <w:szCs w:val="22"/>
        </w:rPr>
        <w:t>.</w:t>
      </w:r>
      <w:proofErr w:type="gramEnd"/>
    </w:p>
    <w:p w:rsidR="00AD1BCF" w:rsidRPr="00656519" w:rsidRDefault="00AD1BCF" w:rsidP="00AD1BCF">
      <w:pPr>
        <w:pStyle w:val="paragraph"/>
        <w:spacing w:before="120" w:beforeAutospacing="0" w:after="60" w:afterAutospacing="0"/>
        <w:jc w:val="both"/>
        <w:textAlignment w:val="baseline"/>
        <w:rPr>
          <w:rStyle w:val="eop"/>
          <w:rFonts w:asciiTheme="minorHAnsi" w:hAnsiTheme="minorHAnsi" w:cstheme="minorHAnsi"/>
          <w:b/>
          <w:bCs/>
          <w:iCs/>
          <w:sz w:val="22"/>
          <w:szCs w:val="22"/>
        </w:rPr>
      </w:pPr>
      <w:r w:rsidRPr="00656519">
        <w:rPr>
          <w:rStyle w:val="normaltextrun"/>
          <w:rFonts w:asciiTheme="minorHAnsi" w:hAnsiTheme="minorHAnsi" w:cstheme="minorHAnsi"/>
          <w:b/>
          <w:bCs/>
          <w:iCs/>
          <w:sz w:val="22"/>
          <w:szCs w:val="22"/>
        </w:rPr>
        <w:t>Results</w:t>
      </w:r>
      <w:r w:rsidRPr="00656519">
        <w:rPr>
          <w:rStyle w:val="eop"/>
          <w:rFonts w:asciiTheme="minorHAnsi" w:hAnsiTheme="minorHAnsi" w:cstheme="minorHAnsi"/>
          <w:b/>
          <w:bCs/>
          <w:iCs/>
          <w:sz w:val="22"/>
          <w:szCs w:val="22"/>
        </w:rPr>
        <w:t> </w:t>
      </w: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eop"/>
          <w:rFonts w:asciiTheme="minorHAnsi" w:hAnsiTheme="minorHAnsi" w:cstheme="minorHAnsi"/>
          <w:sz w:val="22"/>
          <w:szCs w:val="22"/>
        </w:rPr>
        <w:lastRenderedPageBreak/>
        <w:t xml:space="preserve">For GPC, the total cohort consisted of 2033 patients. The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group consisted of 235 patients with a </w:t>
      </w:r>
      <w:proofErr w:type="gramStart"/>
      <w:r w:rsidRPr="00656519">
        <w:rPr>
          <w:rStyle w:val="eop"/>
          <w:rFonts w:asciiTheme="minorHAnsi" w:hAnsiTheme="minorHAnsi" w:cstheme="minorHAnsi"/>
          <w:sz w:val="22"/>
          <w:szCs w:val="22"/>
        </w:rPr>
        <w:t>hepatitis C diagnosis code</w:t>
      </w:r>
      <w:proofErr w:type="gramEnd"/>
      <w:r w:rsidRPr="00656519">
        <w:rPr>
          <w:rStyle w:val="eop"/>
          <w:rFonts w:asciiTheme="minorHAnsi" w:hAnsiTheme="minorHAnsi" w:cstheme="minorHAnsi"/>
          <w:sz w:val="22"/>
          <w:szCs w:val="22"/>
        </w:rPr>
        <w:t xml:space="preserve">. The </w:t>
      </w:r>
      <w:r w:rsidR="006D57C7">
        <w:rPr>
          <w:rStyle w:val="eop"/>
          <w:rFonts w:asciiTheme="minorHAnsi" w:hAnsiTheme="minorHAnsi" w:cstheme="minorHAnsi"/>
          <w:sz w:val="22"/>
          <w:szCs w:val="22"/>
        </w:rPr>
        <w:t>MS</w:t>
      </w:r>
      <w:r w:rsidRPr="00656519">
        <w:rPr>
          <w:rStyle w:val="eop"/>
          <w:rFonts w:asciiTheme="minorHAnsi" w:hAnsiTheme="minorHAnsi" w:cstheme="minorHAnsi"/>
          <w:sz w:val="22"/>
          <w:szCs w:val="22"/>
        </w:rPr>
        <w:t xml:space="preserve"> phenotype, who had a positive Hepatitis C lab test, consisted of 144 patients for GPC.</w:t>
      </w:r>
      <w:r>
        <w:rPr>
          <w:rStyle w:val="eop"/>
          <w:rFonts w:asciiTheme="minorHAnsi" w:hAnsiTheme="minorHAnsi" w:cstheme="minorHAnsi"/>
          <w:sz w:val="22"/>
          <w:szCs w:val="22"/>
        </w:rPr>
        <w:t xml:space="preserve"> </w:t>
      </w:r>
      <w:r w:rsidRPr="00656519">
        <w:rPr>
          <w:rStyle w:val="eop"/>
          <w:rFonts w:asciiTheme="minorHAnsi" w:hAnsiTheme="minorHAnsi" w:cstheme="minorHAnsi"/>
          <w:sz w:val="22"/>
          <w:szCs w:val="22"/>
        </w:rPr>
        <w:t xml:space="preserve">We measured the overlap of the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and </w:t>
      </w:r>
      <w:r w:rsidR="006D57C7">
        <w:rPr>
          <w:rStyle w:val="eop"/>
          <w:rFonts w:asciiTheme="minorHAnsi" w:hAnsiTheme="minorHAnsi" w:cstheme="minorHAnsi"/>
          <w:sz w:val="22"/>
          <w:szCs w:val="22"/>
        </w:rPr>
        <w:t>MS</w:t>
      </w:r>
      <w:r w:rsidRPr="00656519">
        <w:rPr>
          <w:rStyle w:val="eop"/>
          <w:rFonts w:asciiTheme="minorHAnsi" w:hAnsiTheme="minorHAnsi" w:cstheme="minorHAnsi"/>
          <w:sz w:val="22"/>
          <w:szCs w:val="22"/>
        </w:rPr>
        <w:t xml:space="preserve"> groups and found 127 patients appeared in both groups and had both a </w:t>
      </w:r>
      <w:proofErr w:type="gramStart"/>
      <w:r w:rsidRPr="00656519">
        <w:rPr>
          <w:rStyle w:val="eop"/>
          <w:rFonts w:asciiTheme="minorHAnsi" w:hAnsiTheme="minorHAnsi" w:cstheme="minorHAnsi"/>
          <w:sz w:val="22"/>
          <w:szCs w:val="22"/>
        </w:rPr>
        <w:t>hepatitis C diagnosis code</w:t>
      </w:r>
      <w:proofErr w:type="gramEnd"/>
      <w:r w:rsidRPr="00656519">
        <w:rPr>
          <w:rStyle w:val="eop"/>
          <w:rFonts w:asciiTheme="minorHAnsi" w:hAnsiTheme="minorHAnsi" w:cstheme="minorHAnsi"/>
          <w:sz w:val="22"/>
          <w:szCs w:val="22"/>
        </w:rPr>
        <w:t xml:space="preserve"> and positive lab test. </w:t>
      </w:r>
      <w:proofErr w:type="gramStart"/>
      <w:r w:rsidRPr="00656519">
        <w:rPr>
          <w:rStyle w:val="eop"/>
          <w:rFonts w:asciiTheme="minorHAnsi" w:hAnsiTheme="minorHAnsi" w:cstheme="minorHAnsi"/>
          <w:sz w:val="22"/>
          <w:szCs w:val="22"/>
        </w:rPr>
        <w:t>108</w:t>
      </w:r>
      <w:proofErr w:type="gramEnd"/>
      <w:r w:rsidRPr="00656519">
        <w:rPr>
          <w:rStyle w:val="eop"/>
          <w:rFonts w:asciiTheme="minorHAnsi" w:hAnsiTheme="minorHAnsi" w:cstheme="minorHAnsi"/>
          <w:sz w:val="22"/>
          <w:szCs w:val="22"/>
        </w:rPr>
        <w:t xml:space="preserve"> (46.0% of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phenotype) patients had a Hepatitis C diagnosis code with no positive lab test, while 17 (11.8% of </w:t>
      </w:r>
      <w:r w:rsidR="006D57C7">
        <w:rPr>
          <w:rStyle w:val="eop"/>
          <w:rFonts w:asciiTheme="minorHAnsi" w:hAnsiTheme="minorHAnsi" w:cstheme="minorHAnsi"/>
          <w:sz w:val="22"/>
          <w:szCs w:val="22"/>
        </w:rPr>
        <w:t>MS</w:t>
      </w:r>
      <w:r w:rsidRPr="00656519">
        <w:rPr>
          <w:rStyle w:val="eop"/>
          <w:rFonts w:asciiTheme="minorHAnsi" w:hAnsiTheme="minorHAnsi" w:cstheme="minorHAnsi"/>
          <w:sz w:val="22"/>
          <w:szCs w:val="22"/>
        </w:rPr>
        <w:t xml:space="preserve"> phenotype) patients had a positive lab test with no diagnosis code.</w:t>
      </w: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eop"/>
          <w:rFonts w:asciiTheme="minorHAnsi" w:hAnsiTheme="minorHAnsi" w:cstheme="minorHAnsi"/>
          <w:sz w:val="22"/>
          <w:szCs w:val="22"/>
        </w:rPr>
        <w:t xml:space="preserve"> The BTRIS cohort consisted of </w:t>
      </w:r>
      <w:proofErr w:type="gramStart"/>
      <w:r w:rsidRPr="00656519">
        <w:rPr>
          <w:rStyle w:val="eop"/>
          <w:rFonts w:asciiTheme="minorHAnsi" w:hAnsiTheme="minorHAnsi" w:cstheme="minorHAnsi"/>
          <w:sz w:val="22"/>
          <w:szCs w:val="22"/>
        </w:rPr>
        <w:t>a total of 4040</w:t>
      </w:r>
      <w:proofErr w:type="gramEnd"/>
      <w:r w:rsidRPr="00656519">
        <w:rPr>
          <w:rStyle w:val="eop"/>
          <w:rFonts w:asciiTheme="minorHAnsi" w:hAnsiTheme="minorHAnsi" w:cstheme="minorHAnsi"/>
          <w:sz w:val="22"/>
          <w:szCs w:val="22"/>
        </w:rPr>
        <w:t xml:space="preserve"> patients with 499 in the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group and 691 in the </w:t>
      </w:r>
      <w:r w:rsidR="006D57C7">
        <w:rPr>
          <w:rStyle w:val="eop"/>
          <w:rFonts w:asciiTheme="minorHAnsi" w:hAnsiTheme="minorHAnsi" w:cstheme="minorHAnsi"/>
          <w:sz w:val="22"/>
          <w:szCs w:val="22"/>
        </w:rPr>
        <w:t>MS</w:t>
      </w:r>
      <w:r w:rsidRPr="00656519">
        <w:rPr>
          <w:rStyle w:val="eop"/>
          <w:rFonts w:asciiTheme="minorHAnsi" w:hAnsiTheme="minorHAnsi" w:cstheme="minorHAnsi"/>
          <w:sz w:val="22"/>
          <w:szCs w:val="22"/>
        </w:rPr>
        <w:t xml:space="preserve"> group. As with </w:t>
      </w:r>
      <w:proofErr w:type="gramStart"/>
      <w:r w:rsidRPr="00656519">
        <w:rPr>
          <w:rStyle w:val="eop"/>
          <w:rFonts w:asciiTheme="minorHAnsi" w:hAnsiTheme="minorHAnsi" w:cstheme="minorHAnsi"/>
          <w:sz w:val="22"/>
          <w:szCs w:val="22"/>
        </w:rPr>
        <w:t>GPC</w:t>
      </w:r>
      <w:proofErr w:type="gramEnd"/>
      <w:r w:rsidRPr="00656519">
        <w:rPr>
          <w:rStyle w:val="eop"/>
          <w:rFonts w:asciiTheme="minorHAnsi" w:hAnsiTheme="minorHAnsi" w:cstheme="minorHAnsi"/>
          <w:sz w:val="22"/>
          <w:szCs w:val="22"/>
        </w:rPr>
        <w:t xml:space="preserve"> we looked at the overlap of the two groups and found that 446 patients were in both groups. </w:t>
      </w:r>
      <w:proofErr w:type="gramStart"/>
      <w:r w:rsidRPr="00656519">
        <w:rPr>
          <w:rStyle w:val="eop"/>
          <w:rFonts w:asciiTheme="minorHAnsi" w:hAnsiTheme="minorHAnsi" w:cstheme="minorHAnsi"/>
          <w:sz w:val="22"/>
          <w:szCs w:val="22"/>
        </w:rPr>
        <w:t>53</w:t>
      </w:r>
      <w:proofErr w:type="gramEnd"/>
      <w:r w:rsidRPr="00656519">
        <w:rPr>
          <w:rStyle w:val="eop"/>
          <w:rFonts w:asciiTheme="minorHAnsi" w:hAnsiTheme="minorHAnsi" w:cstheme="minorHAnsi"/>
          <w:sz w:val="22"/>
          <w:szCs w:val="22"/>
        </w:rPr>
        <w:t xml:space="preserve"> (10.6</w:t>
      </w:r>
      <w:r>
        <w:rPr>
          <w:rStyle w:val="eop"/>
          <w:rFonts w:asciiTheme="minorHAnsi" w:hAnsiTheme="minorHAnsi" w:cstheme="minorHAnsi"/>
          <w:sz w:val="22"/>
          <w:szCs w:val="22"/>
        </w:rPr>
        <w:t>%</w:t>
      </w:r>
      <w:r w:rsidRPr="00656519">
        <w:rPr>
          <w:rStyle w:val="eop"/>
          <w:rFonts w:asciiTheme="minorHAnsi" w:hAnsiTheme="minorHAnsi" w:cstheme="minorHAnsi"/>
          <w:sz w:val="22"/>
          <w:szCs w:val="22"/>
        </w:rPr>
        <w:t xml:space="preserve"> of </w:t>
      </w:r>
      <w:r w:rsidR="006D57C7">
        <w:rPr>
          <w:rStyle w:val="eop"/>
          <w:rFonts w:asciiTheme="minorHAnsi" w:hAnsiTheme="minorHAnsi" w:cstheme="minorHAnsi"/>
          <w:sz w:val="22"/>
          <w:szCs w:val="22"/>
        </w:rPr>
        <w:t>DX</w:t>
      </w:r>
      <w:r w:rsidRPr="00656519">
        <w:rPr>
          <w:rStyle w:val="eop"/>
          <w:rFonts w:asciiTheme="minorHAnsi" w:hAnsiTheme="minorHAnsi" w:cstheme="minorHAnsi"/>
          <w:sz w:val="22"/>
          <w:szCs w:val="22"/>
        </w:rPr>
        <w:t xml:space="preserve">) patients had a Hepatitis C diagnosis code with no positive lab test while 245 (35.5% of </w:t>
      </w:r>
      <w:r w:rsidR="006D57C7">
        <w:rPr>
          <w:rStyle w:val="eop"/>
          <w:rFonts w:asciiTheme="minorHAnsi" w:hAnsiTheme="minorHAnsi" w:cstheme="minorHAnsi"/>
          <w:sz w:val="22"/>
          <w:szCs w:val="22"/>
        </w:rPr>
        <w:t>MS</w:t>
      </w:r>
      <w:r w:rsidRPr="00656519">
        <w:rPr>
          <w:rStyle w:val="eop"/>
          <w:rFonts w:asciiTheme="minorHAnsi" w:hAnsiTheme="minorHAnsi" w:cstheme="minorHAnsi"/>
          <w:sz w:val="22"/>
          <w:szCs w:val="22"/>
        </w:rPr>
        <w:t>) had a positive lab test, but no Hepatitis C diagnosis code.</w:t>
      </w: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r w:rsidRPr="00656519">
        <w:rPr>
          <w:rFonts w:asciiTheme="minorHAnsi" w:hAnsiTheme="minorHAnsi" w:cstheme="minorHAnsi"/>
          <w:sz w:val="22"/>
          <w:szCs w:val="22"/>
        </w:rPr>
        <w:t>For GPC the sensitivity is 54.0%, the specificity is 98.8% and the PPV is 88.2% using diagnosis code as the standard.</w:t>
      </w:r>
      <w:r>
        <w:rPr>
          <w:rFonts w:asciiTheme="minorHAnsi" w:hAnsiTheme="minorHAnsi" w:cstheme="minorHAnsi"/>
          <w:sz w:val="22"/>
          <w:szCs w:val="22"/>
        </w:rPr>
        <w:t xml:space="preserve"> </w:t>
      </w:r>
      <w:r w:rsidRPr="00656519">
        <w:rPr>
          <w:rFonts w:asciiTheme="minorHAnsi" w:hAnsiTheme="minorHAnsi" w:cstheme="minorHAnsi"/>
          <w:sz w:val="22"/>
          <w:szCs w:val="22"/>
        </w:rPr>
        <w:t>For BTRIS the sensitivity is 64.5%, the specificity is 98.5% and the PPV is 89.6% using measurement data as the standard.</w:t>
      </w:r>
    </w:p>
    <w:p w:rsidR="00AD1BCF" w:rsidRPr="00656519" w:rsidRDefault="00AD1BCF" w:rsidP="00AD1BCF">
      <w:pPr>
        <w:pStyle w:val="paragraph"/>
        <w:spacing w:before="120" w:beforeAutospacing="0" w:after="60" w:afterAutospacing="0"/>
        <w:jc w:val="both"/>
        <w:textAlignment w:val="baseline"/>
        <w:rPr>
          <w:rStyle w:val="normaltextrun"/>
          <w:rFonts w:asciiTheme="minorHAnsi" w:hAnsiTheme="minorHAnsi" w:cstheme="minorHAnsi"/>
          <w:b/>
          <w:bCs/>
          <w:iCs/>
          <w:sz w:val="22"/>
          <w:szCs w:val="22"/>
        </w:rPr>
      </w:pPr>
      <w:r w:rsidRPr="00656519">
        <w:rPr>
          <w:rStyle w:val="normaltextrun"/>
          <w:rFonts w:asciiTheme="minorHAnsi" w:hAnsiTheme="minorHAnsi" w:cstheme="minorHAnsi"/>
          <w:b/>
          <w:bCs/>
          <w:iCs/>
          <w:sz w:val="22"/>
          <w:szCs w:val="22"/>
        </w:rPr>
        <w:t>Discussion</w:t>
      </w:r>
      <w:r w:rsidRPr="00656519">
        <w:rPr>
          <w:rStyle w:val="eop"/>
          <w:rFonts w:asciiTheme="minorHAnsi" w:hAnsiTheme="minorHAnsi" w:cstheme="minorHAnsi"/>
          <w:b/>
          <w:bCs/>
          <w:iCs/>
          <w:sz w:val="22"/>
          <w:szCs w:val="22"/>
        </w:rPr>
        <w:t> </w:t>
      </w:r>
    </w:p>
    <w:p w:rsidR="00AD1BCF" w:rsidRPr="00656519" w:rsidRDefault="00AD1BCF" w:rsidP="00AD1BCF">
      <w:pPr>
        <w:pStyle w:val="paragraph"/>
        <w:spacing w:before="0" w:beforeAutospacing="0" w:after="0" w:afterAutospacing="0"/>
        <w:jc w:val="both"/>
        <w:textAlignment w:val="baseline"/>
        <w:rPr>
          <w:rStyle w:val="normaltextrun"/>
          <w:rFonts w:asciiTheme="minorHAnsi" w:hAnsiTheme="minorHAnsi" w:cstheme="minorHAnsi"/>
          <w:sz w:val="22"/>
          <w:szCs w:val="22"/>
        </w:rPr>
      </w:pPr>
      <w:r w:rsidRPr="00656519">
        <w:rPr>
          <w:rStyle w:val="normaltextrun"/>
          <w:rFonts w:asciiTheme="minorHAnsi" w:hAnsiTheme="minorHAnsi" w:cstheme="minorHAnsi"/>
          <w:sz w:val="22"/>
          <w:szCs w:val="22"/>
        </w:rPr>
        <w:t xml:space="preserve">In order to validate Real World Data it is important to understand the differences in phenotype and an understanding of determining true positive patients. We found that EHR data is more representative based on diagnosis code than on lab codes as more patients </w:t>
      </w:r>
      <w:proofErr w:type="gramStart"/>
      <w:r w:rsidRPr="00656519">
        <w:rPr>
          <w:rStyle w:val="normaltextrun"/>
          <w:rFonts w:asciiTheme="minorHAnsi" w:hAnsiTheme="minorHAnsi" w:cstheme="minorHAnsi"/>
          <w:sz w:val="22"/>
          <w:szCs w:val="22"/>
        </w:rPr>
        <w:t>were captured</w:t>
      </w:r>
      <w:proofErr w:type="gramEnd"/>
      <w:r w:rsidRPr="00656519">
        <w:rPr>
          <w:rStyle w:val="normaltextrun"/>
          <w:rFonts w:asciiTheme="minorHAnsi" w:hAnsiTheme="minorHAnsi" w:cstheme="minorHAnsi"/>
          <w:sz w:val="22"/>
          <w:szCs w:val="22"/>
        </w:rPr>
        <w:t xml:space="preserve"> in the diagnosis codes. This is explainable based on the nature of </w:t>
      </w:r>
      <w:r>
        <w:rPr>
          <w:rStyle w:val="normaltextrun"/>
          <w:rFonts w:asciiTheme="minorHAnsi" w:hAnsiTheme="minorHAnsi" w:cstheme="minorHAnsi"/>
          <w:sz w:val="22"/>
          <w:szCs w:val="22"/>
        </w:rPr>
        <w:t>EHR</w:t>
      </w:r>
      <w:r w:rsidRPr="00656519">
        <w:rPr>
          <w:rStyle w:val="normaltextrun"/>
          <w:rFonts w:asciiTheme="minorHAnsi" w:hAnsiTheme="minorHAnsi" w:cstheme="minorHAnsi"/>
          <w:sz w:val="22"/>
          <w:szCs w:val="22"/>
        </w:rPr>
        <w:t>. For our study, we have a segment of time that does not include a patient’s full life cycle so a positive test could exist before these records while a diagnosis code will remain in the records. This also pertains to patients who may have joined the cohort</w:t>
      </w:r>
      <w:r>
        <w:rPr>
          <w:rStyle w:val="normaltextrun"/>
          <w:rFonts w:asciiTheme="minorHAnsi" w:hAnsiTheme="minorHAnsi" w:cstheme="minorHAnsi"/>
          <w:sz w:val="22"/>
          <w:szCs w:val="22"/>
        </w:rPr>
        <w:t xml:space="preserve"> (EHR)</w:t>
      </w:r>
      <w:r w:rsidRPr="00656519">
        <w:rPr>
          <w:rStyle w:val="normaltextrun"/>
          <w:rFonts w:asciiTheme="minorHAnsi" w:hAnsiTheme="minorHAnsi" w:cstheme="minorHAnsi"/>
          <w:sz w:val="22"/>
          <w:szCs w:val="22"/>
        </w:rPr>
        <w:t xml:space="preserve"> after a pos</w:t>
      </w:r>
      <w:r>
        <w:rPr>
          <w:rStyle w:val="normaltextrun"/>
          <w:rFonts w:asciiTheme="minorHAnsi" w:hAnsiTheme="minorHAnsi" w:cstheme="minorHAnsi"/>
          <w:sz w:val="22"/>
          <w:szCs w:val="22"/>
        </w:rPr>
        <w:t xml:space="preserve">itive lab test and diagnosis </w:t>
      </w:r>
      <w:proofErr w:type="gramStart"/>
      <w:r>
        <w:rPr>
          <w:rStyle w:val="normaltextrun"/>
          <w:rFonts w:asciiTheme="minorHAnsi" w:hAnsiTheme="minorHAnsi" w:cstheme="minorHAnsi"/>
          <w:sz w:val="22"/>
          <w:szCs w:val="22"/>
        </w:rPr>
        <w:t>were</w:t>
      </w:r>
      <w:r w:rsidRPr="00656519">
        <w:rPr>
          <w:rStyle w:val="normaltextrun"/>
          <w:rFonts w:asciiTheme="minorHAnsi" w:hAnsiTheme="minorHAnsi" w:cstheme="minorHAnsi"/>
          <w:sz w:val="22"/>
          <w:szCs w:val="22"/>
        </w:rPr>
        <w:t xml:space="preserve"> confirmed</w:t>
      </w:r>
      <w:proofErr w:type="gramEnd"/>
      <w:r w:rsidRPr="00656519">
        <w:rPr>
          <w:rStyle w:val="normaltextrun"/>
          <w:rFonts w:asciiTheme="minorHAnsi" w:hAnsiTheme="minorHAnsi" w:cstheme="minorHAnsi"/>
          <w:sz w:val="22"/>
          <w:szCs w:val="22"/>
        </w:rPr>
        <w:t xml:space="preserve"> previously at another institution or lab measurements were done outside the EHRs range. </w:t>
      </w:r>
      <w:r>
        <w:rPr>
          <w:rStyle w:val="normaltextrun"/>
          <w:rFonts w:asciiTheme="minorHAnsi" w:hAnsiTheme="minorHAnsi" w:cstheme="minorHAnsi"/>
          <w:sz w:val="22"/>
          <w:szCs w:val="22"/>
        </w:rPr>
        <w:t>For clinical research (</w:t>
      </w:r>
      <w:proofErr w:type="gramStart"/>
      <w:r>
        <w:rPr>
          <w:rStyle w:val="normaltextrun"/>
          <w:rFonts w:asciiTheme="minorHAnsi" w:hAnsiTheme="minorHAnsi" w:cstheme="minorHAnsi"/>
          <w:sz w:val="22"/>
          <w:szCs w:val="22"/>
        </w:rPr>
        <w:t>BTRIS)</w:t>
      </w:r>
      <w:proofErr w:type="gramEnd"/>
      <w:r>
        <w:rPr>
          <w:rStyle w:val="normaltextrun"/>
          <w:rFonts w:asciiTheme="minorHAnsi" w:hAnsiTheme="minorHAnsi" w:cstheme="minorHAnsi"/>
          <w:sz w:val="22"/>
          <w:szCs w:val="22"/>
        </w:rPr>
        <w:t xml:space="preserve"> w</w:t>
      </w:r>
      <w:r w:rsidRPr="00656519">
        <w:rPr>
          <w:rStyle w:val="normaltextrun"/>
          <w:rFonts w:asciiTheme="minorHAnsi" w:hAnsiTheme="minorHAnsi" w:cstheme="minorHAnsi"/>
          <w:sz w:val="22"/>
          <w:szCs w:val="22"/>
        </w:rPr>
        <w:t xml:space="preserve">e found the opposite to be true, as the measurement data is more representative than diagnosis codes. This is likely </w:t>
      </w:r>
      <w:proofErr w:type="gramStart"/>
      <w:r>
        <w:rPr>
          <w:rStyle w:val="normaltextrun"/>
          <w:rFonts w:asciiTheme="minorHAnsi" w:hAnsiTheme="minorHAnsi" w:cstheme="minorHAnsi"/>
          <w:sz w:val="22"/>
          <w:szCs w:val="22"/>
        </w:rPr>
        <w:t>due to the fact that</w:t>
      </w:r>
      <w:proofErr w:type="gramEnd"/>
      <w:r w:rsidRPr="00656519">
        <w:rPr>
          <w:rStyle w:val="normaltextrun"/>
          <w:rFonts w:asciiTheme="minorHAnsi" w:hAnsiTheme="minorHAnsi" w:cstheme="minorHAnsi"/>
          <w:sz w:val="22"/>
          <w:szCs w:val="22"/>
        </w:rPr>
        <w:t xml:space="preserve"> in a research setting lab tests are commonly used to verify diagnosis and confirm enrollment in a study as well as the fact there is more standardized and </w:t>
      </w:r>
      <w:r>
        <w:rPr>
          <w:rStyle w:val="normaltextrun"/>
          <w:rFonts w:asciiTheme="minorHAnsi" w:hAnsiTheme="minorHAnsi" w:cstheme="minorHAnsi"/>
          <w:sz w:val="22"/>
          <w:szCs w:val="22"/>
        </w:rPr>
        <w:t>consistent</w:t>
      </w:r>
      <w:r w:rsidRPr="00656519">
        <w:rPr>
          <w:rStyle w:val="normaltextrun"/>
          <w:rFonts w:asciiTheme="minorHAnsi" w:hAnsiTheme="minorHAnsi" w:cstheme="minorHAnsi"/>
          <w:sz w:val="22"/>
          <w:szCs w:val="22"/>
        </w:rPr>
        <w:t xml:space="preserve"> lab testing for patients enrolled in a research study.</w:t>
      </w:r>
    </w:p>
    <w:p w:rsidR="00AD1BCF" w:rsidRPr="00656519" w:rsidRDefault="00AD1BCF" w:rsidP="00AD1BCF">
      <w:pPr>
        <w:pStyle w:val="paragraph"/>
        <w:spacing w:before="0" w:beforeAutospacing="0" w:after="0" w:afterAutospacing="0"/>
        <w:jc w:val="both"/>
        <w:textAlignment w:val="baseline"/>
        <w:rPr>
          <w:rStyle w:val="normaltextrun"/>
          <w:rFonts w:asciiTheme="minorHAnsi" w:hAnsiTheme="minorHAnsi" w:cstheme="minorHAnsi"/>
          <w:sz w:val="22"/>
          <w:szCs w:val="22"/>
        </w:rPr>
      </w:pPr>
    </w:p>
    <w:p w:rsidR="00AD1BCF" w:rsidRPr="00656519"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normaltextrun"/>
          <w:rFonts w:asciiTheme="minorHAnsi" w:hAnsiTheme="minorHAnsi" w:cstheme="minorHAnsi"/>
          <w:sz w:val="22"/>
          <w:szCs w:val="22"/>
        </w:rPr>
        <w:t>Limitations: We only tested two phenotypes.</w:t>
      </w:r>
      <w:r w:rsidRPr="00656519">
        <w:rPr>
          <w:rStyle w:val="eop"/>
          <w:rFonts w:asciiTheme="minorHAnsi" w:hAnsiTheme="minorHAnsi" w:cstheme="minorHAnsi"/>
          <w:sz w:val="22"/>
          <w:szCs w:val="22"/>
        </w:rPr>
        <w:t> We also only included diagnosis codes specific to Hepatitis C and excluded any unspecified hepatitis or unspecified infectious diseases which would have included more actual positives as well as significantly more false positives. We also limited our measurement cohort to just those that received a positive HCV viral load test and not any other potential diagnostic tests. We also based cohort inclusion based on just one diagnosis code or</w:t>
      </w:r>
      <w:r>
        <w:rPr>
          <w:rStyle w:val="eop"/>
          <w:rFonts w:asciiTheme="minorHAnsi" w:hAnsiTheme="minorHAnsi" w:cstheme="minorHAnsi"/>
          <w:sz w:val="22"/>
          <w:szCs w:val="22"/>
        </w:rPr>
        <w:t xml:space="preserve"> one</w:t>
      </w:r>
      <w:r w:rsidRPr="00656519">
        <w:rPr>
          <w:rStyle w:val="eop"/>
          <w:rFonts w:asciiTheme="minorHAnsi" w:hAnsiTheme="minorHAnsi" w:cstheme="minorHAnsi"/>
          <w:sz w:val="22"/>
          <w:szCs w:val="22"/>
        </w:rPr>
        <w:t xml:space="preserve"> positive lab test. Further work would include the inclusion of a third phenotype, namely medication data, which would further verify true positives and show better phenotype differentiation.</w:t>
      </w:r>
    </w:p>
    <w:p w:rsidR="00AD1BCF" w:rsidRPr="00656519" w:rsidRDefault="00AD1BCF" w:rsidP="00AD1BCF">
      <w:pPr>
        <w:pStyle w:val="paragraph"/>
        <w:spacing w:before="0" w:beforeAutospacing="0" w:after="0" w:afterAutospacing="0"/>
        <w:jc w:val="both"/>
        <w:textAlignment w:val="baseline"/>
        <w:rPr>
          <w:rFonts w:asciiTheme="minorHAnsi" w:hAnsiTheme="minorHAnsi" w:cstheme="minorHAnsi"/>
          <w:sz w:val="22"/>
          <w:szCs w:val="22"/>
        </w:rPr>
      </w:pPr>
    </w:p>
    <w:p w:rsidR="00AD1BCF" w:rsidRPr="006E36BE" w:rsidRDefault="00AD1BCF" w:rsidP="00AD1BCF">
      <w:pPr>
        <w:pStyle w:val="paragraph"/>
        <w:spacing w:before="0" w:beforeAutospacing="0" w:after="0" w:afterAutospacing="0"/>
        <w:jc w:val="both"/>
        <w:textAlignment w:val="baseline"/>
        <w:rPr>
          <w:rStyle w:val="eop"/>
          <w:rFonts w:asciiTheme="minorHAnsi" w:hAnsiTheme="minorHAnsi" w:cstheme="minorHAnsi"/>
          <w:sz w:val="22"/>
          <w:szCs w:val="22"/>
        </w:rPr>
      </w:pPr>
      <w:r w:rsidRPr="00656519">
        <w:rPr>
          <w:rStyle w:val="normaltextrun"/>
          <w:rFonts w:asciiTheme="minorHAnsi" w:hAnsiTheme="minorHAnsi" w:cstheme="minorHAnsi"/>
          <w:sz w:val="22"/>
          <w:szCs w:val="22"/>
        </w:rPr>
        <w:t>This work is part of </w:t>
      </w:r>
      <w:r w:rsidRPr="00656519">
        <w:rPr>
          <w:rStyle w:val="contextualspellingandgrammarerror"/>
          <w:rFonts w:asciiTheme="minorHAnsi" w:hAnsiTheme="minorHAnsi" w:cstheme="minorHAnsi"/>
          <w:sz w:val="22"/>
          <w:szCs w:val="22"/>
        </w:rPr>
        <w:t>larger</w:t>
      </w:r>
      <w:r w:rsidRPr="00656519">
        <w:rPr>
          <w:rStyle w:val="normaltextrun"/>
          <w:rFonts w:asciiTheme="minorHAnsi" w:hAnsiTheme="minorHAnsi" w:cstheme="minorHAnsi"/>
          <w:sz w:val="22"/>
          <w:szCs w:val="22"/>
        </w:rPr>
        <w:t> project that looks at HIV research data elements in clinical trials and EHR data.</w:t>
      </w:r>
      <w:r w:rsidRPr="00656519">
        <w:rPr>
          <w:rStyle w:val="eop"/>
          <w:rFonts w:asciiTheme="minorHAnsi" w:hAnsiTheme="minorHAnsi" w:cstheme="minorHAnsi"/>
          <w:sz w:val="22"/>
          <w:szCs w:val="22"/>
        </w:rPr>
        <w:t> </w:t>
      </w:r>
    </w:p>
    <w:p w:rsidR="006D57C7" w:rsidRDefault="006D57C7" w:rsidP="00DE0F93">
      <w:pPr>
        <w:pStyle w:val="paragraph"/>
        <w:spacing w:before="0" w:beforeAutospacing="0" w:after="0" w:afterAutospacing="0"/>
        <w:jc w:val="both"/>
        <w:textAlignment w:val="baseline"/>
        <w:rPr>
          <w:rStyle w:val="eop"/>
          <w:rFonts w:asciiTheme="minorHAnsi" w:hAnsiTheme="minorHAnsi" w:cstheme="minorHAnsi"/>
          <w:sz w:val="22"/>
          <w:szCs w:val="22"/>
        </w:rPr>
      </w:pPr>
    </w:p>
    <w:p w:rsidR="00DF1593" w:rsidRDefault="006D57C7"/>
    <w:sectPr w:rsidR="00DF1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BCF"/>
    <w:rsid w:val="003B7974"/>
    <w:rsid w:val="00517511"/>
    <w:rsid w:val="006D57C7"/>
    <w:rsid w:val="00AA1FE6"/>
    <w:rsid w:val="00AD1BCF"/>
    <w:rsid w:val="00DE0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114C0"/>
  <w15:chartTrackingRefBased/>
  <w15:docId w15:val="{BD55B72C-E88E-4072-AD7B-35D5A9F32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D1B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D1BCF"/>
  </w:style>
  <w:style w:type="character" w:customStyle="1" w:styleId="contextualspellingandgrammarerror">
    <w:name w:val="contextualspellingandgrammarerror"/>
    <w:basedOn w:val="DefaultParagraphFont"/>
    <w:rsid w:val="00AD1BCF"/>
  </w:style>
  <w:style w:type="character" w:customStyle="1" w:styleId="eop">
    <w:name w:val="eop"/>
    <w:basedOn w:val="DefaultParagraphFont"/>
    <w:rsid w:val="00AD1BCF"/>
  </w:style>
  <w:style w:type="character" w:customStyle="1" w:styleId="spellingerror">
    <w:name w:val="spellingerror"/>
    <w:basedOn w:val="DefaultParagraphFont"/>
    <w:rsid w:val="00AD1BCF"/>
  </w:style>
  <w:style w:type="table" w:styleId="TableGrid">
    <w:name w:val="Table Grid"/>
    <w:basedOn w:val="TableNormal"/>
    <w:uiPriority w:val="39"/>
    <w:rsid w:val="00AD1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1527</TotalTime>
  <Pages>2</Pages>
  <Words>955</Words>
  <Characters>5447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Lab</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Mayer, Craig (NIH/NLM/LHC) [C]</dc:creator>
  <cp:keywords/>
  <dc:description/>
  <cp:lastModifiedBy>Mayer, Craig (NIH/NLM/LHC) [C]</cp:lastModifiedBy>
  <cp:revision>1</cp:revision>
  <dcterms:created xsi:type="dcterms:W3CDTF">2019-09-04T16:28:00Z</dcterms:created>
  <dcterms:modified xsi:type="dcterms:W3CDTF">2019-09-11T13:19:00Z</dcterms:modified>
</cp:coreProperties>
</file>