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76FF137F" w14:textId="0C86F8CC" w:rsidR="00B736CA" w:rsidRDefault="003A250B">
      <w:pPr>
        <w:pBdr>
          <w:top w:val="nil"/>
          <w:left w:val="nil"/>
          <w:bottom w:val="nil"/>
          <w:right w:val="nil"/>
          <w:between w:val="nil"/>
        </w:pBdr>
        <w:spacing w:after="280"/>
        <w:jc w:val="center"/>
        <w:rPr>
          <w:rFonts w:ascii="Calibri" w:eastAsia="Calibri" w:hAnsi="Calibri" w:cs="Calibri"/>
          <w:b/>
          <w:sz w:val="28"/>
          <w:szCs w:val="28"/>
        </w:rPr>
      </w:pPr>
      <w:bookmarkStart w:id="0" w:name="_gjdgxs" w:colFirst="0" w:colLast="0"/>
      <w:bookmarkEnd w:id="0"/>
      <w:r>
        <w:rPr>
          <w:rFonts w:ascii="Calibri" w:eastAsia="Calibri" w:hAnsi="Calibri" w:cs="Calibri"/>
          <w:b/>
          <w:sz w:val="28"/>
          <w:szCs w:val="28"/>
        </w:rPr>
        <w:t xml:space="preserve">ODAC: learning from local to global - an efficient </w:t>
      </w:r>
      <w:r>
        <w:rPr>
          <w:rFonts w:ascii="Calibri" w:eastAsia="Calibri" w:hAnsi="Calibri" w:cs="Calibri"/>
          <w:b/>
          <w:sz w:val="28"/>
          <w:szCs w:val="28"/>
        </w:rPr>
        <w:br/>
        <w:t>algorithm</w:t>
      </w:r>
      <w:bookmarkStart w:id="1" w:name="_l5t9pez8hcrs" w:colFirst="0" w:colLast="0"/>
      <w:bookmarkEnd w:id="1"/>
      <w:r>
        <w:rPr>
          <w:rFonts w:ascii="Calibri" w:eastAsia="Calibri" w:hAnsi="Calibri" w:cs="Calibri"/>
          <w:b/>
          <w:sz w:val="28"/>
          <w:szCs w:val="28"/>
        </w:rPr>
        <w:t xml:space="preserve"> for integrating time to event healthcare system data</w:t>
      </w:r>
    </w:p>
    <w:p w14:paraId="329BE4DA" w14:textId="77777777" w:rsidR="00B736CA" w:rsidRDefault="003A250B">
      <w:pPr>
        <w:pBdr>
          <w:top w:val="nil"/>
          <w:left w:val="nil"/>
          <w:bottom w:val="nil"/>
          <w:right w:val="nil"/>
          <w:between w:val="nil"/>
        </w:pBdr>
        <w:jc w:val="center"/>
        <w:rPr>
          <w:rFonts w:ascii="Calibri" w:eastAsia="Calibri" w:hAnsi="Calibri" w:cs="Calibri"/>
          <w:b/>
          <w:color w:val="000000"/>
          <w:sz w:val="22"/>
          <w:szCs w:val="22"/>
        </w:rPr>
      </w:pPr>
      <w:r>
        <w:rPr>
          <w:rFonts w:ascii="Calibri" w:eastAsia="Calibri" w:hAnsi="Calibri" w:cs="Calibri"/>
          <w:b/>
          <w:sz w:val="22"/>
          <w:szCs w:val="22"/>
        </w:rPr>
        <w:t xml:space="preserve">Rui </w:t>
      </w:r>
      <w:proofErr w:type="spellStart"/>
      <w:r>
        <w:rPr>
          <w:rFonts w:ascii="Calibri" w:eastAsia="Calibri" w:hAnsi="Calibri" w:cs="Calibri"/>
          <w:b/>
          <w:sz w:val="22"/>
          <w:szCs w:val="22"/>
        </w:rPr>
        <w:t>Duan</w:t>
      </w:r>
      <w:proofErr w:type="spellEnd"/>
      <w:r>
        <w:rPr>
          <w:rFonts w:ascii="Calibri" w:eastAsia="Calibri" w:hAnsi="Calibri" w:cs="Calibri"/>
          <w:b/>
          <w:color w:val="000000"/>
          <w:sz w:val="22"/>
          <w:szCs w:val="22"/>
        </w:rPr>
        <w:t xml:space="preserve">, </w:t>
      </w:r>
      <w:r>
        <w:rPr>
          <w:rFonts w:ascii="Calibri" w:eastAsia="Calibri" w:hAnsi="Calibri" w:cs="Calibri"/>
          <w:b/>
          <w:sz w:val="22"/>
          <w:szCs w:val="22"/>
        </w:rPr>
        <w:t>BS</w:t>
      </w:r>
      <w:r>
        <w:rPr>
          <w:rFonts w:ascii="Calibri" w:eastAsia="Calibri" w:hAnsi="Calibri" w:cs="Calibri"/>
          <w:b/>
          <w:color w:val="000000"/>
          <w:sz w:val="22"/>
          <w:szCs w:val="22"/>
          <w:vertAlign w:val="superscript"/>
        </w:rPr>
        <w:t>1</w:t>
      </w:r>
      <w:r>
        <w:rPr>
          <w:rFonts w:ascii="Calibri" w:eastAsia="Calibri" w:hAnsi="Calibri" w:cs="Calibri"/>
          <w:b/>
          <w:color w:val="000000"/>
          <w:sz w:val="22"/>
          <w:szCs w:val="22"/>
        </w:rPr>
        <w:t>,</w:t>
      </w:r>
      <w:r>
        <w:rPr>
          <w:rFonts w:ascii="Calibri" w:eastAsia="Calibri" w:hAnsi="Calibri" w:cs="Calibri"/>
          <w:b/>
          <w:sz w:val="22"/>
          <w:szCs w:val="22"/>
        </w:rPr>
        <w:t xml:space="preserve"> </w:t>
      </w:r>
      <w:proofErr w:type="spellStart"/>
      <w:r>
        <w:rPr>
          <w:rFonts w:ascii="Calibri" w:eastAsia="Calibri" w:hAnsi="Calibri" w:cs="Calibri"/>
          <w:b/>
          <w:sz w:val="22"/>
          <w:szCs w:val="22"/>
        </w:rPr>
        <w:t>Chongliang</w:t>
      </w:r>
      <w:proofErr w:type="spellEnd"/>
      <w:r>
        <w:rPr>
          <w:rFonts w:ascii="Calibri" w:eastAsia="Calibri" w:hAnsi="Calibri" w:cs="Calibri"/>
          <w:b/>
          <w:sz w:val="22"/>
          <w:szCs w:val="22"/>
        </w:rPr>
        <w:t xml:space="preserve"> Luo, PhD</w:t>
      </w:r>
      <w:r>
        <w:rPr>
          <w:rFonts w:ascii="Calibri" w:eastAsia="Calibri" w:hAnsi="Calibri" w:cs="Calibri"/>
          <w:b/>
          <w:sz w:val="22"/>
          <w:szCs w:val="22"/>
          <w:vertAlign w:val="superscript"/>
        </w:rPr>
        <w:t>1</w:t>
      </w:r>
      <w:r>
        <w:rPr>
          <w:rFonts w:ascii="Calibri" w:eastAsia="Calibri" w:hAnsi="Calibri" w:cs="Calibri"/>
          <w:b/>
          <w:sz w:val="22"/>
          <w:szCs w:val="22"/>
        </w:rPr>
        <w:t xml:space="preserve">, </w:t>
      </w:r>
      <w:proofErr w:type="spellStart"/>
      <w:r>
        <w:rPr>
          <w:rFonts w:ascii="Calibri" w:eastAsia="Calibri" w:hAnsi="Calibri" w:cs="Calibri"/>
          <w:b/>
          <w:sz w:val="22"/>
          <w:szCs w:val="22"/>
        </w:rPr>
        <w:t>Martijn</w:t>
      </w:r>
      <w:proofErr w:type="spellEnd"/>
      <w:r>
        <w:rPr>
          <w:rFonts w:ascii="Calibri" w:eastAsia="Calibri" w:hAnsi="Calibri" w:cs="Calibri"/>
          <w:b/>
          <w:sz w:val="22"/>
          <w:szCs w:val="22"/>
        </w:rPr>
        <w:t xml:space="preserve"> J. </w:t>
      </w:r>
      <w:proofErr w:type="spellStart"/>
      <w:r>
        <w:rPr>
          <w:rFonts w:ascii="Calibri" w:eastAsia="Calibri" w:hAnsi="Calibri" w:cs="Calibri"/>
          <w:b/>
          <w:sz w:val="22"/>
          <w:szCs w:val="22"/>
        </w:rPr>
        <w:t>Schuemie</w:t>
      </w:r>
      <w:proofErr w:type="spellEnd"/>
      <w:r>
        <w:rPr>
          <w:rFonts w:ascii="Calibri" w:eastAsia="Calibri" w:hAnsi="Calibri" w:cs="Calibri"/>
          <w:b/>
          <w:sz w:val="22"/>
          <w:szCs w:val="22"/>
        </w:rPr>
        <w:t>, PhD</w:t>
      </w:r>
      <w:r>
        <w:rPr>
          <w:rFonts w:ascii="Calibri" w:eastAsia="Calibri" w:hAnsi="Calibri" w:cs="Calibri"/>
          <w:b/>
          <w:sz w:val="22"/>
          <w:szCs w:val="22"/>
          <w:vertAlign w:val="superscript"/>
        </w:rPr>
        <w:t>2</w:t>
      </w:r>
      <w:r>
        <w:rPr>
          <w:rFonts w:ascii="Calibri" w:eastAsia="Calibri" w:hAnsi="Calibri" w:cs="Calibri"/>
          <w:b/>
          <w:sz w:val="22"/>
          <w:szCs w:val="22"/>
        </w:rPr>
        <w:t>, Yong Chen, PhD</w:t>
      </w:r>
      <w:r>
        <w:rPr>
          <w:rFonts w:ascii="Calibri" w:eastAsia="Calibri" w:hAnsi="Calibri" w:cs="Calibri"/>
          <w:b/>
          <w:sz w:val="22"/>
          <w:szCs w:val="22"/>
          <w:vertAlign w:val="superscript"/>
        </w:rPr>
        <w:t>1</w:t>
      </w:r>
    </w:p>
    <w:p w14:paraId="21A74076" w14:textId="77777777" w:rsidR="00B736CA" w:rsidRDefault="003A250B">
      <w:pPr>
        <w:pBdr>
          <w:top w:val="nil"/>
          <w:left w:val="nil"/>
          <w:bottom w:val="nil"/>
          <w:right w:val="nil"/>
          <w:between w:val="nil"/>
        </w:pBdr>
        <w:spacing w:after="240"/>
        <w:jc w:val="center"/>
        <w:rPr>
          <w:rFonts w:ascii="Calibri" w:eastAsia="Calibri" w:hAnsi="Calibri" w:cs="Calibri"/>
          <w:b/>
          <w:color w:val="000000"/>
          <w:sz w:val="22"/>
          <w:szCs w:val="22"/>
        </w:rPr>
        <w:sectPr w:rsidR="00B736CA">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0" w:footer="720" w:gutter="0"/>
          <w:pgNumType w:start="1"/>
          <w:cols w:space="720"/>
        </w:sectPr>
      </w:pPr>
      <w:r>
        <w:rPr>
          <w:rFonts w:ascii="Calibri" w:eastAsia="Calibri" w:hAnsi="Calibri" w:cs="Calibri"/>
          <w:b/>
          <w:color w:val="000000"/>
          <w:sz w:val="22"/>
          <w:szCs w:val="22"/>
          <w:vertAlign w:val="superscript"/>
        </w:rPr>
        <w:t>1</w:t>
      </w:r>
      <w:r>
        <w:rPr>
          <w:rFonts w:ascii="Calibri" w:eastAsia="Calibri" w:hAnsi="Calibri" w:cs="Calibri"/>
          <w:b/>
          <w:sz w:val="22"/>
          <w:szCs w:val="22"/>
        </w:rPr>
        <w:t>University of Pennsylvania</w:t>
      </w:r>
      <w:r>
        <w:rPr>
          <w:rFonts w:ascii="Calibri" w:eastAsia="Calibri" w:hAnsi="Calibri" w:cs="Calibri"/>
          <w:b/>
          <w:color w:val="000000"/>
          <w:sz w:val="22"/>
          <w:szCs w:val="22"/>
        </w:rPr>
        <w:t xml:space="preserve">, </w:t>
      </w:r>
      <w:r>
        <w:rPr>
          <w:rFonts w:ascii="Calibri" w:eastAsia="Calibri" w:hAnsi="Calibri" w:cs="Calibri"/>
          <w:b/>
          <w:sz w:val="22"/>
          <w:szCs w:val="22"/>
        </w:rPr>
        <w:t>Philadelphia</w:t>
      </w:r>
      <w:r>
        <w:rPr>
          <w:rFonts w:ascii="Calibri" w:eastAsia="Calibri" w:hAnsi="Calibri" w:cs="Calibri"/>
          <w:b/>
          <w:color w:val="000000"/>
          <w:sz w:val="22"/>
          <w:szCs w:val="22"/>
        </w:rPr>
        <w:t xml:space="preserve">, </w:t>
      </w:r>
      <w:r>
        <w:rPr>
          <w:rFonts w:ascii="Calibri" w:eastAsia="Calibri" w:hAnsi="Calibri" w:cs="Calibri"/>
          <w:b/>
          <w:sz w:val="22"/>
          <w:szCs w:val="22"/>
        </w:rPr>
        <w:t>PA</w:t>
      </w:r>
      <w:r>
        <w:rPr>
          <w:rFonts w:ascii="Calibri" w:eastAsia="Calibri" w:hAnsi="Calibri" w:cs="Calibri"/>
          <w:b/>
          <w:color w:val="000000"/>
          <w:sz w:val="22"/>
          <w:szCs w:val="22"/>
        </w:rPr>
        <w:t xml:space="preserve">; </w:t>
      </w:r>
      <w:r>
        <w:rPr>
          <w:rFonts w:ascii="Calibri" w:eastAsia="Calibri" w:hAnsi="Calibri" w:cs="Calibri"/>
          <w:b/>
          <w:color w:val="000000"/>
          <w:sz w:val="22"/>
          <w:szCs w:val="22"/>
          <w:vertAlign w:val="superscript"/>
        </w:rPr>
        <w:t>2</w:t>
      </w:r>
      <w:r>
        <w:rPr>
          <w:rFonts w:ascii="Calibri" w:eastAsia="Calibri" w:hAnsi="Calibri" w:cs="Calibri"/>
          <w:b/>
          <w:sz w:val="22"/>
          <w:szCs w:val="22"/>
        </w:rPr>
        <w:t>Janssen Research and Development</w:t>
      </w:r>
      <w:r>
        <w:rPr>
          <w:rFonts w:ascii="Calibri" w:eastAsia="Calibri" w:hAnsi="Calibri" w:cs="Calibri"/>
          <w:b/>
          <w:color w:val="000000"/>
          <w:sz w:val="22"/>
          <w:szCs w:val="22"/>
        </w:rPr>
        <w:t xml:space="preserve">, </w:t>
      </w:r>
      <w:r>
        <w:rPr>
          <w:rFonts w:ascii="Calibri" w:eastAsia="Calibri" w:hAnsi="Calibri" w:cs="Calibri"/>
          <w:b/>
          <w:sz w:val="22"/>
          <w:szCs w:val="22"/>
        </w:rPr>
        <w:t>Raritan</w:t>
      </w:r>
      <w:r>
        <w:rPr>
          <w:rFonts w:ascii="Calibri" w:eastAsia="Calibri" w:hAnsi="Calibri" w:cs="Calibri"/>
          <w:b/>
          <w:color w:val="000000"/>
          <w:sz w:val="22"/>
          <w:szCs w:val="22"/>
        </w:rPr>
        <w:t>, NJ</w:t>
      </w:r>
    </w:p>
    <w:p w14:paraId="1F746DCE" w14:textId="77777777" w:rsidR="00B736CA" w:rsidRDefault="003A250B">
      <w:pPr>
        <w:keepNext/>
        <w:pBdr>
          <w:top w:val="nil"/>
          <w:left w:val="nil"/>
          <w:bottom w:val="nil"/>
          <w:right w:val="nil"/>
          <w:between w:val="nil"/>
        </w:pBdr>
        <w:spacing w:after="120"/>
        <w:jc w:val="both"/>
        <w:rPr>
          <w:rFonts w:ascii="Calibri" w:eastAsia="Calibri" w:hAnsi="Calibri" w:cs="Calibri"/>
          <w:b/>
          <w:sz w:val="22"/>
          <w:szCs w:val="22"/>
        </w:rPr>
      </w:pPr>
      <w:r>
        <w:rPr>
          <w:rFonts w:ascii="Calibri" w:eastAsia="Calibri" w:hAnsi="Calibri" w:cs="Calibri"/>
          <w:b/>
          <w:sz w:val="22"/>
          <w:szCs w:val="22"/>
        </w:rPr>
        <w:t>Is this the first time you have submitted your work to be displayed at any OHDSI Symposium?</w:t>
      </w:r>
    </w:p>
    <w:p w14:paraId="6E52AD03" w14:textId="37546DCB" w:rsidR="00B736CA" w:rsidRDefault="003A250B">
      <w:pPr>
        <w:keepNext/>
        <w:pBdr>
          <w:top w:val="nil"/>
          <w:left w:val="nil"/>
          <w:bottom w:val="nil"/>
          <w:right w:val="nil"/>
          <w:between w:val="nil"/>
        </w:pBdr>
        <w:spacing w:after="120"/>
        <w:jc w:val="both"/>
        <w:rPr>
          <w:rFonts w:ascii="Calibri" w:eastAsia="Calibri" w:hAnsi="Calibri" w:cs="Calibri"/>
          <w:b/>
          <w:sz w:val="22"/>
          <w:szCs w:val="22"/>
        </w:rPr>
      </w:pPr>
      <w:r>
        <w:rPr>
          <w:rFonts w:ascii="Calibri" w:eastAsia="Calibri" w:hAnsi="Calibri" w:cs="Calibri"/>
          <w:b/>
          <w:sz w:val="22"/>
          <w:szCs w:val="22"/>
        </w:rPr>
        <w:t xml:space="preserve"> Yes  __x___  No______</w:t>
      </w:r>
      <w:bookmarkStart w:id="2" w:name="_GoBack"/>
      <w:bookmarkEnd w:id="2"/>
    </w:p>
    <w:p w14:paraId="74C44505" w14:textId="77777777" w:rsidR="00B736CA" w:rsidRDefault="003A250B">
      <w:pPr>
        <w:keepNext/>
        <w:pBdr>
          <w:top w:val="nil"/>
          <w:left w:val="nil"/>
          <w:bottom w:val="nil"/>
          <w:right w:val="nil"/>
          <w:between w:val="nil"/>
        </w:pBdr>
        <w:spacing w:after="120"/>
        <w:jc w:val="both"/>
        <w:rPr>
          <w:rFonts w:ascii="Calibri" w:eastAsia="Calibri" w:hAnsi="Calibri" w:cs="Calibri" w:hint="eastAsia"/>
          <w:b/>
          <w:color w:val="000000"/>
          <w:sz w:val="22"/>
          <w:szCs w:val="22"/>
        </w:rPr>
      </w:pPr>
      <w:r>
        <w:rPr>
          <w:rFonts w:ascii="Calibri" w:eastAsia="Calibri" w:hAnsi="Calibri" w:cs="Calibri"/>
          <w:b/>
          <w:color w:val="000000"/>
          <w:sz w:val="22"/>
          <w:szCs w:val="22"/>
        </w:rPr>
        <w:t>Abstract</w:t>
      </w:r>
    </w:p>
    <w:p w14:paraId="2898D79D" w14:textId="77777777" w:rsidR="00B736CA" w:rsidRDefault="003A250B">
      <w:pPr>
        <w:pBdr>
          <w:top w:val="nil"/>
          <w:left w:val="nil"/>
          <w:bottom w:val="nil"/>
          <w:right w:val="nil"/>
          <w:between w:val="nil"/>
        </w:pBdr>
        <w:spacing w:after="120"/>
        <w:jc w:val="both"/>
        <w:rPr>
          <w:rFonts w:ascii="Calibri" w:eastAsia="Calibri" w:hAnsi="Calibri" w:cs="Calibri"/>
          <w:i/>
          <w:sz w:val="22"/>
          <w:szCs w:val="22"/>
        </w:rPr>
      </w:pPr>
      <w:r>
        <w:rPr>
          <w:rFonts w:ascii="Calibri" w:eastAsia="Calibri" w:hAnsi="Calibri" w:cs="Calibri"/>
          <w:i/>
          <w:sz w:val="22"/>
          <w:szCs w:val="22"/>
        </w:rPr>
        <w:t>Institutional data integration becomes a trend in EHR-based studies, as it improves the confidence of</w:t>
      </w:r>
    </w:p>
    <w:p w14:paraId="0A947330" w14:textId="77777777" w:rsidR="00B736CA" w:rsidRDefault="003A250B">
      <w:pPr>
        <w:pBdr>
          <w:top w:val="nil"/>
          <w:left w:val="nil"/>
          <w:bottom w:val="nil"/>
          <w:right w:val="nil"/>
          <w:between w:val="nil"/>
        </w:pBdr>
        <w:spacing w:after="120"/>
        <w:jc w:val="both"/>
        <w:rPr>
          <w:rFonts w:ascii="Calibri" w:eastAsia="Calibri" w:hAnsi="Calibri" w:cs="Calibri"/>
          <w:i/>
          <w:sz w:val="22"/>
          <w:szCs w:val="22"/>
        </w:rPr>
      </w:pPr>
      <w:r>
        <w:rPr>
          <w:rFonts w:ascii="Calibri" w:eastAsia="Calibri" w:hAnsi="Calibri" w:cs="Calibri"/>
          <w:i/>
          <w:sz w:val="22"/>
          <w:szCs w:val="22"/>
        </w:rPr>
        <w:t>study results by increasing the sample size and also reduce potential biases that come from disparities</w:t>
      </w:r>
    </w:p>
    <w:p w14:paraId="7C13A10C" w14:textId="77777777" w:rsidR="00B736CA" w:rsidRDefault="003A250B" w:rsidP="00C2505F">
      <w:pPr>
        <w:pBdr>
          <w:top w:val="nil"/>
          <w:left w:val="nil"/>
          <w:bottom w:val="nil"/>
          <w:right w:val="nil"/>
          <w:between w:val="nil"/>
        </w:pBdr>
        <w:spacing w:after="120"/>
        <w:jc w:val="both"/>
        <w:rPr>
          <w:rFonts w:ascii="Calibri" w:eastAsia="Calibri" w:hAnsi="Calibri" w:cs="Calibri"/>
          <w:i/>
          <w:sz w:val="22"/>
          <w:szCs w:val="22"/>
        </w:rPr>
      </w:pPr>
      <w:r>
        <w:rPr>
          <w:rFonts w:ascii="Calibri" w:eastAsia="Calibri" w:hAnsi="Calibri" w:cs="Calibri"/>
          <w:i/>
          <w:sz w:val="22"/>
          <w:szCs w:val="22"/>
        </w:rPr>
        <w:t>in patient population or clinical practice. To overcome the barrier of patient-level data sharing, we</w:t>
      </w:r>
    </w:p>
    <w:p w14:paraId="1816346F" w14:textId="77777777" w:rsidR="00B736CA" w:rsidRDefault="003A250B">
      <w:pPr>
        <w:pBdr>
          <w:top w:val="nil"/>
          <w:left w:val="nil"/>
          <w:bottom w:val="nil"/>
          <w:right w:val="nil"/>
          <w:between w:val="nil"/>
        </w:pBdr>
        <w:spacing w:after="120"/>
        <w:jc w:val="both"/>
        <w:rPr>
          <w:rFonts w:ascii="Calibri" w:eastAsia="Calibri" w:hAnsi="Calibri" w:cs="Calibri"/>
          <w:i/>
          <w:sz w:val="22"/>
          <w:szCs w:val="22"/>
        </w:rPr>
      </w:pPr>
      <w:r>
        <w:rPr>
          <w:rFonts w:ascii="Calibri" w:eastAsia="Calibri" w:hAnsi="Calibri" w:cs="Calibri"/>
          <w:i/>
          <w:sz w:val="22"/>
          <w:szCs w:val="22"/>
        </w:rPr>
        <w:t>propose a privacy-preserving and communication-efficient distributed algorithm for Cox proportional</w:t>
      </w:r>
    </w:p>
    <w:p w14:paraId="26E64F88" w14:textId="77777777" w:rsidR="00B736CA" w:rsidRDefault="003A250B">
      <w:pPr>
        <w:pBdr>
          <w:top w:val="nil"/>
          <w:left w:val="nil"/>
          <w:bottom w:val="nil"/>
          <w:right w:val="nil"/>
          <w:between w:val="nil"/>
        </w:pBdr>
        <w:spacing w:after="120"/>
        <w:jc w:val="both"/>
        <w:rPr>
          <w:rFonts w:ascii="Calibri" w:eastAsia="Calibri" w:hAnsi="Calibri" w:cs="Calibri"/>
          <w:i/>
          <w:sz w:val="22"/>
          <w:szCs w:val="22"/>
        </w:rPr>
      </w:pPr>
      <w:r>
        <w:rPr>
          <w:rFonts w:ascii="Calibri" w:eastAsia="Calibri" w:hAnsi="Calibri" w:cs="Calibri"/>
          <w:i/>
          <w:sz w:val="22"/>
          <w:szCs w:val="22"/>
        </w:rPr>
        <w:t>hazard model to study the time to event outcome. The performance of the algorithm is investigated</w:t>
      </w:r>
    </w:p>
    <w:p w14:paraId="6C85D9A3" w14:textId="77777777" w:rsidR="00B736CA" w:rsidRDefault="003A250B">
      <w:pPr>
        <w:pBdr>
          <w:top w:val="nil"/>
          <w:left w:val="nil"/>
          <w:bottom w:val="nil"/>
          <w:right w:val="nil"/>
          <w:between w:val="nil"/>
        </w:pBdr>
        <w:spacing w:after="120"/>
        <w:jc w:val="both"/>
        <w:rPr>
          <w:rFonts w:ascii="Calibri" w:eastAsia="Calibri" w:hAnsi="Calibri" w:cs="Calibri"/>
          <w:i/>
          <w:sz w:val="22"/>
          <w:szCs w:val="22"/>
        </w:rPr>
      </w:pPr>
      <w:r>
        <w:rPr>
          <w:rFonts w:ascii="Calibri" w:eastAsia="Calibri" w:hAnsi="Calibri" w:cs="Calibri"/>
          <w:i/>
          <w:sz w:val="22"/>
          <w:szCs w:val="22"/>
        </w:rPr>
        <w:t>through simulation study and application to datasets from the Observational Health Data Sciences and</w:t>
      </w:r>
    </w:p>
    <w:p w14:paraId="65FB3C1F" w14:textId="77777777" w:rsidR="00B736CA" w:rsidRDefault="003A250B">
      <w:pPr>
        <w:pBdr>
          <w:top w:val="nil"/>
          <w:left w:val="nil"/>
          <w:bottom w:val="nil"/>
          <w:right w:val="nil"/>
          <w:between w:val="nil"/>
        </w:pBdr>
        <w:spacing w:after="120"/>
        <w:jc w:val="both"/>
        <w:rPr>
          <w:rFonts w:ascii="Calibri" w:eastAsia="Calibri" w:hAnsi="Calibri" w:cs="Calibri"/>
          <w:i/>
          <w:sz w:val="22"/>
          <w:szCs w:val="22"/>
        </w:rPr>
      </w:pPr>
      <w:r>
        <w:rPr>
          <w:rFonts w:ascii="Calibri" w:eastAsia="Calibri" w:hAnsi="Calibri" w:cs="Calibri"/>
          <w:i/>
          <w:sz w:val="22"/>
          <w:szCs w:val="22"/>
        </w:rPr>
        <w:t>Informatics (OHDSI). The results demonstrate that the proposed algorithm can provide relatively</w:t>
      </w:r>
    </w:p>
    <w:p w14:paraId="723E5F7A" w14:textId="77777777" w:rsidR="00B736CA" w:rsidRDefault="003A250B">
      <w:pPr>
        <w:pBdr>
          <w:top w:val="nil"/>
          <w:left w:val="nil"/>
          <w:bottom w:val="nil"/>
          <w:right w:val="nil"/>
          <w:between w:val="nil"/>
        </w:pBdr>
        <w:spacing w:after="120"/>
        <w:jc w:val="both"/>
        <w:rPr>
          <w:rFonts w:ascii="Calibri" w:eastAsia="Calibri" w:hAnsi="Calibri" w:cs="Calibri"/>
          <w:i/>
          <w:sz w:val="22"/>
          <w:szCs w:val="22"/>
        </w:rPr>
      </w:pPr>
      <w:r>
        <w:rPr>
          <w:rFonts w:ascii="Calibri" w:eastAsia="Calibri" w:hAnsi="Calibri" w:cs="Calibri"/>
          <w:i/>
          <w:sz w:val="22"/>
          <w:szCs w:val="22"/>
        </w:rPr>
        <w:t>accurate estimation when studying rare events.</w:t>
      </w:r>
    </w:p>
    <w:p w14:paraId="5DE1D2F0" w14:textId="77777777" w:rsidR="00B736CA" w:rsidRDefault="003A250B">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t>Introduction</w:t>
      </w:r>
    </w:p>
    <w:p w14:paraId="3D18BD13" w14:textId="76D3D30C" w:rsidR="00B736CA" w:rsidRDefault="003A250B">
      <w:pPr>
        <w:pBdr>
          <w:top w:val="nil"/>
          <w:left w:val="nil"/>
          <w:bottom w:val="nil"/>
          <w:right w:val="nil"/>
          <w:between w:val="nil"/>
        </w:pBdr>
        <w:spacing w:after="120"/>
        <w:jc w:val="both"/>
        <w:rPr>
          <w:rFonts w:ascii="Calibri" w:eastAsia="Calibri" w:hAnsi="Calibri" w:cs="Calibri"/>
          <w:sz w:val="22"/>
          <w:szCs w:val="22"/>
        </w:rPr>
      </w:pPr>
      <w:r>
        <w:rPr>
          <w:rFonts w:ascii="Calibri" w:eastAsia="Calibri" w:hAnsi="Calibri" w:cs="Calibri"/>
          <w:sz w:val="22"/>
          <w:szCs w:val="22"/>
        </w:rPr>
        <w:t>Multicenter analysis confers distinct advantages over single-center studies, including the ability to study rare exposures or outcomes which require larger sample sizes and discover more generalizable findings.</w:t>
      </w:r>
      <w:r w:rsidR="00D97D8E">
        <w:rPr>
          <w:rFonts w:ascii="Calibri" w:eastAsia="Calibri" w:hAnsi="Calibri" w:cs="Calibri"/>
          <w:sz w:val="22"/>
          <w:szCs w:val="22"/>
        </w:rPr>
        <w:t xml:space="preserve"> </w:t>
      </w:r>
      <w:r>
        <w:rPr>
          <w:rFonts w:ascii="Calibri" w:eastAsia="Calibri" w:hAnsi="Calibri" w:cs="Calibri"/>
          <w:sz w:val="22"/>
          <w:szCs w:val="22"/>
        </w:rPr>
        <w:t>Direct sharing of patient-level data across institutions is impractical due to considerations on both privacy protection and communication cost. Current distributive networks, such as the Observational Health Data Sciences and Informatics (OHDSI), often rely on sharing summary statistics across sites and synthesizing evidence through meta-analyses.</w:t>
      </w:r>
      <w:r w:rsidR="00344E7C">
        <w:rPr>
          <w:rFonts w:ascii="Calibri" w:eastAsia="Calibri" w:hAnsi="Calibri" w:cs="Calibri"/>
          <w:sz w:val="22"/>
          <w:szCs w:val="22"/>
        </w:rPr>
        <w:t xml:space="preserve"> </w:t>
      </w:r>
      <w:r>
        <w:rPr>
          <w:rFonts w:ascii="Calibri" w:eastAsia="Calibri" w:hAnsi="Calibri" w:cs="Calibri"/>
          <w:sz w:val="22"/>
          <w:szCs w:val="22"/>
        </w:rPr>
        <w:t>However, in the case where the outcomes or exposures are rare, or some of the sites have limited sample size, accuracy of meta-analysis is not guaranteed. We propose a One-shot Distributed Algorithm for Cox regression (ODAC) by extending the surrogate likelihood function approach proposed by Jordan et al. (2018)</w:t>
      </w:r>
      <w:r>
        <w:rPr>
          <w:rFonts w:ascii="Calibri" w:eastAsia="Calibri" w:hAnsi="Calibri" w:cs="Calibri"/>
          <w:sz w:val="22"/>
          <w:szCs w:val="22"/>
          <w:vertAlign w:val="superscript"/>
        </w:rPr>
        <w:t>3</w:t>
      </w:r>
      <w:r>
        <w:rPr>
          <w:rFonts w:ascii="Calibri" w:eastAsia="Calibri" w:hAnsi="Calibri" w:cs="Calibri"/>
          <w:sz w:val="22"/>
          <w:szCs w:val="22"/>
        </w:rPr>
        <w:t>, and the One-shot Distributed Algorithm for Logistic regression</w:t>
      </w:r>
      <w:r>
        <w:rPr>
          <w:rFonts w:ascii="Calibri" w:eastAsia="Calibri" w:hAnsi="Calibri" w:cs="Calibri"/>
          <w:sz w:val="22"/>
          <w:szCs w:val="22"/>
          <w:vertAlign w:val="superscript"/>
        </w:rPr>
        <w:t>4</w:t>
      </w:r>
      <w:r>
        <w:rPr>
          <w:rFonts w:ascii="Calibri" w:eastAsia="Calibri" w:hAnsi="Calibri" w:cs="Calibri"/>
          <w:sz w:val="22"/>
          <w:szCs w:val="22"/>
        </w:rPr>
        <w:t>. We investigate the performance of ODAC by comparing it to the commonly used meta-analysis and the gold standard estimator where all data are pooled together.</w:t>
      </w:r>
    </w:p>
    <w:p w14:paraId="2E14C6C0" w14:textId="3FF16E72" w:rsidR="00CA4CF1" w:rsidRPr="00B014AE" w:rsidRDefault="003A250B" w:rsidP="00B014AE">
      <w:pPr>
        <w:keepNext/>
        <w:pBdr>
          <w:top w:val="nil"/>
          <w:left w:val="nil"/>
          <w:bottom w:val="nil"/>
          <w:right w:val="nil"/>
          <w:between w:val="nil"/>
        </w:pBdr>
        <w:tabs>
          <w:tab w:val="num" w:pos="720"/>
        </w:tabs>
        <w:spacing w:before="120" w:after="120"/>
        <w:rPr>
          <w:rFonts w:ascii="Calibri" w:eastAsia="Calibri" w:hAnsi="Calibri" w:cs="Calibri"/>
          <w:sz w:val="22"/>
          <w:szCs w:val="22"/>
        </w:rPr>
      </w:pPr>
      <w:r>
        <w:rPr>
          <w:rFonts w:ascii="Calibri" w:eastAsia="Calibri" w:hAnsi="Calibri" w:cs="Calibri"/>
          <w:b/>
          <w:sz w:val="22"/>
          <w:szCs w:val="22"/>
        </w:rPr>
        <w:t>Methods</w:t>
      </w:r>
      <w:r w:rsidRPr="00CA4CF1">
        <w:rPr>
          <w:rFonts w:ascii="Calibri" w:eastAsia="Calibri" w:hAnsi="Calibri" w:cs="Calibri"/>
          <w:sz w:val="22"/>
          <w:szCs w:val="22"/>
        </w:rPr>
        <w:br/>
        <w:t xml:space="preserve">Let </w:t>
      </w:r>
      <m:oMath>
        <m:r>
          <w:rPr>
            <w:rFonts w:ascii="Cambria Math" w:eastAsia="Calibri" w:hAnsi="Cambria Math" w:cs="Calibri"/>
            <w:sz w:val="22"/>
            <w:szCs w:val="22"/>
          </w:rPr>
          <m:t>X</m:t>
        </m:r>
      </m:oMath>
      <w:r w:rsidRPr="00CA4CF1">
        <w:rPr>
          <w:rFonts w:ascii="Calibri" w:eastAsia="Calibri" w:hAnsi="Calibri" w:cs="Calibri"/>
          <w:sz w:val="22"/>
          <w:szCs w:val="22"/>
        </w:rPr>
        <w:t xml:space="preserve">  </w:t>
      </w:r>
      <m:oMath>
        <m:r>
          <w:rPr>
            <w:rFonts w:ascii="Cambria Math" w:eastAsia="Calibri" w:hAnsi="Cambria Math" w:cs="Calibri"/>
            <w:sz w:val="22"/>
            <w:szCs w:val="22"/>
          </w:rPr>
          <m:t>∈ </m:t>
        </m:r>
        <m:sSup>
          <m:sSupPr>
            <m:ctrlPr>
              <w:rPr>
                <w:rFonts w:ascii="Cambria Math" w:eastAsia="Calibri" w:hAnsi="Cambria Math" w:cs="Calibri"/>
                <w:i/>
                <w:iCs/>
                <w:sz w:val="22"/>
                <w:szCs w:val="22"/>
              </w:rPr>
            </m:ctrlPr>
          </m:sSupPr>
          <m:e>
            <m:r>
              <w:rPr>
                <w:rFonts w:ascii="Cambria Math" w:eastAsia="Calibri" w:hAnsi="Cambria Math" w:cs="Calibri"/>
                <w:sz w:val="22"/>
                <w:szCs w:val="22"/>
              </w:rPr>
              <m:t>R</m:t>
            </m:r>
          </m:e>
          <m:sup>
            <m:r>
              <w:rPr>
                <w:rFonts w:ascii="Cambria Math" w:eastAsia="Calibri" w:hAnsi="Cambria Math" w:cs="Calibri"/>
                <w:sz w:val="22"/>
                <w:szCs w:val="22"/>
              </w:rPr>
              <m:t>p</m:t>
            </m:r>
          </m:sup>
        </m:sSup>
      </m:oMath>
      <w:r w:rsidRPr="00CA4CF1">
        <w:rPr>
          <w:rFonts w:ascii="Calibri" w:eastAsia="Calibri" w:hAnsi="Calibri" w:cs="Calibri"/>
          <w:sz w:val="22"/>
          <w:szCs w:val="22"/>
        </w:rPr>
        <w:t xml:space="preserve"> be the risk factors, </w:t>
      </w:r>
      <w:r w:rsidRPr="00CA4CF1">
        <w:rPr>
          <w:rFonts w:ascii="Calibri" w:eastAsia="Calibri" w:hAnsi="Calibri" w:cs="Calibri"/>
          <w:i/>
          <w:iCs/>
          <w:sz w:val="22"/>
          <w:szCs w:val="22"/>
        </w:rPr>
        <w:t>T</w:t>
      </w:r>
      <w:r w:rsidRPr="00CA4CF1">
        <w:rPr>
          <w:rFonts w:ascii="Calibri" w:eastAsia="Calibri" w:hAnsi="Calibri" w:cs="Calibri"/>
          <w:sz w:val="22"/>
          <w:szCs w:val="22"/>
        </w:rPr>
        <w:t xml:space="preserve"> be the time-to-event outcome. </w:t>
      </w:r>
      <m:oMath>
        <m:r>
          <w:rPr>
            <w:rFonts w:ascii="Cambria Math" w:eastAsia="Calibri" w:hAnsi="Cambria Math" w:cs="Calibri"/>
            <w:sz w:val="22"/>
            <w:szCs w:val="22"/>
          </w:rPr>
          <m:t>λ</m:t>
        </m:r>
        <m:d>
          <m:dPr>
            <m:ctrlPr>
              <w:rPr>
                <w:rFonts w:ascii="Cambria Math" w:eastAsia="Calibri" w:hAnsi="Cambria Math" w:cs="Calibri"/>
                <w:i/>
                <w:iCs/>
                <w:sz w:val="22"/>
                <w:szCs w:val="22"/>
              </w:rPr>
            </m:ctrlPr>
          </m:dPr>
          <m:e>
            <m:r>
              <w:rPr>
                <w:rFonts w:ascii="Cambria Math" w:eastAsia="Calibri" w:hAnsi="Cambria Math" w:cs="Calibri"/>
                <w:sz w:val="22"/>
                <w:szCs w:val="22"/>
              </w:rPr>
              <m:t>t</m:t>
            </m:r>
          </m:e>
          <m:e>
            <m:r>
              <w:rPr>
                <w:rFonts w:ascii="Cambria Math" w:eastAsia="Calibri" w:hAnsi="Cambria Math" w:cs="Calibri"/>
                <w:sz w:val="22"/>
                <w:szCs w:val="22"/>
              </w:rPr>
              <m:t>X</m:t>
            </m:r>
          </m:e>
        </m:d>
        <m:r>
          <w:rPr>
            <w:rFonts w:ascii="Cambria Math" w:eastAsia="Calibri" w:hAnsi="Cambria Math" w:cs="Calibri"/>
            <w:sz w:val="22"/>
            <w:szCs w:val="22"/>
          </w:rPr>
          <m:t>=</m:t>
        </m:r>
        <m:sSub>
          <m:sSubPr>
            <m:ctrlPr>
              <w:rPr>
                <w:rFonts w:ascii="Cambria Math" w:eastAsia="Calibri" w:hAnsi="Cambria Math" w:cs="Calibri"/>
                <w:i/>
                <w:iCs/>
                <w:sz w:val="22"/>
                <w:szCs w:val="22"/>
              </w:rPr>
            </m:ctrlPr>
          </m:sSubPr>
          <m:e>
            <m:r>
              <w:rPr>
                <w:rFonts w:ascii="Cambria Math" w:eastAsia="Calibri" w:hAnsi="Cambria Math" w:cs="Calibri"/>
                <w:sz w:val="22"/>
                <w:szCs w:val="22"/>
              </w:rPr>
              <m:t>λ</m:t>
            </m:r>
          </m:e>
          <m:sub>
            <m:r>
              <w:rPr>
                <w:rFonts w:ascii="Cambria Math" w:eastAsia="Calibri" w:hAnsi="Cambria Math" w:cs="Calibri"/>
                <w:sz w:val="22"/>
                <w:szCs w:val="22"/>
              </w:rPr>
              <m:t>0</m:t>
            </m:r>
          </m:sub>
        </m:sSub>
        <m:r>
          <w:rPr>
            <w:rFonts w:ascii="Cambria Math" w:eastAsia="Calibri" w:hAnsi="Cambria Math" w:cs="Calibri"/>
            <w:sz w:val="22"/>
            <w:szCs w:val="22"/>
          </w:rPr>
          <m:t>(t)</m:t>
        </m:r>
        <m:r>
          <m:rPr>
            <m:sty m:val="p"/>
          </m:rPr>
          <w:rPr>
            <w:rFonts w:ascii="Cambria Math" w:eastAsia="Calibri" w:hAnsi="Cambria Math" w:cs="Calibri"/>
            <w:sz w:val="22"/>
            <w:szCs w:val="22"/>
          </w:rPr>
          <m:t>exp</m:t>
        </m:r>
        <m:r>
          <w:rPr>
            <w:rFonts w:ascii="Cambria Math" w:eastAsia="Calibri" w:hAnsi="Cambria Math" w:cs="Calibri"/>
            <w:sz w:val="22"/>
            <w:szCs w:val="22"/>
          </w:rPr>
          <m:t>(</m:t>
        </m:r>
        <m:sSup>
          <m:sSupPr>
            <m:ctrlPr>
              <w:rPr>
                <w:rFonts w:ascii="Cambria Math" w:eastAsia="Calibri" w:hAnsi="Cambria Math" w:cs="Calibri"/>
                <w:i/>
                <w:iCs/>
                <w:sz w:val="22"/>
                <w:szCs w:val="22"/>
              </w:rPr>
            </m:ctrlPr>
          </m:sSupPr>
          <m:e>
            <m:r>
              <w:rPr>
                <w:rFonts w:ascii="Cambria Math" w:eastAsia="Calibri" w:hAnsi="Cambria Math" w:cs="Calibri"/>
                <w:sz w:val="22"/>
                <w:szCs w:val="22"/>
              </w:rPr>
              <m:t>β</m:t>
            </m:r>
          </m:e>
          <m:sup>
            <m:r>
              <w:rPr>
                <w:rFonts w:ascii="Cambria Math" w:eastAsia="Calibri" w:hAnsi="Cambria Math" w:cs="Calibri"/>
                <w:sz w:val="22"/>
                <w:szCs w:val="22"/>
              </w:rPr>
              <m:t>T</m:t>
            </m:r>
          </m:sup>
        </m:sSup>
        <m:r>
          <w:rPr>
            <w:rFonts w:ascii="Cambria Math" w:eastAsia="Calibri" w:hAnsi="Cambria Math" w:cs="Calibri"/>
            <w:sz w:val="22"/>
            <w:szCs w:val="22"/>
          </w:rPr>
          <m:t>X)</m:t>
        </m:r>
      </m:oMath>
      <w:r w:rsidRPr="00CA4CF1">
        <w:rPr>
          <w:rFonts w:ascii="Calibri" w:eastAsia="Calibri" w:hAnsi="Calibri" w:cs="Calibri"/>
          <w:sz w:val="22"/>
          <w:szCs w:val="22"/>
        </w:rPr>
        <w:t xml:space="preserve"> where</w:t>
      </w:r>
      <m:oMath>
        <m:r>
          <m:rPr>
            <m:sty m:val="p"/>
          </m:rPr>
          <w:rPr>
            <w:rFonts w:ascii="Cambria Math" w:eastAsia="Calibri" w:hAnsi="Cambria Math" w:cs="Calibri"/>
            <w:sz w:val="22"/>
            <w:szCs w:val="22"/>
          </w:rPr>
          <m:t> </m:t>
        </m:r>
        <m:sSub>
          <m:sSubPr>
            <m:ctrlPr>
              <w:rPr>
                <w:rFonts w:ascii="Cambria Math" w:eastAsia="Calibri" w:hAnsi="Cambria Math" w:cs="Calibri"/>
                <w:i/>
                <w:iCs/>
                <w:sz w:val="22"/>
                <w:szCs w:val="22"/>
              </w:rPr>
            </m:ctrlPr>
          </m:sSubPr>
          <m:e>
            <m:r>
              <w:rPr>
                <w:rFonts w:ascii="Cambria Math" w:eastAsia="Calibri" w:hAnsi="Cambria Math" w:cs="Calibri"/>
                <w:sz w:val="22"/>
                <w:szCs w:val="22"/>
              </w:rPr>
              <m:t>λ</m:t>
            </m:r>
          </m:e>
          <m:sub>
            <m:r>
              <w:rPr>
                <w:rFonts w:ascii="Cambria Math" w:eastAsia="Calibri" w:hAnsi="Cambria Math" w:cs="Calibri"/>
                <w:sz w:val="22"/>
                <w:szCs w:val="22"/>
              </w:rPr>
              <m:t>0</m:t>
            </m:r>
          </m:sub>
        </m:sSub>
        <m:r>
          <w:rPr>
            <w:rFonts w:ascii="Cambria Math" w:eastAsia="Calibri" w:hAnsi="Cambria Math" w:cs="Calibri"/>
            <w:sz w:val="22"/>
            <w:szCs w:val="22"/>
          </w:rPr>
          <m:t>(t)</m:t>
        </m:r>
      </m:oMath>
      <w:r w:rsidRPr="00CA4CF1">
        <w:rPr>
          <w:rFonts w:ascii="Calibri" w:eastAsia="Calibri" w:hAnsi="Calibri" w:cs="Calibri"/>
          <w:sz w:val="22"/>
          <w:szCs w:val="22"/>
        </w:rPr>
        <w:t xml:space="preserve"> is the baseline hazard function, and </w:t>
      </w:r>
      <m:oMath>
        <m:r>
          <w:rPr>
            <w:rFonts w:ascii="Cambria Math" w:eastAsia="Calibri" w:hAnsi="Cambria Math" w:cs="Calibri"/>
            <w:sz w:val="22"/>
            <w:szCs w:val="22"/>
          </w:rPr>
          <m:t>β</m:t>
        </m:r>
      </m:oMath>
      <w:r w:rsidRPr="00CA4CF1">
        <w:rPr>
          <w:rFonts w:ascii="Calibri" w:eastAsia="Calibri" w:hAnsi="Calibri" w:cs="Calibri"/>
          <w:sz w:val="22"/>
          <w:szCs w:val="22"/>
        </w:rPr>
        <w:t xml:space="preserve"> are the log-hazard </w:t>
      </w:r>
      <w:proofErr w:type="gramStart"/>
      <w:r w:rsidRPr="00CA4CF1">
        <w:rPr>
          <w:rFonts w:ascii="Calibri" w:eastAsia="Calibri" w:hAnsi="Calibri" w:cs="Calibri"/>
          <w:sz w:val="22"/>
          <w:szCs w:val="22"/>
        </w:rPr>
        <w:t>ratios.</w:t>
      </w:r>
      <w:proofErr w:type="gramEnd"/>
      <w:r w:rsidRPr="00CA4CF1">
        <w:rPr>
          <w:rFonts w:ascii="Calibri" w:eastAsia="Calibri" w:hAnsi="Calibri" w:cs="Calibri"/>
          <w:sz w:val="22"/>
          <w:szCs w:val="22"/>
        </w:rPr>
        <w:t xml:space="preserve"> </w:t>
      </w:r>
      <m:oMath>
        <m:r>
          <w:rPr>
            <w:rFonts w:ascii="Cambria Math" w:eastAsia="Calibri" w:hAnsi="Cambria Math" w:cs="Calibri"/>
            <w:sz w:val="22"/>
            <w:szCs w:val="22"/>
          </w:rPr>
          <m:t>δ</m:t>
        </m:r>
      </m:oMath>
      <w:r w:rsidRPr="00CA4CF1">
        <w:rPr>
          <w:rFonts w:ascii="Calibri" w:eastAsia="Calibri" w:hAnsi="Calibri" w:cs="Calibri"/>
          <w:sz w:val="22"/>
          <w:szCs w:val="22"/>
        </w:rPr>
        <w:t xml:space="preserve"> is the censoring indicator, i.e. </w:t>
      </w:r>
      <m:oMath>
        <m:r>
          <w:rPr>
            <w:rFonts w:ascii="Cambria Math" w:eastAsia="Calibri" w:hAnsi="Cambria Math" w:cs="Calibri"/>
            <w:sz w:val="22"/>
            <w:szCs w:val="22"/>
          </w:rPr>
          <m:t>δ =1</m:t>
        </m:r>
      </m:oMath>
      <w:r w:rsidRPr="00CA4CF1">
        <w:rPr>
          <w:rFonts w:ascii="Calibri" w:eastAsia="Calibri" w:hAnsi="Calibri" w:cs="Calibri"/>
          <w:sz w:val="22"/>
          <w:szCs w:val="22"/>
        </w:rPr>
        <w:t xml:space="preserve"> indicating an </w:t>
      </w:r>
      <w:proofErr w:type="gramStart"/>
      <w:r w:rsidRPr="00CA4CF1">
        <w:rPr>
          <w:rFonts w:ascii="Calibri" w:eastAsia="Calibri" w:hAnsi="Calibri" w:cs="Calibri"/>
          <w:sz w:val="22"/>
          <w:szCs w:val="22"/>
        </w:rPr>
        <w:t>event.</w:t>
      </w:r>
      <w:proofErr w:type="gramEnd"/>
      <w:r w:rsidRPr="00CA4CF1">
        <w:rPr>
          <w:rFonts w:ascii="Calibri" w:eastAsia="Calibri" w:hAnsi="Calibri" w:cs="Calibri"/>
          <w:sz w:val="22"/>
          <w:szCs w:val="22"/>
        </w:rPr>
        <w:t xml:space="preserve"> The observed data are </w:t>
      </w:r>
      <m:oMath>
        <m:r>
          <w:rPr>
            <w:rFonts w:ascii="Cambria Math" w:eastAsia="Calibri" w:hAnsi="Cambria Math" w:cs="Calibri"/>
            <w:sz w:val="22"/>
            <w:szCs w:val="22"/>
          </w:rPr>
          <m:t>{</m:t>
        </m:r>
        <m:sSub>
          <m:sSubPr>
            <m:ctrlPr>
              <w:rPr>
                <w:rFonts w:ascii="Cambria Math" w:eastAsia="Calibri" w:hAnsi="Cambria Math" w:cs="Calibri"/>
                <w:i/>
                <w:iCs/>
                <w:sz w:val="22"/>
                <w:szCs w:val="22"/>
              </w:rPr>
            </m:ctrlPr>
          </m:sSubPr>
          <m:e>
            <m:r>
              <w:rPr>
                <w:rFonts w:ascii="Cambria Math" w:eastAsia="Calibri" w:hAnsi="Cambria Math" w:cs="Calibri"/>
                <w:sz w:val="22"/>
                <w:szCs w:val="22"/>
              </w:rPr>
              <m:t>T</m:t>
            </m:r>
          </m:e>
          <m:sub>
            <m:r>
              <w:rPr>
                <w:rFonts w:ascii="Cambria Math" w:eastAsia="Calibri" w:hAnsi="Cambria Math" w:cs="Calibri"/>
                <w:sz w:val="22"/>
                <w:szCs w:val="22"/>
              </w:rPr>
              <m:t>i</m:t>
            </m:r>
          </m:sub>
        </m:sSub>
        <m:r>
          <w:rPr>
            <w:rFonts w:ascii="Cambria Math" w:eastAsia="Calibri" w:hAnsi="Cambria Math" w:cs="Calibri"/>
            <w:sz w:val="22"/>
            <w:szCs w:val="22"/>
          </w:rPr>
          <m:t>, </m:t>
        </m:r>
        <m:sSub>
          <m:sSubPr>
            <m:ctrlPr>
              <w:rPr>
                <w:rFonts w:ascii="Cambria Math" w:eastAsia="Calibri" w:hAnsi="Cambria Math" w:cs="Calibri"/>
                <w:i/>
                <w:iCs/>
                <w:sz w:val="22"/>
                <w:szCs w:val="22"/>
              </w:rPr>
            </m:ctrlPr>
          </m:sSubPr>
          <m:e>
            <m:r>
              <w:rPr>
                <w:rFonts w:ascii="Cambria Math" w:eastAsia="Calibri" w:hAnsi="Cambria Math" w:cs="Calibri"/>
                <w:sz w:val="22"/>
                <w:szCs w:val="22"/>
              </w:rPr>
              <m:t>δ</m:t>
            </m:r>
          </m:e>
          <m:sub>
            <m:r>
              <w:rPr>
                <w:rFonts w:ascii="Cambria Math" w:eastAsia="Calibri" w:hAnsi="Cambria Math" w:cs="Calibri"/>
                <w:sz w:val="22"/>
                <w:szCs w:val="22"/>
              </w:rPr>
              <m:t>i</m:t>
            </m:r>
          </m:sub>
        </m:sSub>
        <m:r>
          <w:rPr>
            <w:rFonts w:ascii="Cambria Math" w:eastAsia="Calibri" w:hAnsi="Cambria Math" w:cs="Calibri"/>
            <w:sz w:val="22"/>
            <w:szCs w:val="22"/>
          </w:rPr>
          <m:t>, </m:t>
        </m:r>
        <m:sSub>
          <m:sSubPr>
            <m:ctrlPr>
              <w:rPr>
                <w:rFonts w:ascii="Cambria Math" w:eastAsia="Calibri" w:hAnsi="Cambria Math" w:cs="Calibri"/>
                <w:i/>
                <w:iCs/>
                <w:sz w:val="22"/>
                <w:szCs w:val="22"/>
              </w:rPr>
            </m:ctrlPr>
          </m:sSubPr>
          <m:e>
            <m:r>
              <w:rPr>
                <w:rFonts w:ascii="Cambria Math" w:eastAsia="Calibri" w:hAnsi="Cambria Math" w:cs="Calibri"/>
                <w:sz w:val="22"/>
                <w:szCs w:val="22"/>
              </w:rPr>
              <m:t>x</m:t>
            </m:r>
          </m:e>
          <m:sub>
            <m:r>
              <w:rPr>
                <w:rFonts w:ascii="Cambria Math" w:eastAsia="Calibri" w:hAnsi="Cambria Math" w:cs="Calibri"/>
                <w:sz w:val="22"/>
                <w:szCs w:val="22"/>
              </w:rPr>
              <m:t>i</m:t>
            </m:r>
          </m:sub>
        </m:sSub>
        <m:r>
          <w:rPr>
            <w:rFonts w:ascii="Cambria Math" w:eastAsia="Calibri" w:hAnsi="Cambria Math" w:cs="Calibri"/>
            <w:sz w:val="22"/>
            <w:szCs w:val="22"/>
          </w:rPr>
          <m:t>}</m:t>
        </m:r>
      </m:oMath>
      <w:r w:rsidRPr="00CA4CF1">
        <w:rPr>
          <w:rFonts w:ascii="Calibri" w:eastAsia="Calibri" w:hAnsi="Calibri" w:cs="Calibri"/>
          <w:sz w:val="22"/>
          <w:szCs w:val="22"/>
        </w:rPr>
        <w:t xml:space="preserve"> for the </w:t>
      </w:r>
      <m:oMath>
        <m:r>
          <w:rPr>
            <w:rFonts w:ascii="Cambria Math" w:eastAsia="Calibri" w:hAnsi="Cambria Math" w:cs="Calibri"/>
            <w:sz w:val="22"/>
            <w:szCs w:val="22"/>
          </w:rPr>
          <m:t>i</m:t>
        </m:r>
      </m:oMath>
      <w:r w:rsidRPr="00CA4CF1">
        <w:rPr>
          <w:rFonts w:ascii="Calibri" w:eastAsia="Calibri" w:hAnsi="Calibri" w:cs="Calibri"/>
          <w:sz w:val="22"/>
          <w:szCs w:val="22"/>
        </w:rPr>
        <w:t xml:space="preserve">-th subject. </w:t>
      </w:r>
      <m:oMath>
        <m:r>
          <w:rPr>
            <w:rFonts w:ascii="Cambria Math" w:eastAsia="Calibri" w:hAnsi="Cambria Math" w:cs="Calibri"/>
            <w:sz w:val="22"/>
            <w:szCs w:val="22"/>
          </w:rPr>
          <m:t>R</m:t>
        </m:r>
        <m:d>
          <m:dPr>
            <m:ctrlPr>
              <w:rPr>
                <w:rFonts w:ascii="Cambria Math" w:eastAsia="Calibri" w:hAnsi="Cambria Math" w:cs="Calibri"/>
                <w:i/>
                <w:iCs/>
                <w:sz w:val="22"/>
                <w:szCs w:val="22"/>
              </w:rPr>
            </m:ctrlPr>
          </m:dPr>
          <m:e>
            <m:r>
              <w:rPr>
                <w:rFonts w:ascii="Cambria Math" w:eastAsia="Calibri" w:hAnsi="Cambria Math" w:cs="Calibri"/>
                <w:sz w:val="22"/>
                <w:szCs w:val="22"/>
              </w:rPr>
              <m:t>t</m:t>
            </m:r>
          </m:e>
        </m:d>
        <m:r>
          <w:rPr>
            <w:rFonts w:ascii="Cambria Math" w:eastAsia="Calibri" w:hAnsi="Cambria Math" w:cs="Calibri"/>
            <w:sz w:val="22"/>
            <w:szCs w:val="22"/>
          </w:rPr>
          <m:t>= </m:t>
        </m:r>
        <m:r>
          <m:rPr>
            <m:lit/>
          </m:rPr>
          <w:rPr>
            <w:rFonts w:ascii="Cambria Math" w:eastAsia="Calibri" w:hAnsi="Cambria Math" w:cs="Calibri"/>
            <w:sz w:val="22"/>
            <w:szCs w:val="22"/>
          </w:rPr>
          <m:t>{</m:t>
        </m:r>
        <m:r>
          <w:rPr>
            <w:rFonts w:ascii="Cambria Math" w:eastAsia="Calibri" w:hAnsi="Cambria Math" w:cs="Calibri"/>
            <w:sz w:val="22"/>
            <w:szCs w:val="22"/>
          </w:rPr>
          <m:t>i; </m:t>
        </m:r>
        <m:sSub>
          <m:sSubPr>
            <m:ctrlPr>
              <w:rPr>
                <w:rFonts w:ascii="Cambria Math" w:eastAsia="Calibri" w:hAnsi="Cambria Math" w:cs="Calibri"/>
                <w:i/>
                <w:iCs/>
                <w:sz w:val="22"/>
                <w:szCs w:val="22"/>
              </w:rPr>
            </m:ctrlPr>
          </m:sSubPr>
          <m:e>
            <m:r>
              <w:rPr>
                <w:rFonts w:ascii="Cambria Math" w:eastAsia="Calibri" w:hAnsi="Cambria Math" w:cs="Calibri"/>
                <w:sz w:val="22"/>
                <w:szCs w:val="22"/>
              </w:rPr>
              <m:t>T</m:t>
            </m:r>
          </m:e>
          <m:sub>
            <m:r>
              <w:rPr>
                <w:rFonts w:ascii="Cambria Math" w:eastAsia="Calibri" w:hAnsi="Cambria Math" w:cs="Calibri"/>
                <w:sz w:val="22"/>
                <w:szCs w:val="22"/>
              </w:rPr>
              <m:t>i</m:t>
            </m:r>
          </m:sub>
        </m:sSub>
        <m:r>
          <w:rPr>
            <w:rFonts w:ascii="Cambria Math" w:eastAsia="Calibri" w:hAnsi="Cambria Math" w:cs="Calibri"/>
            <w:sz w:val="22"/>
            <w:szCs w:val="22"/>
          </w:rPr>
          <m:t>≥t}</m:t>
        </m:r>
      </m:oMath>
      <w:r w:rsidRPr="00CA4CF1">
        <w:rPr>
          <w:rFonts w:ascii="Calibri" w:eastAsia="Calibri" w:hAnsi="Calibri" w:cs="Calibri"/>
          <w:sz w:val="22"/>
          <w:szCs w:val="22"/>
        </w:rPr>
        <w:t xml:space="preserve">, is the risk set at time </w:t>
      </w:r>
      <w:r w:rsidRPr="00CA4CF1">
        <w:rPr>
          <w:rFonts w:ascii="Calibri" w:eastAsia="Calibri" w:hAnsi="Calibri" w:cs="Calibri"/>
          <w:i/>
          <w:iCs/>
          <w:sz w:val="22"/>
          <w:szCs w:val="22"/>
        </w:rPr>
        <w:t>t.</w:t>
      </w:r>
      <w:r w:rsidRPr="00CA4CF1">
        <w:rPr>
          <w:rFonts w:ascii="Calibri" w:eastAsia="Calibri" w:hAnsi="Calibri" w:cs="Calibri"/>
          <w:sz w:val="22"/>
          <w:szCs w:val="22"/>
        </w:rPr>
        <w:t xml:space="preserve"> The data are stored in </w:t>
      </w:r>
      <m:oMath>
        <m:r>
          <w:rPr>
            <w:rFonts w:ascii="Cambria Math" w:eastAsia="Calibri" w:hAnsi="Cambria Math" w:cs="Calibri"/>
            <w:sz w:val="22"/>
            <w:szCs w:val="22"/>
          </w:rPr>
          <m:t>K</m:t>
        </m:r>
      </m:oMath>
      <w:r w:rsidRPr="00CA4CF1">
        <w:rPr>
          <w:rFonts w:ascii="Calibri" w:eastAsia="Calibri" w:hAnsi="Calibri" w:cs="Calibri"/>
          <w:sz w:val="22"/>
          <w:szCs w:val="22"/>
        </w:rPr>
        <w:t xml:space="preserve"> clinical sites, </w:t>
      </w:r>
      <m:oMath>
        <m:r>
          <w:rPr>
            <w:rFonts w:ascii="Cambria Math" w:eastAsia="Calibri" w:hAnsi="Cambria Math" w:cs="Calibri"/>
            <w:sz w:val="22"/>
            <w:szCs w:val="22"/>
          </w:rPr>
          <m:t>N=</m:t>
        </m:r>
        <m:nary>
          <m:naryPr>
            <m:chr m:val="∑"/>
            <m:limLoc m:val="undOvr"/>
            <m:ctrlPr>
              <w:rPr>
                <w:rFonts w:ascii="Cambria Math" w:eastAsia="Calibri" w:hAnsi="Cambria Math" w:cs="Calibri"/>
                <w:i/>
                <w:iCs/>
                <w:sz w:val="22"/>
                <w:szCs w:val="22"/>
              </w:rPr>
            </m:ctrlPr>
          </m:naryPr>
          <m:sub>
            <m:r>
              <w:rPr>
                <w:rFonts w:ascii="Cambria Math" w:eastAsia="Calibri" w:hAnsi="Cambria Math" w:cs="Calibri"/>
                <w:sz w:val="22"/>
                <w:szCs w:val="22"/>
              </w:rPr>
              <m:t>j=1</m:t>
            </m:r>
          </m:sub>
          <m:sup>
            <m:r>
              <w:rPr>
                <w:rFonts w:ascii="Cambria Math" w:eastAsia="Calibri" w:hAnsi="Cambria Math" w:cs="Calibri"/>
                <w:sz w:val="22"/>
                <w:szCs w:val="22"/>
              </w:rPr>
              <m:t>K</m:t>
            </m:r>
          </m:sup>
          <m:e>
            <m:sSub>
              <m:sSubPr>
                <m:ctrlPr>
                  <w:rPr>
                    <w:rFonts w:ascii="Cambria Math" w:eastAsia="Calibri" w:hAnsi="Cambria Math" w:cs="Calibri"/>
                    <w:i/>
                    <w:iCs/>
                    <w:sz w:val="22"/>
                    <w:szCs w:val="22"/>
                  </w:rPr>
                </m:ctrlPr>
              </m:sSubPr>
              <m:e>
                <m:r>
                  <w:rPr>
                    <w:rFonts w:ascii="Cambria Math" w:eastAsia="Calibri" w:hAnsi="Cambria Math" w:cs="Calibri"/>
                    <w:sz w:val="22"/>
                    <w:szCs w:val="22"/>
                  </w:rPr>
                  <m:t>n</m:t>
                </m:r>
              </m:e>
              <m:sub>
                <m:r>
                  <w:rPr>
                    <w:rFonts w:ascii="Cambria Math" w:eastAsia="Calibri" w:hAnsi="Cambria Math" w:cs="Calibri"/>
                    <w:sz w:val="22"/>
                    <w:szCs w:val="22"/>
                  </w:rPr>
                  <m:t>j</m:t>
                </m:r>
              </m:sub>
            </m:sSub>
          </m:e>
        </m:nary>
      </m:oMath>
      <w:r w:rsidRPr="00CA4CF1">
        <w:rPr>
          <w:rFonts w:ascii="Calibri" w:eastAsia="Calibri" w:hAnsi="Calibri" w:cs="Calibri"/>
          <w:sz w:val="22"/>
          <w:szCs w:val="22"/>
        </w:rPr>
        <w:t xml:space="preserve">. For the </w:t>
      </w:r>
      <w:proofErr w:type="spellStart"/>
      <w:r w:rsidRPr="00CA4CF1">
        <w:rPr>
          <w:rFonts w:ascii="Calibri" w:eastAsia="Calibri" w:hAnsi="Calibri" w:cs="Calibri"/>
          <w:i/>
          <w:iCs/>
          <w:sz w:val="22"/>
          <w:szCs w:val="22"/>
        </w:rPr>
        <w:t>i</w:t>
      </w:r>
      <w:r w:rsidRPr="00CA4CF1">
        <w:rPr>
          <w:rFonts w:ascii="Calibri" w:eastAsia="Calibri" w:hAnsi="Calibri" w:cs="Calibri"/>
          <w:sz w:val="22"/>
          <w:szCs w:val="22"/>
        </w:rPr>
        <w:t>-th</w:t>
      </w:r>
      <w:proofErr w:type="spellEnd"/>
      <w:r w:rsidRPr="00CA4CF1">
        <w:rPr>
          <w:rFonts w:ascii="Calibri" w:eastAsia="Calibri" w:hAnsi="Calibri" w:cs="Calibri"/>
          <w:sz w:val="22"/>
          <w:szCs w:val="22"/>
        </w:rPr>
        <w:t xml:space="preserve"> patient in the </w:t>
      </w:r>
      <w:r w:rsidRPr="00CA4CF1">
        <w:rPr>
          <w:rFonts w:ascii="Calibri" w:eastAsia="Calibri" w:hAnsi="Calibri" w:cs="Calibri"/>
          <w:i/>
          <w:iCs/>
          <w:sz w:val="22"/>
          <w:szCs w:val="22"/>
        </w:rPr>
        <w:t>j</w:t>
      </w:r>
      <w:r w:rsidRPr="00CA4CF1">
        <w:rPr>
          <w:rFonts w:ascii="Calibri" w:eastAsia="Calibri" w:hAnsi="Calibri" w:cs="Calibri"/>
          <w:sz w:val="22"/>
          <w:szCs w:val="22"/>
        </w:rPr>
        <w:t>-</w:t>
      </w:r>
      <w:proofErr w:type="spellStart"/>
      <w:r w:rsidRPr="00CA4CF1">
        <w:rPr>
          <w:rFonts w:ascii="Calibri" w:eastAsia="Calibri" w:hAnsi="Calibri" w:cs="Calibri"/>
          <w:sz w:val="22"/>
          <w:szCs w:val="22"/>
        </w:rPr>
        <w:t>th</w:t>
      </w:r>
      <w:proofErr w:type="spellEnd"/>
      <w:r w:rsidRPr="00CA4CF1">
        <w:rPr>
          <w:rFonts w:ascii="Calibri" w:eastAsia="Calibri" w:hAnsi="Calibri" w:cs="Calibri"/>
          <w:sz w:val="22"/>
          <w:szCs w:val="22"/>
        </w:rPr>
        <w:t xml:space="preserve"> site, we observe </w:t>
      </w:r>
      <m:oMath>
        <m:r>
          <w:rPr>
            <w:rFonts w:ascii="Cambria Math" w:eastAsia="Calibri" w:hAnsi="Cambria Math" w:cs="Calibri"/>
            <w:sz w:val="22"/>
            <w:szCs w:val="22"/>
          </w:rPr>
          <m:t>{</m:t>
        </m:r>
        <m:sSub>
          <m:sSubPr>
            <m:ctrlPr>
              <w:rPr>
                <w:rFonts w:ascii="Cambria Math" w:eastAsia="Calibri" w:hAnsi="Cambria Math" w:cs="Calibri"/>
                <w:i/>
                <w:iCs/>
                <w:sz w:val="22"/>
                <w:szCs w:val="22"/>
              </w:rPr>
            </m:ctrlPr>
          </m:sSubPr>
          <m:e>
            <m:r>
              <w:rPr>
                <w:rFonts w:ascii="Cambria Math" w:eastAsia="Calibri" w:hAnsi="Cambria Math" w:cs="Calibri"/>
                <w:sz w:val="22"/>
                <w:szCs w:val="22"/>
              </w:rPr>
              <m:t>T</m:t>
            </m:r>
          </m:e>
          <m:sub>
            <m:r>
              <w:rPr>
                <w:rFonts w:ascii="Cambria Math" w:eastAsia="Calibri" w:hAnsi="Cambria Math" w:cs="Calibri"/>
                <w:sz w:val="22"/>
                <w:szCs w:val="22"/>
              </w:rPr>
              <m:t>ij</m:t>
            </m:r>
          </m:sub>
        </m:sSub>
        <m:r>
          <w:rPr>
            <w:rFonts w:ascii="Cambria Math" w:eastAsia="Calibri" w:hAnsi="Cambria Math" w:cs="Calibri"/>
            <w:sz w:val="22"/>
            <w:szCs w:val="22"/>
          </w:rPr>
          <m:t>, </m:t>
        </m:r>
        <m:sSub>
          <m:sSubPr>
            <m:ctrlPr>
              <w:rPr>
                <w:rFonts w:ascii="Cambria Math" w:eastAsia="Calibri" w:hAnsi="Cambria Math" w:cs="Calibri"/>
                <w:i/>
                <w:iCs/>
                <w:sz w:val="22"/>
                <w:szCs w:val="22"/>
              </w:rPr>
            </m:ctrlPr>
          </m:sSubPr>
          <m:e>
            <m:r>
              <w:rPr>
                <w:rFonts w:ascii="Cambria Math" w:eastAsia="Calibri" w:hAnsi="Cambria Math" w:cs="Calibri"/>
                <w:sz w:val="22"/>
                <w:szCs w:val="22"/>
              </w:rPr>
              <m:t>δ</m:t>
            </m:r>
          </m:e>
          <m:sub>
            <m:r>
              <w:rPr>
                <w:rFonts w:ascii="Cambria Math" w:eastAsia="Calibri" w:hAnsi="Cambria Math" w:cs="Calibri"/>
                <w:sz w:val="22"/>
                <w:szCs w:val="22"/>
              </w:rPr>
              <m:t>ij</m:t>
            </m:r>
          </m:sub>
        </m:sSub>
        <m:r>
          <w:rPr>
            <w:rFonts w:ascii="Cambria Math" w:eastAsia="Calibri" w:hAnsi="Cambria Math" w:cs="Calibri"/>
            <w:sz w:val="22"/>
            <w:szCs w:val="22"/>
          </w:rPr>
          <m:t>, </m:t>
        </m:r>
        <m:sSub>
          <m:sSubPr>
            <m:ctrlPr>
              <w:rPr>
                <w:rFonts w:ascii="Cambria Math" w:eastAsia="Calibri" w:hAnsi="Cambria Math" w:cs="Calibri"/>
                <w:i/>
                <w:iCs/>
                <w:sz w:val="22"/>
                <w:szCs w:val="22"/>
              </w:rPr>
            </m:ctrlPr>
          </m:sSubPr>
          <m:e>
            <m:r>
              <w:rPr>
                <w:rFonts w:ascii="Cambria Math" w:eastAsia="Calibri" w:hAnsi="Cambria Math" w:cs="Calibri"/>
                <w:sz w:val="22"/>
                <w:szCs w:val="22"/>
              </w:rPr>
              <m:t>x</m:t>
            </m:r>
          </m:e>
          <m:sub>
            <m:r>
              <w:rPr>
                <w:rFonts w:ascii="Cambria Math" w:eastAsia="Calibri" w:hAnsi="Cambria Math" w:cs="Calibri"/>
                <w:sz w:val="22"/>
                <w:szCs w:val="22"/>
              </w:rPr>
              <m:t>ij</m:t>
            </m:r>
          </m:sub>
        </m:sSub>
        <m:r>
          <w:rPr>
            <w:rFonts w:ascii="Cambria Math" w:eastAsia="Calibri" w:hAnsi="Cambria Math" w:cs="Calibri"/>
            <w:sz w:val="22"/>
            <w:szCs w:val="22"/>
          </w:rPr>
          <m:t>}</m:t>
        </m:r>
      </m:oMath>
      <w:r w:rsidRPr="00CA4CF1">
        <w:rPr>
          <w:rFonts w:ascii="Calibri" w:eastAsia="Calibri" w:hAnsi="Calibri" w:cs="Calibri"/>
          <w:sz w:val="22"/>
          <w:szCs w:val="22"/>
        </w:rPr>
        <w:t xml:space="preserve">. The risk set in site j at time </w:t>
      </w:r>
      <w:r w:rsidRPr="00CA4CF1">
        <w:rPr>
          <w:rFonts w:ascii="Calibri" w:eastAsia="Calibri" w:hAnsi="Calibri" w:cs="Calibri"/>
          <w:i/>
          <w:iCs/>
          <w:sz w:val="22"/>
          <w:szCs w:val="22"/>
        </w:rPr>
        <w:t>t</w:t>
      </w:r>
      <w:r w:rsidRPr="00CA4CF1">
        <w:rPr>
          <w:rFonts w:ascii="Calibri" w:eastAsia="Calibri" w:hAnsi="Calibri" w:cs="Calibri"/>
          <w:sz w:val="22"/>
          <w:szCs w:val="22"/>
        </w:rPr>
        <w:t xml:space="preserve"> is </w:t>
      </w:r>
      <m:oMath>
        <m:sSub>
          <m:sSubPr>
            <m:ctrlPr>
              <w:rPr>
                <w:rFonts w:ascii="Cambria Math" w:eastAsia="Calibri" w:hAnsi="Cambria Math" w:cs="Calibri"/>
                <w:i/>
                <w:iCs/>
                <w:sz w:val="22"/>
                <w:szCs w:val="22"/>
              </w:rPr>
            </m:ctrlPr>
          </m:sSubPr>
          <m:e>
            <m:r>
              <w:rPr>
                <w:rFonts w:ascii="Cambria Math" w:eastAsia="Calibri" w:hAnsi="Cambria Math" w:cs="Calibri"/>
                <w:sz w:val="22"/>
                <w:szCs w:val="22"/>
              </w:rPr>
              <m:t>R</m:t>
            </m:r>
          </m:e>
          <m:sub>
            <m:r>
              <w:rPr>
                <w:rFonts w:ascii="Cambria Math" w:eastAsia="Calibri" w:hAnsi="Cambria Math" w:cs="Calibri"/>
                <w:sz w:val="22"/>
                <w:szCs w:val="22"/>
              </w:rPr>
              <m:t>j</m:t>
            </m:r>
          </m:sub>
        </m:sSub>
        <m:d>
          <m:dPr>
            <m:ctrlPr>
              <w:rPr>
                <w:rFonts w:ascii="Cambria Math" w:eastAsia="Calibri" w:hAnsi="Cambria Math" w:cs="Calibri"/>
                <w:i/>
                <w:iCs/>
                <w:sz w:val="22"/>
                <w:szCs w:val="22"/>
              </w:rPr>
            </m:ctrlPr>
          </m:dPr>
          <m:e>
            <m:r>
              <w:rPr>
                <w:rFonts w:ascii="Cambria Math" w:eastAsia="Calibri" w:hAnsi="Cambria Math" w:cs="Calibri"/>
                <w:sz w:val="22"/>
                <w:szCs w:val="22"/>
              </w:rPr>
              <m:t>t</m:t>
            </m:r>
          </m:e>
        </m:d>
        <m:r>
          <w:rPr>
            <w:rFonts w:ascii="Cambria Math" w:eastAsia="Calibri" w:hAnsi="Cambria Math" w:cs="Calibri"/>
            <w:sz w:val="22"/>
            <w:szCs w:val="22"/>
          </w:rPr>
          <m:t>={(i,j);</m:t>
        </m:r>
        <m:sSub>
          <m:sSubPr>
            <m:ctrlPr>
              <w:rPr>
                <w:rFonts w:ascii="Cambria Math" w:eastAsia="Calibri" w:hAnsi="Cambria Math" w:cs="Calibri"/>
                <w:i/>
                <w:iCs/>
                <w:sz w:val="22"/>
                <w:szCs w:val="22"/>
              </w:rPr>
            </m:ctrlPr>
          </m:sSubPr>
          <m:e>
            <m:r>
              <w:rPr>
                <w:rFonts w:ascii="Cambria Math" w:eastAsia="Calibri" w:hAnsi="Cambria Math" w:cs="Calibri"/>
                <w:sz w:val="22"/>
                <w:szCs w:val="22"/>
              </w:rPr>
              <m:t>T</m:t>
            </m:r>
          </m:e>
          <m:sub>
            <m:r>
              <w:rPr>
                <w:rFonts w:ascii="Cambria Math" w:eastAsia="Calibri" w:hAnsi="Cambria Math" w:cs="Calibri"/>
                <w:sz w:val="22"/>
                <w:szCs w:val="22"/>
              </w:rPr>
              <m:t>ij</m:t>
            </m:r>
          </m:sub>
        </m:sSub>
        <m:r>
          <w:rPr>
            <w:rFonts w:ascii="Cambria Math" w:eastAsia="Calibri" w:hAnsi="Cambria Math" w:cs="Calibri"/>
            <w:sz w:val="22"/>
            <w:szCs w:val="22"/>
          </w:rPr>
          <m:t>≥t}</m:t>
        </m:r>
      </m:oMath>
      <w:r w:rsidRPr="00CA4CF1">
        <w:rPr>
          <w:rFonts w:ascii="Calibri" w:eastAsia="Calibri" w:hAnsi="Calibri" w:cs="Calibri"/>
          <w:sz w:val="22"/>
          <w:szCs w:val="22"/>
        </w:rPr>
        <w:t xml:space="preserve">, and </w:t>
      </w:r>
      <m:oMath>
        <m:r>
          <w:rPr>
            <w:rFonts w:ascii="Cambria Math" w:eastAsia="Calibri" w:hAnsi="Cambria Math" w:cs="Calibri"/>
            <w:sz w:val="22"/>
            <w:szCs w:val="22"/>
          </w:rPr>
          <m:t>R</m:t>
        </m:r>
        <m:d>
          <m:dPr>
            <m:ctrlPr>
              <w:rPr>
                <w:rFonts w:ascii="Cambria Math" w:eastAsia="Calibri" w:hAnsi="Cambria Math" w:cs="Calibri"/>
                <w:i/>
                <w:iCs/>
                <w:sz w:val="22"/>
                <w:szCs w:val="22"/>
              </w:rPr>
            </m:ctrlPr>
          </m:dPr>
          <m:e>
            <m:r>
              <w:rPr>
                <w:rFonts w:ascii="Cambria Math" w:eastAsia="Calibri" w:hAnsi="Cambria Math" w:cs="Calibri"/>
                <w:sz w:val="22"/>
                <w:szCs w:val="22"/>
              </w:rPr>
              <m:t>t</m:t>
            </m:r>
          </m:e>
        </m:d>
        <m:r>
          <w:rPr>
            <w:rFonts w:ascii="Cambria Math" w:eastAsia="Calibri" w:hAnsi="Cambria Math" w:cs="Calibri"/>
            <w:sz w:val="22"/>
            <w:szCs w:val="22"/>
          </w:rPr>
          <m:t>=</m:t>
        </m:r>
        <m:sSub>
          <m:sSubPr>
            <m:ctrlPr>
              <w:rPr>
                <w:rFonts w:ascii="Cambria Math" w:eastAsia="Calibri" w:hAnsi="Cambria Math" w:cs="Calibri"/>
                <w:i/>
                <w:iCs/>
                <w:sz w:val="22"/>
                <w:szCs w:val="22"/>
              </w:rPr>
            </m:ctrlPr>
          </m:sSubPr>
          <m:e>
            <m:r>
              <w:rPr>
                <w:rFonts w:ascii="Cambria Math" w:eastAsia="Calibri" w:hAnsi="Cambria Math" w:cs="Calibri"/>
                <w:sz w:val="22"/>
                <w:szCs w:val="22"/>
              </w:rPr>
              <m:t>∪</m:t>
            </m:r>
          </m:e>
          <m:sub>
            <m:r>
              <w:rPr>
                <w:rFonts w:ascii="Cambria Math" w:eastAsia="Calibri" w:hAnsi="Cambria Math" w:cs="Calibri"/>
                <w:sz w:val="22"/>
                <w:szCs w:val="22"/>
              </w:rPr>
              <m:t>j</m:t>
            </m:r>
          </m:sub>
        </m:sSub>
        <m:sSub>
          <m:sSubPr>
            <m:ctrlPr>
              <w:rPr>
                <w:rFonts w:ascii="Cambria Math" w:eastAsia="Calibri" w:hAnsi="Cambria Math" w:cs="Calibri"/>
                <w:i/>
                <w:iCs/>
                <w:sz w:val="22"/>
                <w:szCs w:val="22"/>
              </w:rPr>
            </m:ctrlPr>
          </m:sSubPr>
          <m:e>
            <m:r>
              <w:rPr>
                <w:rFonts w:ascii="Cambria Math" w:eastAsia="Calibri" w:hAnsi="Cambria Math" w:cs="Calibri"/>
                <w:sz w:val="22"/>
                <w:szCs w:val="22"/>
              </w:rPr>
              <m:t>R</m:t>
            </m:r>
          </m:e>
          <m:sub>
            <m:r>
              <w:rPr>
                <w:rFonts w:ascii="Cambria Math" w:eastAsia="Calibri" w:hAnsi="Cambria Math" w:cs="Calibri"/>
                <w:sz w:val="22"/>
                <w:szCs w:val="22"/>
              </w:rPr>
              <m:t>j</m:t>
            </m:r>
          </m:sub>
        </m:sSub>
        <m:d>
          <m:dPr>
            <m:ctrlPr>
              <w:rPr>
                <w:rFonts w:ascii="Cambria Math" w:eastAsia="Calibri" w:hAnsi="Cambria Math" w:cs="Calibri"/>
                <w:i/>
                <w:iCs/>
                <w:sz w:val="22"/>
                <w:szCs w:val="22"/>
              </w:rPr>
            </m:ctrlPr>
          </m:dPr>
          <m:e>
            <m:r>
              <w:rPr>
                <w:rFonts w:ascii="Cambria Math" w:eastAsia="Calibri" w:hAnsi="Cambria Math" w:cs="Calibri"/>
                <w:sz w:val="22"/>
                <w:szCs w:val="22"/>
              </w:rPr>
              <m:t>t</m:t>
            </m:r>
          </m:e>
        </m:d>
      </m:oMath>
      <w:r w:rsidRPr="00CA4CF1">
        <w:rPr>
          <w:rFonts w:ascii="Calibri" w:eastAsia="Calibri" w:hAnsi="Calibri" w:cs="Calibri"/>
          <w:i/>
          <w:iCs/>
          <w:sz w:val="22"/>
          <w:szCs w:val="22"/>
        </w:rPr>
        <w:t xml:space="preserve">. </w:t>
      </w:r>
      <w:r w:rsidR="00CA4CF1" w:rsidRPr="00B014AE">
        <w:rPr>
          <w:rFonts w:ascii="Calibri" w:eastAsia="Calibri" w:hAnsi="Calibri" w:cs="Calibri"/>
          <w:iCs/>
          <w:sz w:val="22"/>
          <w:szCs w:val="22"/>
        </w:rPr>
        <w:t>Let</w:t>
      </w:r>
      <w:r w:rsidRPr="00CA4CF1">
        <w:rPr>
          <w:rFonts w:ascii="Calibri" w:eastAsia="Calibri" w:hAnsi="Calibri" w:cs="Calibri"/>
          <w:i/>
          <w:iCs/>
          <w:sz w:val="22"/>
          <w:szCs w:val="22"/>
        </w:rPr>
        <w:t xml:space="preserve"> </w:t>
      </w:r>
      <m:oMath>
        <m:sSub>
          <m:sSubPr>
            <m:ctrlPr>
              <w:rPr>
                <w:rFonts w:ascii="Cambria Math" w:eastAsia="Calibri" w:hAnsi="Cambria Math" w:cs="Calibri"/>
                <w:i/>
                <w:iCs/>
                <w:sz w:val="22"/>
                <w:szCs w:val="22"/>
              </w:rPr>
            </m:ctrlPr>
          </m:sSubPr>
          <m:e>
            <m:r>
              <w:rPr>
                <w:rFonts w:ascii="Cambria Math" w:eastAsia="Calibri" w:hAnsi="Cambria Math" w:cs="Calibri"/>
                <w:sz w:val="22"/>
                <w:szCs w:val="22"/>
              </w:rPr>
              <m:t>R</m:t>
            </m:r>
          </m:e>
          <m:sub>
            <m:r>
              <w:rPr>
                <w:rFonts w:ascii="Cambria Math" w:eastAsia="Calibri" w:hAnsi="Cambria Math" w:cs="Calibri"/>
                <w:sz w:val="22"/>
                <w:szCs w:val="22"/>
              </w:rPr>
              <m:t>ij</m:t>
            </m:r>
          </m:sub>
        </m:sSub>
        <m:r>
          <w:rPr>
            <w:rFonts w:ascii="Cambria Math" w:eastAsia="Calibri" w:hAnsi="Cambria Math" w:cs="Calibri"/>
            <w:sz w:val="22"/>
            <w:szCs w:val="22"/>
          </w:rPr>
          <m:t>=R</m:t>
        </m:r>
        <m:d>
          <m:dPr>
            <m:ctrlPr>
              <w:rPr>
                <w:rFonts w:ascii="Cambria Math" w:eastAsia="Calibri" w:hAnsi="Cambria Math" w:cs="Calibri"/>
                <w:i/>
                <w:iCs/>
                <w:sz w:val="22"/>
                <w:szCs w:val="22"/>
              </w:rPr>
            </m:ctrlPr>
          </m:dPr>
          <m:e>
            <m:sSub>
              <m:sSubPr>
                <m:ctrlPr>
                  <w:rPr>
                    <w:rFonts w:ascii="Cambria Math" w:eastAsia="Calibri" w:hAnsi="Cambria Math" w:cs="Calibri"/>
                    <w:i/>
                    <w:iCs/>
                    <w:sz w:val="22"/>
                    <w:szCs w:val="22"/>
                  </w:rPr>
                </m:ctrlPr>
              </m:sSubPr>
              <m:e>
                <m:r>
                  <w:rPr>
                    <w:rFonts w:ascii="Cambria Math" w:eastAsia="Calibri" w:hAnsi="Cambria Math" w:cs="Calibri"/>
                    <w:sz w:val="22"/>
                    <w:szCs w:val="22"/>
                  </w:rPr>
                  <m:t>T</m:t>
                </m:r>
              </m:e>
              <m:sub>
                <m:r>
                  <w:rPr>
                    <w:rFonts w:ascii="Cambria Math" w:eastAsia="Calibri" w:hAnsi="Cambria Math" w:cs="Calibri"/>
                    <w:sz w:val="22"/>
                    <w:szCs w:val="22"/>
                  </w:rPr>
                  <m:t>ij</m:t>
                </m:r>
              </m:sub>
            </m:sSub>
          </m:e>
        </m:d>
        <m:r>
          <w:rPr>
            <w:rFonts w:ascii="Cambria Math" w:eastAsia="Calibri" w:hAnsi="Cambria Math" w:cs="Calibri"/>
            <w:sz w:val="22"/>
            <w:szCs w:val="22"/>
          </w:rPr>
          <m:t> </m:t>
        </m:r>
        <m:r>
          <m:rPr>
            <m:nor/>
          </m:rPr>
          <w:rPr>
            <w:rFonts w:ascii="Calibri" w:eastAsia="Calibri" w:hAnsi="Calibri" w:cs="Calibri"/>
            <w:sz w:val="22"/>
            <w:szCs w:val="22"/>
          </w:rPr>
          <m:t> </m:t>
        </m:r>
      </m:oMath>
      <w:r w:rsidR="00B014AE">
        <w:rPr>
          <w:rFonts w:ascii="Calibri" w:eastAsia="Calibri" w:hAnsi="Calibri" w:cs="Calibri"/>
          <w:i/>
          <w:sz w:val="22"/>
          <w:szCs w:val="22"/>
        </w:rPr>
        <w:t xml:space="preserve"> </w:t>
      </w:r>
      <w:r w:rsidR="00B014AE" w:rsidRPr="00B014AE">
        <w:rPr>
          <w:rFonts w:ascii="Calibri" w:eastAsia="Calibri" w:hAnsi="Calibri" w:cs="Calibri"/>
          <w:sz w:val="22"/>
          <w:szCs w:val="22"/>
        </w:rPr>
        <w:t>and</w:t>
      </w:r>
      <m:oMath>
        <m:r>
          <w:rPr>
            <w:rFonts w:ascii="Cambria Math" w:eastAsia="Calibri" w:hAnsi="Cambria Math" w:cs="Calibri"/>
            <w:sz w:val="22"/>
            <w:szCs w:val="22"/>
          </w:rPr>
          <m:t> </m:t>
        </m:r>
        <m:sSub>
          <m:sSubPr>
            <m:ctrlPr>
              <w:rPr>
                <w:rFonts w:ascii="Cambria Math" w:eastAsia="Calibri" w:hAnsi="Cambria Math" w:cs="Calibri"/>
                <w:i/>
                <w:iCs/>
                <w:sz w:val="22"/>
                <w:szCs w:val="22"/>
              </w:rPr>
            </m:ctrlPr>
          </m:sSubPr>
          <m:e>
            <m:r>
              <m:rPr>
                <m:scr m:val="script"/>
              </m:rPr>
              <w:rPr>
                <w:rFonts w:ascii="Cambria Math" w:eastAsia="Calibri" w:hAnsi="Cambria Math" w:cs="Calibri"/>
                <w:sz w:val="22"/>
                <w:szCs w:val="22"/>
              </w:rPr>
              <m:t>T</m:t>
            </m:r>
          </m:e>
          <m:sub>
            <m:r>
              <w:rPr>
                <w:rFonts w:ascii="Cambria Math" w:eastAsia="Calibri" w:hAnsi="Cambria Math" w:cs="Calibri"/>
                <w:sz w:val="22"/>
                <w:szCs w:val="22"/>
              </w:rPr>
              <m:t>j</m:t>
            </m:r>
          </m:sub>
        </m:sSub>
      </m:oMath>
      <w:r w:rsidR="00B014AE">
        <w:rPr>
          <w:rFonts w:ascii="Calibri" w:eastAsia="Calibri" w:hAnsi="Calibri" w:cs="Calibri"/>
          <w:iCs/>
          <w:sz w:val="22"/>
          <w:szCs w:val="22"/>
        </w:rPr>
        <w:t xml:space="preserve"> </w:t>
      </w:r>
      <w:r w:rsidR="00B014AE" w:rsidRPr="00B014AE">
        <w:rPr>
          <w:rFonts w:ascii="Calibri" w:eastAsia="Calibri" w:hAnsi="Calibri" w:cs="Calibri"/>
          <w:iCs/>
          <w:sz w:val="22"/>
          <w:szCs w:val="22"/>
        </w:rPr>
        <w:t>the set of event</w:t>
      </w:r>
      <w:r w:rsidR="00C2505F">
        <w:rPr>
          <w:rFonts w:ascii="Calibri" w:eastAsia="Calibri" w:hAnsi="Calibri" w:cs="Calibri"/>
          <w:iCs/>
          <w:sz w:val="22"/>
          <w:szCs w:val="22"/>
        </w:rPr>
        <w:t xml:space="preserve"> </w:t>
      </w:r>
      <w:r w:rsidR="00B014AE" w:rsidRPr="00B014AE">
        <w:rPr>
          <w:rFonts w:ascii="Calibri" w:eastAsia="Calibri" w:hAnsi="Calibri" w:cs="Calibri"/>
          <w:iCs/>
          <w:sz w:val="22"/>
          <w:szCs w:val="22"/>
        </w:rPr>
        <w:t xml:space="preserve">times at site j. </w:t>
      </w:r>
      <w:r w:rsidRPr="00CA4CF1">
        <w:rPr>
          <w:rFonts w:ascii="Calibri" w:eastAsia="Calibri" w:hAnsi="Calibri" w:cs="Calibri"/>
          <w:sz w:val="22"/>
          <w:szCs w:val="22"/>
        </w:rPr>
        <w:t xml:space="preserve">The </w:t>
      </w:r>
      <w:r w:rsidR="00C2505F">
        <w:rPr>
          <w:rFonts w:ascii="Calibri" w:eastAsia="Calibri" w:hAnsi="Calibri" w:cs="Calibri"/>
          <w:sz w:val="22"/>
          <w:szCs w:val="22"/>
        </w:rPr>
        <w:softHyphen/>
      </w:r>
      <w:r w:rsidRPr="00CA4CF1">
        <w:rPr>
          <w:rFonts w:ascii="Calibri" w:eastAsia="Calibri" w:hAnsi="Calibri" w:cs="Calibri"/>
          <w:sz w:val="22"/>
          <w:szCs w:val="22"/>
        </w:rPr>
        <w:t xml:space="preserve">overall </w:t>
      </w:r>
      <w:r w:rsidR="00344E7C">
        <w:rPr>
          <w:rFonts w:ascii="Calibri" w:eastAsia="Calibri" w:hAnsi="Calibri" w:cs="Calibri" w:hint="eastAsia"/>
          <w:sz w:val="22"/>
          <w:szCs w:val="22"/>
        </w:rPr>
        <w:t>Cox</w:t>
      </w:r>
      <w:r w:rsidR="00344E7C">
        <w:rPr>
          <w:rFonts w:ascii="Calibri" w:eastAsia="Calibri" w:hAnsi="Calibri" w:cs="Calibri"/>
          <w:sz w:val="22"/>
          <w:szCs w:val="22"/>
        </w:rPr>
        <w:t xml:space="preserve"> </w:t>
      </w:r>
      <w:r w:rsidRPr="00CA4CF1">
        <w:rPr>
          <w:rFonts w:ascii="Calibri" w:eastAsia="Calibri" w:hAnsi="Calibri" w:cs="Calibri"/>
          <w:sz w:val="22"/>
          <w:szCs w:val="22"/>
        </w:rPr>
        <w:t xml:space="preserve">partial log likelihood is </w:t>
      </w:r>
    </w:p>
    <w:p w14:paraId="7EC4FBDC" w14:textId="262B078D" w:rsidR="00CA4CF1" w:rsidRDefault="003A250B" w:rsidP="00CA4CF1">
      <w:pPr>
        <w:keepNext/>
        <w:pBdr>
          <w:top w:val="nil"/>
          <w:left w:val="nil"/>
          <w:bottom w:val="nil"/>
          <w:right w:val="nil"/>
          <w:between w:val="nil"/>
        </w:pBdr>
        <w:tabs>
          <w:tab w:val="num" w:pos="720"/>
        </w:tabs>
        <w:spacing w:before="120" w:after="120"/>
        <w:jc w:val="both"/>
        <w:rPr>
          <w:rFonts w:ascii="Calibri" w:eastAsia="Calibri" w:hAnsi="Calibri" w:cs="Calibri"/>
          <w:b/>
          <w:sz w:val="22"/>
          <w:szCs w:val="22"/>
        </w:rPr>
      </w:pPr>
      <w:r w:rsidRPr="00CA4CF1">
        <w:rPr>
          <w:rFonts w:ascii="Calibri" w:eastAsia="Calibri" w:hAnsi="Calibri" w:cs="Calibri"/>
          <w:sz w:val="22"/>
          <w:szCs w:val="22"/>
        </w:rPr>
        <w:tab/>
      </w:r>
      <m:oMath>
        <m:r>
          <w:rPr>
            <w:rFonts w:ascii="Cambria Math" w:eastAsia="Calibri" w:hAnsi="Cambria Math" w:cs="Calibri"/>
            <w:sz w:val="22"/>
            <w:szCs w:val="22"/>
          </w:rPr>
          <m:t>L</m:t>
        </m:r>
        <m:d>
          <m:dPr>
            <m:ctrlPr>
              <w:rPr>
                <w:rFonts w:ascii="Cambria Math" w:eastAsia="Calibri" w:hAnsi="Cambria Math" w:cs="Calibri"/>
                <w:i/>
                <w:iCs/>
                <w:sz w:val="22"/>
                <w:szCs w:val="22"/>
              </w:rPr>
            </m:ctrlPr>
          </m:dPr>
          <m:e>
            <m:r>
              <w:rPr>
                <w:rFonts w:ascii="Cambria Math" w:eastAsia="Calibri" w:hAnsi="Cambria Math" w:cs="Calibri"/>
                <w:sz w:val="22"/>
                <w:szCs w:val="22"/>
              </w:rPr>
              <m:t>β</m:t>
            </m:r>
          </m:e>
        </m:d>
        <m:r>
          <w:rPr>
            <w:rFonts w:ascii="Cambria Math" w:eastAsia="Calibri" w:hAnsi="Cambria Math" w:cs="Calibri"/>
            <w:sz w:val="22"/>
            <w:szCs w:val="22"/>
          </w:rPr>
          <m:t>=</m:t>
        </m:r>
        <m:f>
          <m:fPr>
            <m:ctrlPr>
              <w:rPr>
                <w:rFonts w:ascii="Cambria Math" w:eastAsia="Calibri" w:hAnsi="Cambria Math" w:cs="Calibri"/>
                <w:i/>
                <w:iCs/>
                <w:sz w:val="22"/>
                <w:szCs w:val="22"/>
              </w:rPr>
            </m:ctrlPr>
          </m:fPr>
          <m:num>
            <m:r>
              <w:rPr>
                <w:rFonts w:ascii="Cambria Math" w:eastAsia="Calibri" w:hAnsi="Cambria Math" w:cs="Calibri"/>
                <w:sz w:val="22"/>
                <w:szCs w:val="22"/>
              </w:rPr>
              <m:t>1</m:t>
            </m:r>
          </m:num>
          <m:den>
            <m:r>
              <w:rPr>
                <w:rFonts w:ascii="Cambria Math" w:eastAsia="Calibri" w:hAnsi="Cambria Math" w:cs="Calibri"/>
                <w:sz w:val="22"/>
                <w:szCs w:val="22"/>
              </w:rPr>
              <m:t>N</m:t>
            </m:r>
          </m:den>
        </m:f>
        <m:nary>
          <m:naryPr>
            <m:chr m:val="∑"/>
            <m:limLoc m:val="undOvr"/>
            <m:ctrlPr>
              <w:rPr>
                <w:rFonts w:ascii="Cambria Math" w:eastAsia="Calibri" w:hAnsi="Cambria Math" w:cs="Calibri"/>
                <w:i/>
                <w:iCs/>
                <w:sz w:val="22"/>
                <w:szCs w:val="22"/>
              </w:rPr>
            </m:ctrlPr>
          </m:naryPr>
          <m:sub>
            <m:r>
              <w:rPr>
                <w:rFonts w:ascii="Cambria Math" w:eastAsia="Calibri" w:hAnsi="Cambria Math" w:cs="Calibri"/>
                <w:sz w:val="22"/>
                <w:szCs w:val="22"/>
              </w:rPr>
              <m:t>j=1</m:t>
            </m:r>
          </m:sub>
          <m:sup>
            <m:r>
              <w:rPr>
                <w:rFonts w:ascii="Cambria Math" w:eastAsia="Calibri" w:hAnsi="Cambria Math" w:cs="Calibri"/>
                <w:sz w:val="22"/>
                <w:szCs w:val="22"/>
              </w:rPr>
              <m:t>K</m:t>
            </m:r>
          </m:sup>
          <m:e>
            <m:nary>
              <m:naryPr>
                <m:chr m:val="∑"/>
                <m:limLoc m:val="undOvr"/>
                <m:ctrlPr>
                  <w:rPr>
                    <w:rFonts w:ascii="Cambria Math" w:eastAsia="Calibri" w:hAnsi="Cambria Math" w:cs="Calibri"/>
                    <w:i/>
                    <w:iCs/>
                    <w:sz w:val="22"/>
                    <w:szCs w:val="22"/>
                  </w:rPr>
                </m:ctrlPr>
              </m:naryPr>
              <m:sub>
                <m:r>
                  <w:rPr>
                    <w:rFonts w:ascii="Cambria Math" w:eastAsia="Calibri" w:hAnsi="Cambria Math" w:cs="Calibri"/>
                    <w:sz w:val="22"/>
                    <w:szCs w:val="22"/>
                  </w:rPr>
                  <m:t>i=1</m:t>
                </m:r>
              </m:sub>
              <m:sup>
                <m:sSub>
                  <m:sSubPr>
                    <m:ctrlPr>
                      <w:rPr>
                        <w:rFonts w:ascii="Cambria Math" w:eastAsia="Calibri" w:hAnsi="Cambria Math" w:cs="Calibri"/>
                        <w:i/>
                        <w:iCs/>
                        <w:sz w:val="22"/>
                        <w:szCs w:val="22"/>
                      </w:rPr>
                    </m:ctrlPr>
                  </m:sSubPr>
                  <m:e>
                    <m:r>
                      <w:rPr>
                        <w:rFonts w:ascii="Cambria Math" w:eastAsia="Calibri" w:hAnsi="Cambria Math" w:cs="Calibri"/>
                        <w:sz w:val="22"/>
                        <w:szCs w:val="22"/>
                      </w:rPr>
                      <m:t>n</m:t>
                    </m:r>
                  </m:e>
                  <m:sub>
                    <m:r>
                      <w:rPr>
                        <w:rFonts w:ascii="Cambria Math" w:eastAsia="Calibri" w:hAnsi="Cambria Math" w:cs="Calibri"/>
                        <w:sz w:val="22"/>
                        <w:szCs w:val="22"/>
                      </w:rPr>
                      <m:t>j</m:t>
                    </m:r>
                  </m:sub>
                </m:sSub>
              </m:sup>
              <m:e>
                <m:func>
                  <m:funcPr>
                    <m:ctrlPr>
                      <w:rPr>
                        <w:rFonts w:ascii="Cambria Math" w:eastAsia="Calibri" w:hAnsi="Cambria Math" w:cs="Calibri"/>
                        <w:i/>
                        <w:iCs/>
                        <w:sz w:val="22"/>
                        <w:szCs w:val="22"/>
                      </w:rPr>
                    </m:ctrlPr>
                  </m:funcPr>
                  <m:fName>
                    <m:sSub>
                      <m:sSubPr>
                        <m:ctrlPr>
                          <w:rPr>
                            <w:rFonts w:ascii="Cambria Math" w:eastAsia="Calibri" w:hAnsi="Cambria Math" w:cs="Calibri"/>
                            <w:i/>
                            <w:iCs/>
                            <w:sz w:val="22"/>
                            <w:szCs w:val="22"/>
                          </w:rPr>
                        </m:ctrlPr>
                      </m:sSubPr>
                      <m:e>
                        <m:r>
                          <w:rPr>
                            <w:rFonts w:ascii="Cambria Math" w:eastAsia="Calibri" w:hAnsi="Cambria Math" w:cs="Calibri"/>
                            <w:sz w:val="22"/>
                            <w:szCs w:val="22"/>
                          </w:rPr>
                          <m:t>δ</m:t>
                        </m:r>
                      </m:e>
                      <m:sub>
                        <m:r>
                          <w:rPr>
                            <w:rFonts w:ascii="Cambria Math" w:eastAsia="Calibri" w:hAnsi="Cambria Math" w:cs="Calibri"/>
                            <w:sz w:val="22"/>
                            <w:szCs w:val="22"/>
                          </w:rPr>
                          <m:t>ij</m:t>
                        </m:r>
                      </m:sub>
                    </m:sSub>
                    <m:r>
                      <m:rPr>
                        <m:sty m:val="p"/>
                      </m:rPr>
                      <w:rPr>
                        <w:rFonts w:ascii="Cambria Math" w:eastAsia="Calibri" w:hAnsi="Cambria Math" w:cs="Calibri"/>
                        <w:sz w:val="22"/>
                        <w:szCs w:val="22"/>
                      </w:rPr>
                      <m:t>log</m:t>
                    </m:r>
                  </m:fName>
                  <m:e>
                    <m:f>
                      <m:fPr>
                        <m:ctrlPr>
                          <w:rPr>
                            <w:rFonts w:ascii="Cambria Math" w:eastAsia="Calibri" w:hAnsi="Cambria Math" w:cs="Calibri"/>
                            <w:i/>
                            <w:iCs/>
                            <w:sz w:val="22"/>
                            <w:szCs w:val="22"/>
                          </w:rPr>
                        </m:ctrlPr>
                      </m:fPr>
                      <m:num>
                        <m:func>
                          <m:funcPr>
                            <m:ctrlPr>
                              <w:rPr>
                                <w:rFonts w:ascii="Cambria Math" w:eastAsia="Calibri" w:hAnsi="Cambria Math" w:cs="Calibri"/>
                                <w:i/>
                                <w:iCs/>
                                <w:sz w:val="22"/>
                                <w:szCs w:val="22"/>
                              </w:rPr>
                            </m:ctrlPr>
                          </m:funcPr>
                          <m:fName>
                            <m:r>
                              <m:rPr>
                                <m:sty m:val="p"/>
                              </m:rPr>
                              <w:rPr>
                                <w:rFonts w:ascii="Cambria Math" w:eastAsia="Calibri" w:hAnsi="Cambria Math" w:cs="Calibri"/>
                                <w:sz w:val="22"/>
                                <w:szCs w:val="22"/>
                              </w:rPr>
                              <m:t>exp</m:t>
                            </m:r>
                          </m:fName>
                          <m:e>
                            <m:r>
                              <w:rPr>
                                <w:rFonts w:ascii="Cambria Math" w:eastAsia="Calibri" w:hAnsi="Cambria Math" w:cs="Calibri"/>
                                <w:sz w:val="22"/>
                                <w:szCs w:val="22"/>
                              </w:rPr>
                              <m:t>(</m:t>
                            </m:r>
                            <m:sSup>
                              <m:sSupPr>
                                <m:ctrlPr>
                                  <w:rPr>
                                    <w:rFonts w:ascii="Cambria Math" w:eastAsia="Calibri" w:hAnsi="Cambria Math" w:cs="Calibri"/>
                                    <w:i/>
                                    <w:iCs/>
                                    <w:sz w:val="22"/>
                                    <w:szCs w:val="22"/>
                                  </w:rPr>
                                </m:ctrlPr>
                              </m:sSupPr>
                              <m:e>
                                <m:r>
                                  <w:rPr>
                                    <w:rFonts w:ascii="Cambria Math" w:eastAsia="Calibri" w:hAnsi="Cambria Math" w:cs="Calibri"/>
                                    <w:sz w:val="22"/>
                                    <w:szCs w:val="22"/>
                                  </w:rPr>
                                  <m:t>β</m:t>
                                </m:r>
                              </m:e>
                              <m:sup>
                                <m:r>
                                  <w:rPr>
                                    <w:rFonts w:ascii="Cambria Math" w:eastAsia="Calibri" w:hAnsi="Cambria Math" w:cs="Calibri"/>
                                    <w:sz w:val="22"/>
                                    <w:szCs w:val="22"/>
                                  </w:rPr>
                                  <m:t>T</m:t>
                                </m:r>
                              </m:sup>
                            </m:sSup>
                            <m:sSub>
                              <m:sSubPr>
                                <m:ctrlPr>
                                  <w:rPr>
                                    <w:rFonts w:ascii="Cambria Math" w:eastAsia="Calibri" w:hAnsi="Cambria Math" w:cs="Calibri"/>
                                    <w:i/>
                                    <w:iCs/>
                                    <w:sz w:val="22"/>
                                    <w:szCs w:val="22"/>
                                  </w:rPr>
                                </m:ctrlPr>
                              </m:sSubPr>
                              <m:e>
                                <m:r>
                                  <w:rPr>
                                    <w:rFonts w:ascii="Cambria Math" w:eastAsia="Calibri" w:hAnsi="Cambria Math" w:cs="Calibri"/>
                                    <w:sz w:val="22"/>
                                    <w:szCs w:val="22"/>
                                  </w:rPr>
                                  <m:t>x</m:t>
                                </m:r>
                              </m:e>
                              <m:sub>
                                <m:r>
                                  <w:rPr>
                                    <w:rFonts w:ascii="Cambria Math" w:eastAsia="Calibri" w:hAnsi="Cambria Math" w:cs="Calibri"/>
                                    <w:sz w:val="22"/>
                                    <w:szCs w:val="22"/>
                                  </w:rPr>
                                  <m:t>ij</m:t>
                                </m:r>
                              </m:sub>
                            </m:sSub>
                            <m:r>
                              <w:rPr>
                                <w:rFonts w:ascii="Cambria Math" w:eastAsia="Calibri" w:hAnsi="Cambria Math" w:cs="Calibri"/>
                                <w:sz w:val="22"/>
                                <w:szCs w:val="22"/>
                              </w:rPr>
                              <m:t>)</m:t>
                            </m:r>
                          </m:e>
                        </m:func>
                      </m:num>
                      <m:den>
                        <m:nary>
                          <m:naryPr>
                            <m:chr m:val="∑"/>
                            <m:limLoc m:val="subSup"/>
                            <m:supHide m:val="1"/>
                            <m:ctrlPr>
                              <w:rPr>
                                <w:rFonts w:ascii="Cambria Math" w:eastAsia="Calibri" w:hAnsi="Cambria Math" w:cs="Calibri"/>
                                <w:i/>
                                <w:iCs/>
                                <w:sz w:val="22"/>
                                <w:szCs w:val="22"/>
                              </w:rPr>
                            </m:ctrlPr>
                          </m:naryPr>
                          <m:sub>
                            <m:r>
                              <w:rPr>
                                <w:rFonts w:ascii="Cambria Math" w:eastAsia="Calibri" w:hAnsi="Cambria Math" w:cs="Calibri"/>
                                <w:sz w:val="22"/>
                                <w:szCs w:val="22"/>
                              </w:rPr>
                              <m:t>(s,k)∈</m:t>
                            </m:r>
                            <m:sSub>
                              <m:sSubPr>
                                <m:ctrlPr>
                                  <w:rPr>
                                    <w:rFonts w:ascii="Cambria Math" w:eastAsia="Calibri" w:hAnsi="Cambria Math" w:cs="Calibri"/>
                                    <w:i/>
                                    <w:iCs/>
                                    <w:sz w:val="22"/>
                                    <w:szCs w:val="22"/>
                                  </w:rPr>
                                </m:ctrlPr>
                              </m:sSubPr>
                              <m:e>
                                <m:r>
                                  <w:rPr>
                                    <w:rFonts w:ascii="Cambria Math" w:eastAsia="Calibri" w:hAnsi="Cambria Math" w:cs="Calibri"/>
                                    <w:sz w:val="22"/>
                                    <w:szCs w:val="22"/>
                                  </w:rPr>
                                  <m:t>R</m:t>
                                </m:r>
                              </m:e>
                              <m:sub>
                                <m:r>
                                  <w:rPr>
                                    <w:rFonts w:ascii="Cambria Math" w:eastAsia="Calibri" w:hAnsi="Cambria Math" w:cs="Calibri"/>
                                    <w:sz w:val="22"/>
                                    <w:szCs w:val="22"/>
                                  </w:rPr>
                                  <m:t>ij</m:t>
                                </m:r>
                              </m:sub>
                            </m:sSub>
                          </m:sub>
                          <m:sup/>
                          <m:e>
                            <m:func>
                              <m:funcPr>
                                <m:ctrlPr>
                                  <w:rPr>
                                    <w:rFonts w:ascii="Cambria Math" w:eastAsia="Calibri" w:hAnsi="Cambria Math" w:cs="Calibri"/>
                                    <w:i/>
                                    <w:iCs/>
                                    <w:sz w:val="22"/>
                                    <w:szCs w:val="22"/>
                                  </w:rPr>
                                </m:ctrlPr>
                              </m:funcPr>
                              <m:fName>
                                <m:r>
                                  <m:rPr>
                                    <m:sty m:val="p"/>
                                  </m:rPr>
                                  <w:rPr>
                                    <w:rFonts w:ascii="Cambria Math" w:eastAsia="Calibri" w:hAnsi="Cambria Math" w:cs="Calibri"/>
                                    <w:sz w:val="22"/>
                                    <w:szCs w:val="22"/>
                                  </w:rPr>
                                  <m:t>exp</m:t>
                                </m:r>
                              </m:fName>
                              <m:e>
                                <m:r>
                                  <w:rPr>
                                    <w:rFonts w:ascii="Cambria Math" w:eastAsia="Calibri" w:hAnsi="Cambria Math" w:cs="Calibri"/>
                                    <w:sz w:val="22"/>
                                    <w:szCs w:val="22"/>
                                  </w:rPr>
                                  <m:t>(</m:t>
                                </m:r>
                                <m:sSup>
                                  <m:sSupPr>
                                    <m:ctrlPr>
                                      <w:rPr>
                                        <w:rFonts w:ascii="Cambria Math" w:eastAsia="Calibri" w:hAnsi="Cambria Math" w:cs="Calibri"/>
                                        <w:i/>
                                        <w:iCs/>
                                        <w:sz w:val="22"/>
                                        <w:szCs w:val="22"/>
                                      </w:rPr>
                                    </m:ctrlPr>
                                  </m:sSupPr>
                                  <m:e>
                                    <m:r>
                                      <w:rPr>
                                        <w:rFonts w:ascii="Cambria Math" w:eastAsia="Calibri" w:hAnsi="Cambria Math" w:cs="Calibri"/>
                                        <w:sz w:val="22"/>
                                        <w:szCs w:val="22"/>
                                      </w:rPr>
                                      <m:t>β</m:t>
                                    </m:r>
                                  </m:e>
                                  <m:sup>
                                    <m:r>
                                      <w:rPr>
                                        <w:rFonts w:ascii="Cambria Math" w:eastAsia="Calibri" w:hAnsi="Cambria Math" w:cs="Calibri"/>
                                        <w:sz w:val="22"/>
                                        <w:szCs w:val="22"/>
                                      </w:rPr>
                                      <m:t>T</m:t>
                                    </m:r>
                                  </m:sup>
                                </m:sSup>
                                <m:sSub>
                                  <m:sSubPr>
                                    <m:ctrlPr>
                                      <w:rPr>
                                        <w:rFonts w:ascii="Cambria Math" w:eastAsia="Calibri" w:hAnsi="Cambria Math" w:cs="Calibri"/>
                                        <w:i/>
                                        <w:iCs/>
                                        <w:sz w:val="22"/>
                                        <w:szCs w:val="22"/>
                                      </w:rPr>
                                    </m:ctrlPr>
                                  </m:sSubPr>
                                  <m:e>
                                    <m:r>
                                      <w:rPr>
                                        <w:rFonts w:ascii="Cambria Math" w:eastAsia="Calibri" w:hAnsi="Cambria Math" w:cs="Calibri"/>
                                        <w:sz w:val="22"/>
                                        <w:szCs w:val="22"/>
                                      </w:rPr>
                                      <m:t>x</m:t>
                                    </m:r>
                                  </m:e>
                                  <m:sub>
                                    <m:r>
                                      <w:rPr>
                                        <w:rFonts w:ascii="Cambria Math" w:eastAsia="Calibri" w:hAnsi="Cambria Math" w:cs="Calibri"/>
                                        <w:sz w:val="22"/>
                                        <w:szCs w:val="22"/>
                                      </w:rPr>
                                      <m:t>sk</m:t>
                                    </m:r>
                                  </m:sub>
                                </m:sSub>
                                <m:r>
                                  <w:rPr>
                                    <w:rFonts w:ascii="Cambria Math" w:eastAsia="Calibri" w:hAnsi="Cambria Math" w:cs="Calibri"/>
                                    <w:sz w:val="22"/>
                                    <w:szCs w:val="22"/>
                                  </w:rPr>
                                  <m:t>)</m:t>
                                </m:r>
                              </m:e>
                            </m:func>
                          </m:e>
                        </m:nary>
                      </m:den>
                    </m:f>
                  </m:e>
                </m:func>
              </m:e>
            </m:nary>
          </m:e>
        </m:nary>
        <m:r>
          <w:rPr>
            <w:rFonts w:ascii="Cambria Math" w:eastAsia="Calibri" w:hAnsi="Cambria Math" w:cs="Calibri"/>
            <w:sz w:val="22"/>
            <w:szCs w:val="22"/>
          </w:rPr>
          <m:t>≜</m:t>
        </m:r>
        <m:nary>
          <m:naryPr>
            <m:chr m:val="∑"/>
            <m:limLoc m:val="undOvr"/>
            <m:ctrlPr>
              <w:rPr>
                <w:rFonts w:ascii="Cambria Math" w:eastAsia="Calibri" w:hAnsi="Cambria Math" w:cs="Calibri"/>
                <w:i/>
                <w:iCs/>
                <w:sz w:val="22"/>
                <w:szCs w:val="22"/>
              </w:rPr>
            </m:ctrlPr>
          </m:naryPr>
          <m:sub>
            <m:r>
              <w:rPr>
                <w:rFonts w:ascii="Cambria Math" w:eastAsia="Calibri" w:hAnsi="Cambria Math" w:cs="Calibri"/>
                <w:sz w:val="22"/>
                <w:szCs w:val="22"/>
              </w:rPr>
              <m:t>j=1</m:t>
            </m:r>
          </m:sub>
          <m:sup>
            <m:r>
              <w:rPr>
                <w:rFonts w:ascii="Cambria Math" w:eastAsia="Calibri" w:hAnsi="Cambria Math" w:cs="Calibri"/>
                <w:sz w:val="22"/>
                <w:szCs w:val="22"/>
              </w:rPr>
              <m:t>K</m:t>
            </m:r>
          </m:sup>
          <m:e>
            <m:sSub>
              <m:sSubPr>
                <m:ctrlPr>
                  <w:rPr>
                    <w:rFonts w:ascii="Cambria Math" w:eastAsia="Calibri" w:hAnsi="Cambria Math" w:cs="Calibri"/>
                    <w:i/>
                    <w:iCs/>
                    <w:sz w:val="22"/>
                    <w:szCs w:val="22"/>
                  </w:rPr>
                </m:ctrlPr>
              </m:sSubPr>
              <m:e>
                <m:r>
                  <w:rPr>
                    <w:rFonts w:ascii="Cambria Math" w:eastAsia="Calibri" w:hAnsi="Cambria Math" w:cs="Calibri"/>
                    <w:sz w:val="22"/>
                    <w:szCs w:val="22"/>
                  </w:rPr>
                  <m:t>n</m:t>
                </m:r>
              </m:e>
              <m:sub>
                <m:r>
                  <w:rPr>
                    <w:rFonts w:ascii="Cambria Math" w:eastAsia="Calibri" w:hAnsi="Cambria Math" w:cs="Calibri"/>
                    <w:sz w:val="22"/>
                    <w:szCs w:val="22"/>
                  </w:rPr>
                  <m:t>j</m:t>
                </m:r>
              </m:sub>
            </m:sSub>
            <m:sSub>
              <m:sSubPr>
                <m:ctrlPr>
                  <w:rPr>
                    <w:rFonts w:ascii="Cambria Math" w:eastAsia="Calibri" w:hAnsi="Cambria Math" w:cs="Calibri"/>
                    <w:i/>
                    <w:iCs/>
                    <w:sz w:val="22"/>
                    <w:szCs w:val="22"/>
                  </w:rPr>
                </m:ctrlPr>
              </m:sSubPr>
              <m:e>
                <m:r>
                  <w:rPr>
                    <w:rFonts w:ascii="Cambria Math" w:eastAsia="Calibri" w:hAnsi="Cambria Math" w:cs="Calibri"/>
                    <w:sz w:val="22"/>
                    <w:szCs w:val="22"/>
                  </w:rPr>
                  <m:t>L</m:t>
                </m:r>
              </m:e>
              <m:sub>
                <m:r>
                  <w:rPr>
                    <w:rFonts w:ascii="Cambria Math" w:eastAsia="Calibri" w:hAnsi="Cambria Math" w:cs="Calibri"/>
                    <w:sz w:val="22"/>
                    <w:szCs w:val="22"/>
                  </w:rPr>
                  <m:t>j</m:t>
                </m:r>
              </m:sub>
            </m:sSub>
            <m:d>
              <m:dPr>
                <m:ctrlPr>
                  <w:rPr>
                    <w:rFonts w:ascii="Cambria Math" w:eastAsia="Calibri" w:hAnsi="Cambria Math" w:cs="Calibri"/>
                    <w:i/>
                    <w:iCs/>
                    <w:sz w:val="22"/>
                    <w:szCs w:val="22"/>
                  </w:rPr>
                </m:ctrlPr>
              </m:dPr>
              <m:e>
                <m:r>
                  <w:rPr>
                    <w:rFonts w:ascii="Cambria Math" w:eastAsia="Calibri" w:hAnsi="Cambria Math" w:cs="Calibri"/>
                    <w:sz w:val="22"/>
                    <w:szCs w:val="22"/>
                  </w:rPr>
                  <m:t>β</m:t>
                </m:r>
              </m:e>
            </m:d>
          </m:e>
        </m:nary>
      </m:oMath>
      <w:r w:rsidRPr="00CA4CF1">
        <w:rPr>
          <w:rFonts w:ascii="Calibri" w:eastAsia="Calibri" w:hAnsi="Calibri" w:cs="Calibri"/>
          <w:sz w:val="22"/>
          <w:szCs w:val="22"/>
        </w:rPr>
        <w:tab/>
        <w:t xml:space="preserve">           </w:t>
      </w:r>
      <w:r w:rsidR="00CA4CF1">
        <w:rPr>
          <w:rFonts w:ascii="Calibri" w:eastAsia="Calibri" w:hAnsi="Calibri" w:cs="Calibri"/>
          <w:sz w:val="22"/>
          <w:szCs w:val="22"/>
        </w:rPr>
        <w:tab/>
      </w:r>
      <w:r w:rsidR="00CA4CF1">
        <w:rPr>
          <w:rFonts w:ascii="Calibri" w:eastAsia="Calibri" w:hAnsi="Calibri" w:cs="Calibri"/>
          <w:sz w:val="22"/>
          <w:szCs w:val="22"/>
        </w:rPr>
        <w:tab/>
      </w:r>
      <w:r w:rsidR="00CA4CF1">
        <w:rPr>
          <w:rFonts w:ascii="Calibri" w:eastAsia="Calibri" w:hAnsi="Calibri" w:cs="Calibri"/>
          <w:sz w:val="22"/>
          <w:szCs w:val="22"/>
        </w:rPr>
        <w:tab/>
        <w:t xml:space="preserve">         </w:t>
      </w:r>
      <w:r w:rsidRPr="00CA4CF1">
        <w:rPr>
          <w:rFonts w:ascii="Calibri" w:eastAsia="Calibri" w:hAnsi="Calibri" w:cs="Calibri"/>
          <w:sz w:val="22"/>
          <w:szCs w:val="22"/>
        </w:rPr>
        <w:t>(</w:t>
      </w:r>
      <w:r w:rsidR="00C2505F">
        <w:rPr>
          <w:rFonts w:ascii="Calibri" w:eastAsia="Calibri" w:hAnsi="Calibri" w:cs="Calibri"/>
          <w:sz w:val="22"/>
          <w:szCs w:val="22"/>
        </w:rPr>
        <w:t>1</w:t>
      </w:r>
      <w:r w:rsidRPr="00CA4CF1">
        <w:rPr>
          <w:rFonts w:ascii="Calibri" w:eastAsia="Calibri" w:hAnsi="Calibri" w:cs="Calibri"/>
          <w:sz w:val="22"/>
          <w:szCs w:val="22"/>
        </w:rPr>
        <w:t>)</w:t>
      </w:r>
    </w:p>
    <w:p w14:paraId="17792B0B" w14:textId="012D266F" w:rsidR="003A250B" w:rsidRPr="00CA4CF1" w:rsidRDefault="003A250B" w:rsidP="00344E7C">
      <w:pPr>
        <w:keepNext/>
        <w:pBdr>
          <w:top w:val="nil"/>
          <w:left w:val="nil"/>
          <w:bottom w:val="nil"/>
          <w:right w:val="nil"/>
          <w:between w:val="nil"/>
        </w:pBdr>
        <w:tabs>
          <w:tab w:val="num" w:pos="720"/>
        </w:tabs>
        <w:spacing w:before="120" w:after="120"/>
        <w:rPr>
          <w:rFonts w:ascii="Calibri" w:eastAsia="Calibri" w:hAnsi="Calibri" w:cs="Calibri"/>
          <w:sz w:val="22"/>
          <w:szCs w:val="22"/>
        </w:rPr>
      </w:pPr>
      <w:r w:rsidRPr="00CA4CF1">
        <w:rPr>
          <w:rFonts w:ascii="Calibri" w:eastAsia="Calibri" w:hAnsi="Calibri" w:cs="Calibri"/>
          <w:sz w:val="22"/>
          <w:szCs w:val="22"/>
        </w:rPr>
        <w:t xml:space="preserve">Assume we only have the patient level data of the “local” site, say site 1. </w:t>
      </w:r>
      <w:r w:rsidR="00D97D8E">
        <w:rPr>
          <w:rFonts w:ascii="Calibri" w:eastAsia="Calibri" w:hAnsi="Calibri" w:cs="Calibri"/>
          <w:sz w:val="22"/>
          <w:szCs w:val="22"/>
        </w:rPr>
        <w:t>W</w:t>
      </w:r>
      <w:r w:rsidRPr="00CA4CF1">
        <w:rPr>
          <w:rFonts w:ascii="Calibri" w:eastAsia="Calibri" w:hAnsi="Calibri" w:cs="Calibri"/>
          <w:sz w:val="22"/>
          <w:szCs w:val="22"/>
        </w:rPr>
        <w:t xml:space="preserve">e propose a distributed </w:t>
      </w:r>
      <w:r w:rsidRPr="00CA4CF1">
        <w:rPr>
          <w:rFonts w:ascii="Calibri" w:eastAsia="Calibri" w:hAnsi="Calibri" w:cs="Calibri"/>
          <w:sz w:val="22"/>
          <w:szCs w:val="22"/>
        </w:rPr>
        <w:lastRenderedPageBreak/>
        <w:t>algorithm for Cox regression model.</w:t>
      </w:r>
      <w:r w:rsidR="00344E7C">
        <w:rPr>
          <w:rFonts w:ascii="Calibri" w:eastAsia="Calibri" w:hAnsi="Calibri" w:cs="Calibri"/>
          <w:sz w:val="22"/>
          <w:szCs w:val="22"/>
        </w:rPr>
        <w:t xml:space="preserve"> </w:t>
      </w:r>
      <w:r w:rsidR="00B014AE">
        <w:rPr>
          <w:rFonts w:ascii="Calibri" w:eastAsia="Calibri" w:hAnsi="Calibri" w:cs="Calibri"/>
          <w:sz w:val="22"/>
          <w:szCs w:val="22"/>
        </w:rPr>
        <w:t>U</w:t>
      </w:r>
      <w:r w:rsidRPr="00CA4CF1">
        <w:rPr>
          <w:rFonts w:ascii="Calibri" w:eastAsia="Calibri" w:hAnsi="Calibri" w:cs="Calibri"/>
          <w:sz w:val="22"/>
          <w:szCs w:val="22"/>
        </w:rPr>
        <w:t xml:space="preserve">sing second-order approximation, </w:t>
      </w:r>
      <w:r w:rsidRPr="00CA4CF1">
        <w:rPr>
          <w:rFonts w:ascii="Calibri" w:eastAsia="Calibri" w:hAnsi="Calibri" w:cs="Calibri"/>
          <w:sz w:val="22"/>
          <w:szCs w:val="22"/>
        </w:rPr>
        <w:br/>
        <w:t xml:space="preserve">         </w:t>
      </w:r>
      <m:oMath>
        <m:sSub>
          <m:sSubPr>
            <m:ctrlPr>
              <w:rPr>
                <w:rFonts w:ascii="Cambria Math" w:eastAsia="Calibri" w:hAnsi="Cambria Math" w:cs="Calibri"/>
                <w:i/>
                <w:iCs/>
                <w:sz w:val="22"/>
                <w:szCs w:val="22"/>
              </w:rPr>
            </m:ctrlPr>
          </m:sSubPr>
          <m:e>
            <m:acc>
              <m:accPr>
                <m:chr m:val="̃"/>
                <m:ctrlPr>
                  <w:rPr>
                    <w:rFonts w:ascii="Cambria Math" w:eastAsia="Calibri" w:hAnsi="Cambria Math" w:cs="Calibri"/>
                    <w:i/>
                    <w:iCs/>
                    <w:sz w:val="22"/>
                    <w:szCs w:val="22"/>
                  </w:rPr>
                </m:ctrlPr>
              </m:accPr>
              <m:e>
                <m:r>
                  <w:rPr>
                    <w:rFonts w:ascii="Cambria Math" w:eastAsia="Calibri" w:hAnsi="Cambria Math" w:cs="Calibri"/>
                    <w:sz w:val="22"/>
                    <w:szCs w:val="22"/>
                  </w:rPr>
                  <m:t>L</m:t>
                </m:r>
              </m:e>
            </m:acc>
          </m:e>
          <m:sub>
            <m:r>
              <w:rPr>
                <w:rFonts w:ascii="Cambria Math" w:eastAsia="Calibri" w:hAnsi="Cambria Math" w:cs="Calibri"/>
                <w:sz w:val="22"/>
                <w:szCs w:val="22"/>
              </w:rPr>
              <m:t>1</m:t>
            </m:r>
          </m:sub>
        </m:sSub>
        <m:d>
          <m:dPr>
            <m:ctrlPr>
              <w:rPr>
                <w:rFonts w:ascii="Cambria Math" w:eastAsia="Calibri" w:hAnsi="Cambria Math" w:cs="Calibri"/>
                <w:i/>
                <w:iCs/>
                <w:sz w:val="22"/>
                <w:szCs w:val="22"/>
              </w:rPr>
            </m:ctrlPr>
          </m:dPr>
          <m:e>
            <m:r>
              <w:rPr>
                <w:rFonts w:ascii="Cambria Math" w:eastAsia="Calibri" w:hAnsi="Cambria Math" w:cs="Calibri"/>
                <w:sz w:val="22"/>
                <w:szCs w:val="22"/>
              </w:rPr>
              <m:t>β</m:t>
            </m:r>
          </m:e>
        </m:d>
        <m:r>
          <w:rPr>
            <w:rFonts w:ascii="Cambria Math" w:eastAsia="Calibri" w:hAnsi="Cambria Math" w:cs="Calibri"/>
            <w:sz w:val="22"/>
            <w:szCs w:val="22"/>
          </w:rPr>
          <m:t>= </m:t>
        </m:r>
        <m:sSub>
          <m:sSubPr>
            <m:ctrlPr>
              <w:rPr>
                <w:rFonts w:ascii="Cambria Math" w:eastAsia="Calibri" w:hAnsi="Cambria Math" w:cs="Calibri"/>
                <w:i/>
                <w:iCs/>
                <w:sz w:val="22"/>
                <w:szCs w:val="22"/>
              </w:rPr>
            </m:ctrlPr>
          </m:sSubPr>
          <m:e>
            <m:r>
              <w:rPr>
                <w:rFonts w:ascii="Cambria Math" w:eastAsia="Calibri" w:hAnsi="Cambria Math" w:cs="Calibri"/>
                <w:sz w:val="22"/>
                <w:szCs w:val="22"/>
              </w:rPr>
              <m:t>L</m:t>
            </m:r>
          </m:e>
          <m:sub>
            <m:r>
              <w:rPr>
                <w:rFonts w:ascii="Cambria Math" w:eastAsia="Calibri" w:hAnsi="Cambria Math" w:cs="Calibri"/>
                <w:sz w:val="22"/>
                <w:szCs w:val="22"/>
              </w:rPr>
              <m:t>1</m:t>
            </m:r>
          </m:sub>
        </m:sSub>
        <m:d>
          <m:dPr>
            <m:ctrlPr>
              <w:rPr>
                <w:rFonts w:ascii="Cambria Math" w:eastAsia="Calibri" w:hAnsi="Cambria Math" w:cs="Calibri"/>
                <w:i/>
                <w:iCs/>
                <w:sz w:val="22"/>
                <w:szCs w:val="22"/>
              </w:rPr>
            </m:ctrlPr>
          </m:dPr>
          <m:e>
            <m:r>
              <w:rPr>
                <w:rFonts w:ascii="Cambria Math" w:eastAsia="Calibri" w:hAnsi="Cambria Math" w:cs="Calibri"/>
                <w:sz w:val="22"/>
                <w:szCs w:val="22"/>
              </w:rPr>
              <m:t>β</m:t>
            </m:r>
          </m:e>
        </m:d>
        <m:r>
          <w:rPr>
            <w:rFonts w:ascii="Cambria Math" w:eastAsia="Calibri" w:hAnsi="Cambria Math" w:cs="Calibri"/>
            <w:sz w:val="22"/>
            <w:szCs w:val="22"/>
          </w:rPr>
          <m:t>+</m:t>
        </m:r>
        <m:d>
          <m:dPr>
            <m:begChr m:val="〈"/>
            <m:endChr m:val="〉"/>
            <m:ctrlPr>
              <w:rPr>
                <w:rFonts w:ascii="Cambria Math" w:eastAsia="Calibri" w:hAnsi="Cambria Math" w:cs="Calibri"/>
                <w:i/>
                <w:iCs/>
                <w:sz w:val="22"/>
                <w:szCs w:val="22"/>
              </w:rPr>
            </m:ctrlPr>
          </m:dPr>
          <m:e>
            <m:r>
              <w:rPr>
                <w:rFonts w:ascii="Cambria Math" w:eastAsia="Calibri" w:hAnsi="Cambria Math" w:cs="Calibri"/>
                <w:sz w:val="22"/>
                <w:szCs w:val="22"/>
              </w:rPr>
              <m:t>∇L</m:t>
            </m:r>
            <m:d>
              <m:dPr>
                <m:ctrlPr>
                  <w:rPr>
                    <w:rFonts w:ascii="Cambria Math" w:eastAsia="Calibri" w:hAnsi="Cambria Math" w:cs="Calibri"/>
                    <w:i/>
                    <w:iCs/>
                    <w:sz w:val="22"/>
                    <w:szCs w:val="22"/>
                  </w:rPr>
                </m:ctrlPr>
              </m:dPr>
              <m:e>
                <m:acc>
                  <m:accPr>
                    <m:chr m:val="̅"/>
                    <m:ctrlPr>
                      <w:rPr>
                        <w:rFonts w:ascii="Cambria Math" w:eastAsia="Calibri" w:hAnsi="Cambria Math" w:cs="Calibri"/>
                        <w:i/>
                        <w:iCs/>
                        <w:sz w:val="22"/>
                        <w:szCs w:val="22"/>
                      </w:rPr>
                    </m:ctrlPr>
                  </m:accPr>
                  <m:e>
                    <m:r>
                      <w:rPr>
                        <w:rFonts w:ascii="Cambria Math" w:eastAsia="Calibri" w:hAnsi="Cambria Math" w:cs="Calibri"/>
                        <w:sz w:val="22"/>
                        <w:szCs w:val="22"/>
                      </w:rPr>
                      <m:t>β</m:t>
                    </m:r>
                  </m:e>
                </m:acc>
              </m:e>
            </m:d>
            <m:r>
              <w:rPr>
                <w:rFonts w:ascii="Cambria Math" w:eastAsia="Calibri" w:hAnsi="Cambria Math" w:cs="Calibri"/>
                <w:sz w:val="22"/>
                <w:szCs w:val="22"/>
              </w:rPr>
              <m:t>-∇</m:t>
            </m:r>
            <m:sSub>
              <m:sSubPr>
                <m:ctrlPr>
                  <w:rPr>
                    <w:rFonts w:ascii="Cambria Math" w:eastAsia="Calibri" w:hAnsi="Cambria Math" w:cs="Calibri"/>
                    <w:i/>
                    <w:iCs/>
                    <w:sz w:val="22"/>
                    <w:szCs w:val="22"/>
                  </w:rPr>
                </m:ctrlPr>
              </m:sSubPr>
              <m:e>
                <m:r>
                  <w:rPr>
                    <w:rFonts w:ascii="Cambria Math" w:eastAsia="Calibri" w:hAnsi="Cambria Math" w:cs="Calibri"/>
                    <w:sz w:val="22"/>
                    <w:szCs w:val="22"/>
                  </w:rPr>
                  <m:t>L</m:t>
                </m:r>
              </m:e>
              <m:sub>
                <m:r>
                  <w:rPr>
                    <w:rFonts w:ascii="Cambria Math" w:eastAsia="Calibri" w:hAnsi="Cambria Math" w:cs="Calibri"/>
                    <w:sz w:val="22"/>
                    <w:szCs w:val="22"/>
                  </w:rPr>
                  <m:t>1</m:t>
                </m:r>
              </m:sub>
            </m:sSub>
            <m:d>
              <m:dPr>
                <m:ctrlPr>
                  <w:rPr>
                    <w:rFonts w:ascii="Cambria Math" w:eastAsia="Calibri" w:hAnsi="Cambria Math" w:cs="Calibri"/>
                    <w:i/>
                    <w:iCs/>
                    <w:sz w:val="22"/>
                    <w:szCs w:val="22"/>
                  </w:rPr>
                </m:ctrlPr>
              </m:dPr>
              <m:e>
                <m:acc>
                  <m:accPr>
                    <m:chr m:val="̅"/>
                    <m:ctrlPr>
                      <w:rPr>
                        <w:rFonts w:ascii="Cambria Math" w:eastAsia="Calibri" w:hAnsi="Cambria Math" w:cs="Calibri"/>
                        <w:i/>
                        <w:iCs/>
                        <w:sz w:val="22"/>
                        <w:szCs w:val="22"/>
                      </w:rPr>
                    </m:ctrlPr>
                  </m:accPr>
                  <m:e>
                    <m:r>
                      <w:rPr>
                        <w:rFonts w:ascii="Cambria Math" w:eastAsia="Calibri" w:hAnsi="Cambria Math" w:cs="Calibri"/>
                        <w:sz w:val="22"/>
                        <w:szCs w:val="22"/>
                      </w:rPr>
                      <m:t>β</m:t>
                    </m:r>
                  </m:e>
                </m:acc>
              </m:e>
            </m:d>
            <m:r>
              <w:rPr>
                <w:rFonts w:ascii="Cambria Math" w:eastAsia="Calibri" w:hAnsi="Cambria Math" w:cs="Calibri"/>
                <w:sz w:val="22"/>
                <w:szCs w:val="22"/>
              </w:rPr>
              <m:t>,β</m:t>
            </m:r>
          </m:e>
        </m:d>
        <m:r>
          <w:rPr>
            <w:rFonts w:ascii="Cambria Math" w:eastAsia="Calibri" w:hAnsi="Cambria Math" w:cs="Calibri"/>
            <w:sz w:val="22"/>
            <w:szCs w:val="22"/>
          </w:rPr>
          <m:t>+</m:t>
        </m:r>
        <m:f>
          <m:fPr>
            <m:ctrlPr>
              <w:rPr>
                <w:rFonts w:ascii="Cambria Math" w:eastAsia="Calibri" w:hAnsi="Cambria Math" w:cs="Calibri"/>
                <w:i/>
                <w:iCs/>
                <w:sz w:val="22"/>
                <w:szCs w:val="22"/>
              </w:rPr>
            </m:ctrlPr>
          </m:fPr>
          <m:num>
            <m:r>
              <w:rPr>
                <w:rFonts w:ascii="Cambria Math" w:eastAsia="Calibri" w:hAnsi="Cambria Math" w:cs="Calibri"/>
                <w:sz w:val="22"/>
                <w:szCs w:val="22"/>
              </w:rPr>
              <m:t>1</m:t>
            </m:r>
          </m:num>
          <m:den>
            <m:r>
              <w:rPr>
                <w:rFonts w:ascii="Cambria Math" w:eastAsia="Calibri" w:hAnsi="Cambria Math" w:cs="Calibri"/>
                <w:sz w:val="22"/>
                <w:szCs w:val="22"/>
              </w:rPr>
              <m:t>2</m:t>
            </m:r>
          </m:den>
        </m:f>
        <m:sSup>
          <m:sSupPr>
            <m:ctrlPr>
              <w:rPr>
                <w:rFonts w:ascii="Cambria Math" w:eastAsia="Calibri" w:hAnsi="Cambria Math" w:cs="Calibri"/>
                <w:i/>
                <w:iCs/>
                <w:sz w:val="22"/>
                <w:szCs w:val="22"/>
              </w:rPr>
            </m:ctrlPr>
          </m:sSupPr>
          <m:e>
            <m:d>
              <m:dPr>
                <m:ctrlPr>
                  <w:rPr>
                    <w:rFonts w:ascii="Cambria Math" w:eastAsia="Calibri" w:hAnsi="Cambria Math" w:cs="Calibri"/>
                    <w:i/>
                    <w:iCs/>
                    <w:sz w:val="22"/>
                    <w:szCs w:val="22"/>
                  </w:rPr>
                </m:ctrlPr>
              </m:dPr>
              <m:e>
                <m:r>
                  <w:rPr>
                    <w:rFonts w:ascii="Cambria Math" w:eastAsia="Calibri" w:hAnsi="Cambria Math" w:cs="Calibri"/>
                    <w:sz w:val="22"/>
                    <w:szCs w:val="22"/>
                  </w:rPr>
                  <m:t>β-</m:t>
                </m:r>
                <m:acc>
                  <m:accPr>
                    <m:chr m:val="̅"/>
                    <m:ctrlPr>
                      <w:rPr>
                        <w:rFonts w:ascii="Cambria Math" w:eastAsia="Calibri" w:hAnsi="Cambria Math" w:cs="Calibri"/>
                        <w:i/>
                        <w:iCs/>
                        <w:sz w:val="22"/>
                        <w:szCs w:val="22"/>
                      </w:rPr>
                    </m:ctrlPr>
                  </m:accPr>
                  <m:e>
                    <m:r>
                      <w:rPr>
                        <w:rFonts w:ascii="Cambria Math" w:eastAsia="Calibri" w:hAnsi="Cambria Math" w:cs="Calibri"/>
                        <w:sz w:val="22"/>
                        <w:szCs w:val="22"/>
                      </w:rPr>
                      <m:t>β </m:t>
                    </m:r>
                  </m:e>
                </m:acc>
              </m:e>
            </m:d>
          </m:e>
          <m:sup>
            <m:r>
              <w:rPr>
                <w:rFonts w:ascii="Cambria Math" w:eastAsia="Calibri" w:hAnsi="Cambria Math" w:cs="Calibri"/>
                <w:sz w:val="22"/>
                <w:szCs w:val="22"/>
              </w:rPr>
              <m:t>T</m:t>
            </m:r>
          </m:sup>
        </m:sSup>
        <m:r>
          <m:rPr>
            <m:lit/>
          </m:rPr>
          <w:rPr>
            <w:rFonts w:ascii="Cambria Math" w:eastAsia="Calibri" w:hAnsi="Cambria Math" w:cs="Calibri"/>
            <w:sz w:val="22"/>
            <w:szCs w:val="22"/>
          </w:rPr>
          <m:t>{</m:t>
        </m:r>
        <m:sSup>
          <m:sSupPr>
            <m:ctrlPr>
              <w:rPr>
                <w:rFonts w:ascii="Cambria Math" w:eastAsia="Calibri" w:hAnsi="Cambria Math" w:cs="Calibri"/>
                <w:i/>
                <w:iCs/>
                <w:sz w:val="22"/>
                <w:szCs w:val="22"/>
              </w:rPr>
            </m:ctrlPr>
          </m:sSupPr>
          <m:e>
            <m:r>
              <w:rPr>
                <w:rFonts w:ascii="Cambria Math" w:eastAsia="Calibri" w:hAnsi="Cambria Math" w:cs="Calibri"/>
                <w:sz w:val="22"/>
                <w:szCs w:val="22"/>
              </w:rPr>
              <m:t>∇</m:t>
            </m:r>
          </m:e>
          <m:sup>
            <m:r>
              <w:rPr>
                <w:rFonts w:ascii="Cambria Math" w:eastAsia="Calibri" w:hAnsi="Cambria Math" w:cs="Calibri"/>
                <w:sz w:val="22"/>
                <w:szCs w:val="22"/>
              </w:rPr>
              <m:t>2</m:t>
            </m:r>
          </m:sup>
        </m:sSup>
        <m:r>
          <w:rPr>
            <w:rFonts w:ascii="Cambria Math" w:eastAsia="Calibri" w:hAnsi="Cambria Math" w:cs="Calibri"/>
            <w:sz w:val="22"/>
            <w:szCs w:val="22"/>
          </w:rPr>
          <m:t>L</m:t>
        </m:r>
        <m:d>
          <m:dPr>
            <m:ctrlPr>
              <w:rPr>
                <w:rFonts w:ascii="Cambria Math" w:eastAsia="Calibri" w:hAnsi="Cambria Math" w:cs="Calibri"/>
                <w:i/>
                <w:iCs/>
                <w:sz w:val="22"/>
                <w:szCs w:val="22"/>
              </w:rPr>
            </m:ctrlPr>
          </m:dPr>
          <m:e>
            <m:acc>
              <m:accPr>
                <m:chr m:val="̅"/>
                <m:ctrlPr>
                  <w:rPr>
                    <w:rFonts w:ascii="Cambria Math" w:eastAsia="Calibri" w:hAnsi="Cambria Math" w:cs="Calibri"/>
                    <w:i/>
                    <w:iCs/>
                    <w:sz w:val="22"/>
                    <w:szCs w:val="22"/>
                  </w:rPr>
                </m:ctrlPr>
              </m:accPr>
              <m:e>
                <m:r>
                  <w:rPr>
                    <w:rFonts w:ascii="Cambria Math" w:eastAsia="Calibri" w:hAnsi="Cambria Math" w:cs="Calibri"/>
                    <w:sz w:val="22"/>
                    <w:szCs w:val="22"/>
                  </w:rPr>
                  <m:t>β</m:t>
                </m:r>
              </m:e>
            </m:acc>
          </m:e>
        </m:d>
        <m:r>
          <w:rPr>
            <w:rFonts w:ascii="Cambria Math" w:eastAsia="Calibri" w:hAnsi="Cambria Math" w:cs="Calibri"/>
            <w:sz w:val="22"/>
            <w:szCs w:val="22"/>
          </w:rPr>
          <m:t>-</m:t>
        </m:r>
        <m:sSup>
          <m:sSupPr>
            <m:ctrlPr>
              <w:rPr>
                <w:rFonts w:ascii="Cambria Math" w:eastAsia="Calibri" w:hAnsi="Cambria Math" w:cs="Calibri"/>
                <w:i/>
                <w:iCs/>
                <w:sz w:val="22"/>
                <w:szCs w:val="22"/>
              </w:rPr>
            </m:ctrlPr>
          </m:sSupPr>
          <m:e>
            <m:r>
              <w:rPr>
                <w:rFonts w:ascii="Cambria Math" w:eastAsia="Calibri" w:hAnsi="Cambria Math" w:cs="Calibri"/>
                <w:sz w:val="22"/>
                <w:szCs w:val="22"/>
              </w:rPr>
              <m:t>∇</m:t>
            </m:r>
          </m:e>
          <m:sup>
            <m:r>
              <w:rPr>
                <w:rFonts w:ascii="Cambria Math" w:eastAsia="Calibri" w:hAnsi="Cambria Math" w:cs="Calibri"/>
                <w:sz w:val="22"/>
                <w:szCs w:val="22"/>
              </w:rPr>
              <m:t>2</m:t>
            </m:r>
          </m:sup>
        </m:sSup>
        <m:sSub>
          <m:sSubPr>
            <m:ctrlPr>
              <w:rPr>
                <w:rFonts w:ascii="Cambria Math" w:eastAsia="Calibri" w:hAnsi="Cambria Math" w:cs="Calibri"/>
                <w:i/>
                <w:iCs/>
                <w:sz w:val="22"/>
                <w:szCs w:val="22"/>
              </w:rPr>
            </m:ctrlPr>
          </m:sSubPr>
          <m:e>
            <m:r>
              <w:rPr>
                <w:rFonts w:ascii="Cambria Math" w:eastAsia="Calibri" w:hAnsi="Cambria Math" w:cs="Calibri"/>
                <w:sz w:val="22"/>
                <w:szCs w:val="22"/>
              </w:rPr>
              <m:t>L</m:t>
            </m:r>
          </m:e>
          <m:sub>
            <m:r>
              <w:rPr>
                <w:rFonts w:ascii="Cambria Math" w:eastAsia="Calibri" w:hAnsi="Cambria Math" w:cs="Calibri"/>
                <w:sz w:val="22"/>
                <w:szCs w:val="22"/>
              </w:rPr>
              <m:t>1</m:t>
            </m:r>
          </m:sub>
        </m:sSub>
        <m:d>
          <m:dPr>
            <m:ctrlPr>
              <w:rPr>
                <w:rFonts w:ascii="Cambria Math" w:eastAsia="Calibri" w:hAnsi="Cambria Math" w:cs="Calibri"/>
                <w:i/>
                <w:iCs/>
                <w:sz w:val="22"/>
                <w:szCs w:val="22"/>
              </w:rPr>
            </m:ctrlPr>
          </m:dPr>
          <m:e>
            <m:acc>
              <m:accPr>
                <m:chr m:val="̅"/>
                <m:ctrlPr>
                  <w:rPr>
                    <w:rFonts w:ascii="Cambria Math" w:eastAsia="Calibri" w:hAnsi="Cambria Math" w:cs="Calibri"/>
                    <w:i/>
                    <w:iCs/>
                    <w:sz w:val="22"/>
                    <w:szCs w:val="22"/>
                  </w:rPr>
                </m:ctrlPr>
              </m:accPr>
              <m:e>
                <m:r>
                  <w:rPr>
                    <w:rFonts w:ascii="Cambria Math" w:eastAsia="Calibri" w:hAnsi="Cambria Math" w:cs="Calibri"/>
                    <w:sz w:val="22"/>
                    <w:szCs w:val="22"/>
                  </w:rPr>
                  <m:t>β</m:t>
                </m:r>
              </m:e>
            </m:acc>
          </m:e>
        </m:d>
        <m:r>
          <m:rPr>
            <m:lit/>
          </m:rPr>
          <w:rPr>
            <w:rFonts w:ascii="Cambria Math" w:eastAsia="Calibri" w:hAnsi="Cambria Math" w:cs="Calibri"/>
            <w:sz w:val="22"/>
            <w:szCs w:val="22"/>
          </w:rPr>
          <m:t>}</m:t>
        </m:r>
        <m:d>
          <m:dPr>
            <m:ctrlPr>
              <w:rPr>
                <w:rFonts w:ascii="Cambria Math" w:eastAsia="Calibri" w:hAnsi="Cambria Math" w:cs="Calibri"/>
                <w:i/>
                <w:iCs/>
                <w:sz w:val="22"/>
                <w:szCs w:val="22"/>
              </w:rPr>
            </m:ctrlPr>
          </m:dPr>
          <m:e>
            <m:r>
              <w:rPr>
                <w:rFonts w:ascii="Cambria Math" w:eastAsia="Calibri" w:hAnsi="Cambria Math" w:cs="Calibri"/>
                <w:sz w:val="22"/>
                <w:szCs w:val="22"/>
              </w:rPr>
              <m:t>β-</m:t>
            </m:r>
            <m:acc>
              <m:accPr>
                <m:chr m:val="̅"/>
                <m:ctrlPr>
                  <w:rPr>
                    <w:rFonts w:ascii="Cambria Math" w:eastAsia="Calibri" w:hAnsi="Cambria Math" w:cs="Calibri"/>
                    <w:i/>
                    <w:iCs/>
                    <w:sz w:val="22"/>
                    <w:szCs w:val="22"/>
                  </w:rPr>
                </m:ctrlPr>
              </m:accPr>
              <m:e>
                <m:r>
                  <w:rPr>
                    <w:rFonts w:ascii="Cambria Math" w:eastAsia="Calibri" w:hAnsi="Cambria Math" w:cs="Calibri"/>
                    <w:sz w:val="22"/>
                    <w:szCs w:val="22"/>
                  </w:rPr>
                  <m:t>β </m:t>
                </m:r>
              </m:e>
            </m:acc>
          </m:e>
        </m:d>
        <m:r>
          <w:rPr>
            <w:rFonts w:ascii="Cambria Math" w:eastAsia="Calibri" w:hAnsi="Cambria Math" w:cs="Calibri"/>
            <w:sz w:val="22"/>
            <w:szCs w:val="22"/>
          </w:rPr>
          <m:t>,</m:t>
        </m:r>
      </m:oMath>
      <w:r w:rsidRPr="00CA4CF1">
        <w:rPr>
          <w:rFonts w:ascii="Calibri" w:eastAsia="Calibri" w:hAnsi="Calibri" w:cs="Calibri"/>
          <w:sz w:val="22"/>
          <w:szCs w:val="22"/>
        </w:rPr>
        <w:t xml:space="preserve">   </w:t>
      </w:r>
      <w:r w:rsidR="00344E7C">
        <w:rPr>
          <w:rFonts w:ascii="Calibri" w:eastAsia="Calibri" w:hAnsi="Calibri" w:cs="Calibri"/>
          <w:sz w:val="22"/>
          <w:szCs w:val="22"/>
        </w:rPr>
        <w:tab/>
        <w:t xml:space="preserve">         </w:t>
      </w:r>
      <w:r w:rsidRPr="00CA4CF1">
        <w:rPr>
          <w:rFonts w:ascii="Calibri" w:eastAsia="Calibri" w:hAnsi="Calibri" w:cs="Calibri"/>
          <w:sz w:val="22"/>
          <w:szCs w:val="22"/>
        </w:rPr>
        <w:t>(</w:t>
      </w:r>
      <w:r w:rsidR="00C2505F">
        <w:rPr>
          <w:rFonts w:ascii="Calibri" w:eastAsia="Calibri" w:hAnsi="Calibri" w:cs="Calibri"/>
          <w:sz w:val="22"/>
          <w:szCs w:val="22"/>
        </w:rPr>
        <w:t>2</w:t>
      </w:r>
      <w:r w:rsidRPr="00CA4CF1">
        <w:rPr>
          <w:rFonts w:ascii="Calibri" w:eastAsia="Calibri" w:hAnsi="Calibri" w:cs="Calibri"/>
          <w:sz w:val="22"/>
          <w:szCs w:val="22"/>
        </w:rPr>
        <w:t xml:space="preserve">) </w:t>
      </w:r>
      <w:r w:rsidRPr="00CA4CF1">
        <w:rPr>
          <w:rFonts w:ascii="Calibri" w:eastAsia="Calibri" w:hAnsi="Calibri" w:cs="Calibri"/>
          <w:sz w:val="22"/>
          <w:szCs w:val="22"/>
        </w:rPr>
        <w:br/>
        <w:t xml:space="preserve">where </w:t>
      </w:r>
      <m:oMath>
        <m:sSub>
          <m:sSubPr>
            <m:ctrlPr>
              <w:rPr>
                <w:rFonts w:ascii="Cambria Math" w:eastAsia="Calibri" w:hAnsi="Cambria Math" w:cs="Calibri"/>
                <w:i/>
                <w:iCs/>
                <w:sz w:val="22"/>
                <w:szCs w:val="22"/>
              </w:rPr>
            </m:ctrlPr>
          </m:sSubPr>
          <m:e>
            <m:r>
              <w:rPr>
                <w:rFonts w:ascii="Cambria Math" w:eastAsia="Calibri" w:hAnsi="Cambria Math" w:cs="Calibri"/>
                <w:sz w:val="22"/>
                <w:szCs w:val="22"/>
              </w:rPr>
              <m:t>L</m:t>
            </m:r>
          </m:e>
          <m:sub>
            <m:r>
              <w:rPr>
                <w:rFonts w:ascii="Cambria Math" w:eastAsia="Calibri" w:hAnsi="Cambria Math" w:cs="Calibri"/>
                <w:sz w:val="22"/>
                <w:szCs w:val="22"/>
              </w:rPr>
              <m:t>1</m:t>
            </m:r>
          </m:sub>
        </m:sSub>
        <m:d>
          <m:dPr>
            <m:ctrlPr>
              <w:rPr>
                <w:rFonts w:ascii="Cambria Math" w:eastAsia="Calibri" w:hAnsi="Cambria Math" w:cs="Calibri"/>
                <w:i/>
                <w:iCs/>
                <w:sz w:val="22"/>
                <w:szCs w:val="22"/>
              </w:rPr>
            </m:ctrlPr>
          </m:dPr>
          <m:e>
            <m:r>
              <w:rPr>
                <w:rFonts w:ascii="Cambria Math" w:eastAsia="Calibri" w:hAnsi="Cambria Math" w:cs="Calibri"/>
                <w:sz w:val="22"/>
                <w:szCs w:val="22"/>
              </w:rPr>
              <m:t>β</m:t>
            </m:r>
          </m:e>
        </m:d>
      </m:oMath>
      <w:r w:rsidRPr="00CA4CF1">
        <w:rPr>
          <w:rFonts w:ascii="Calibri" w:eastAsia="Calibri" w:hAnsi="Calibri" w:cs="Calibri"/>
          <w:sz w:val="22"/>
          <w:szCs w:val="22"/>
        </w:rPr>
        <w:t xml:space="preserve"> is the local likelihood function defined in (</w:t>
      </w:r>
      <w:r w:rsidR="00C2505F">
        <w:rPr>
          <w:rFonts w:ascii="Calibri" w:eastAsia="Calibri" w:hAnsi="Calibri" w:cs="Calibri"/>
          <w:sz w:val="22"/>
          <w:szCs w:val="22"/>
        </w:rPr>
        <w:t>1</w:t>
      </w:r>
      <w:r w:rsidRPr="00CA4CF1">
        <w:rPr>
          <w:rFonts w:ascii="Calibri" w:eastAsia="Calibri" w:hAnsi="Calibri" w:cs="Calibri"/>
          <w:sz w:val="22"/>
          <w:szCs w:val="22"/>
        </w:rPr>
        <w:t xml:space="preserve">), </w:t>
      </w:r>
      <w:r w:rsidRPr="00CA4CF1">
        <w:rPr>
          <w:rFonts w:ascii="Cambria Math" w:eastAsia="Calibri" w:hAnsi="Cambria Math" w:cs="Cambria Math"/>
          <w:sz w:val="22"/>
          <w:szCs w:val="22"/>
        </w:rPr>
        <w:t>𝛻</w:t>
      </w:r>
      <w:r w:rsidRPr="00CA4CF1">
        <w:rPr>
          <w:rFonts w:ascii="Calibri" w:eastAsia="Calibri" w:hAnsi="Calibri" w:cs="Calibri"/>
          <w:sz w:val="22"/>
          <w:szCs w:val="22"/>
        </w:rPr>
        <w:t xml:space="preserve"> and </w:t>
      </w:r>
      <m:oMath>
        <m:sSup>
          <m:sSupPr>
            <m:ctrlPr>
              <w:rPr>
                <w:rFonts w:ascii="Cambria Math" w:eastAsia="Calibri" w:hAnsi="Cambria Math" w:cs="Calibri"/>
                <w:i/>
                <w:iCs/>
                <w:sz w:val="22"/>
                <w:szCs w:val="22"/>
              </w:rPr>
            </m:ctrlPr>
          </m:sSupPr>
          <m:e>
            <m:r>
              <w:rPr>
                <w:rFonts w:ascii="Cambria Math" w:eastAsia="Calibri" w:hAnsi="Cambria Math" w:cs="Calibri"/>
                <w:sz w:val="22"/>
                <w:szCs w:val="22"/>
              </w:rPr>
              <m:t>∇</m:t>
            </m:r>
          </m:e>
          <m:sup>
            <m:r>
              <w:rPr>
                <w:rFonts w:ascii="Cambria Math" w:eastAsia="Calibri" w:hAnsi="Cambria Math" w:cs="Calibri"/>
                <w:sz w:val="22"/>
                <w:szCs w:val="22"/>
              </w:rPr>
              <m:t>2</m:t>
            </m:r>
          </m:sup>
        </m:sSup>
      </m:oMath>
      <w:r w:rsidRPr="00CA4CF1">
        <w:rPr>
          <w:rFonts w:ascii="Calibri" w:eastAsia="Calibri" w:hAnsi="Calibri" w:cs="Calibri"/>
          <w:sz w:val="22"/>
          <w:szCs w:val="22"/>
        </w:rPr>
        <w:t xml:space="preserve"> denote the first and second order gradients of a function. </w:t>
      </w:r>
      <m:oMath>
        <m:acc>
          <m:accPr>
            <m:chr m:val="̅"/>
            <m:ctrlPr>
              <w:rPr>
                <w:rFonts w:ascii="Cambria Math" w:eastAsia="Calibri" w:hAnsi="Cambria Math" w:cs="Calibri"/>
                <w:i/>
                <w:iCs/>
                <w:sz w:val="22"/>
                <w:szCs w:val="22"/>
              </w:rPr>
            </m:ctrlPr>
          </m:accPr>
          <m:e>
            <m:r>
              <w:rPr>
                <w:rFonts w:ascii="Cambria Math" w:eastAsia="Calibri" w:hAnsi="Cambria Math" w:cs="Calibri"/>
                <w:sz w:val="22"/>
                <w:szCs w:val="22"/>
              </w:rPr>
              <m:t>β</m:t>
            </m:r>
          </m:e>
        </m:acc>
        <m:r>
          <w:rPr>
            <w:rFonts w:ascii="Cambria Math" w:eastAsia="Calibri" w:hAnsi="Cambria Math" w:cs="Calibri"/>
            <w:sz w:val="22"/>
            <w:szCs w:val="22"/>
          </w:rPr>
          <m:t> </m:t>
        </m:r>
      </m:oMath>
      <w:r w:rsidRPr="00CA4CF1">
        <w:rPr>
          <w:rFonts w:ascii="Calibri" w:eastAsia="Calibri" w:hAnsi="Calibri" w:cs="Calibri"/>
          <w:sz w:val="22"/>
          <w:szCs w:val="22"/>
        </w:rPr>
        <w:t xml:space="preserve">is an initial value close to the true parameter value, e.g. a fixed-effect meta-analysis </w:t>
      </w:r>
      <w:proofErr w:type="gramStart"/>
      <w:r w:rsidRPr="00CA4CF1">
        <w:rPr>
          <w:rFonts w:ascii="Calibri" w:eastAsia="Calibri" w:hAnsi="Calibri" w:cs="Calibri"/>
          <w:sz w:val="22"/>
          <w:szCs w:val="22"/>
        </w:rPr>
        <w:t>estimator</w:t>
      </w:r>
      <w:r w:rsidR="00344E7C">
        <w:rPr>
          <w:rFonts w:ascii="Calibri" w:eastAsia="Calibri" w:hAnsi="Calibri" w:cs="Calibri"/>
          <w:sz w:val="22"/>
          <w:szCs w:val="22"/>
        </w:rPr>
        <w:t>.</w:t>
      </w:r>
      <w:proofErr w:type="gramEnd"/>
      <w:r w:rsidR="00344E7C">
        <w:rPr>
          <w:rFonts w:ascii="Calibri" w:eastAsia="Calibri" w:hAnsi="Calibri" w:cs="Calibri"/>
          <w:sz w:val="22"/>
          <w:szCs w:val="22"/>
        </w:rPr>
        <w:t xml:space="preserve"> </w:t>
      </w:r>
      <w:r w:rsidRPr="00CA4CF1">
        <w:rPr>
          <w:rFonts w:ascii="Calibri" w:eastAsia="Calibri" w:hAnsi="Calibri" w:cs="Calibri"/>
          <w:sz w:val="22"/>
          <w:szCs w:val="22"/>
        </w:rPr>
        <w:t>After constructing the surrogate likelihood function (</w:t>
      </w:r>
      <w:r w:rsidR="00C2505F">
        <w:rPr>
          <w:rFonts w:ascii="Calibri" w:eastAsia="Calibri" w:hAnsi="Calibri" w:cs="Calibri"/>
          <w:sz w:val="22"/>
          <w:szCs w:val="22"/>
        </w:rPr>
        <w:t>2</w:t>
      </w:r>
      <w:r w:rsidRPr="00CA4CF1">
        <w:rPr>
          <w:rFonts w:ascii="Calibri" w:eastAsia="Calibri" w:hAnsi="Calibri" w:cs="Calibri"/>
          <w:sz w:val="22"/>
          <w:szCs w:val="22"/>
        </w:rPr>
        <w:t>) at site 1, we can obtain an estimator</w:t>
      </w:r>
      <w:r w:rsidR="00344E7C">
        <w:rPr>
          <w:rFonts w:ascii="Calibri" w:eastAsia="Calibri" w:hAnsi="Calibri" w:cs="Calibri"/>
          <w:sz w:val="22"/>
          <w:szCs w:val="22"/>
        </w:rPr>
        <w:t xml:space="preserve"> </w:t>
      </w:r>
      <w:r w:rsidRPr="00CA4CF1">
        <w:rPr>
          <w:rFonts w:ascii="Calibri" w:eastAsia="Calibri" w:hAnsi="Calibri" w:cs="Calibri"/>
          <w:sz w:val="22"/>
          <w:szCs w:val="22"/>
        </w:rPr>
        <w:t xml:space="preserve">by </w:t>
      </w:r>
      <m:oMath>
        <m:sSub>
          <m:sSubPr>
            <m:ctrlPr>
              <w:rPr>
                <w:rFonts w:ascii="Cambria Math" w:eastAsia="Calibri" w:hAnsi="Cambria Math" w:cs="Calibri"/>
                <w:i/>
                <w:iCs/>
                <w:sz w:val="22"/>
                <w:szCs w:val="22"/>
              </w:rPr>
            </m:ctrlPr>
          </m:sSubPr>
          <m:e>
            <m:acc>
              <m:accPr>
                <m:chr m:val="̃"/>
                <m:ctrlPr>
                  <w:rPr>
                    <w:rFonts w:ascii="Cambria Math" w:eastAsia="Calibri" w:hAnsi="Cambria Math" w:cs="Calibri"/>
                    <w:i/>
                    <w:iCs/>
                    <w:sz w:val="22"/>
                    <w:szCs w:val="22"/>
                  </w:rPr>
                </m:ctrlPr>
              </m:accPr>
              <m:e>
                <m:r>
                  <w:rPr>
                    <w:rFonts w:ascii="Cambria Math" w:eastAsia="Calibri" w:hAnsi="Cambria Math" w:cs="Calibri"/>
                    <w:sz w:val="22"/>
                    <w:szCs w:val="22"/>
                  </w:rPr>
                  <m:t>β</m:t>
                </m:r>
              </m:e>
            </m:acc>
          </m:e>
          <m:sub>
            <m:r>
              <w:rPr>
                <w:rFonts w:ascii="Cambria Math" w:eastAsia="Calibri" w:hAnsi="Cambria Math" w:cs="Calibri"/>
                <w:sz w:val="22"/>
                <w:szCs w:val="22"/>
              </w:rPr>
              <m:t>1</m:t>
            </m:r>
          </m:sub>
        </m:sSub>
        <m:r>
          <w:rPr>
            <w:rFonts w:ascii="Cambria Math" w:eastAsia="Calibri" w:hAnsi="Cambria Math" w:cs="Calibri"/>
            <w:sz w:val="22"/>
            <w:szCs w:val="22"/>
          </w:rPr>
          <m:t>=argma</m:t>
        </m:r>
        <m:sSub>
          <m:sSubPr>
            <m:ctrlPr>
              <w:rPr>
                <w:rFonts w:ascii="Cambria Math" w:eastAsia="Calibri" w:hAnsi="Cambria Math" w:cs="Calibri"/>
                <w:i/>
                <w:iCs/>
                <w:sz w:val="22"/>
                <w:szCs w:val="22"/>
              </w:rPr>
            </m:ctrlPr>
          </m:sSubPr>
          <m:e>
            <m:r>
              <w:rPr>
                <w:rFonts w:ascii="Cambria Math" w:eastAsia="Calibri" w:hAnsi="Cambria Math" w:cs="Calibri"/>
                <w:sz w:val="22"/>
                <w:szCs w:val="22"/>
              </w:rPr>
              <m:t>x</m:t>
            </m:r>
          </m:e>
          <m:sub>
            <m:r>
              <w:rPr>
                <w:rFonts w:ascii="Cambria Math" w:eastAsia="Calibri" w:hAnsi="Cambria Math" w:cs="Calibri"/>
                <w:sz w:val="22"/>
                <w:szCs w:val="22"/>
              </w:rPr>
              <m:t>β</m:t>
            </m:r>
          </m:sub>
        </m:sSub>
        <m:r>
          <w:rPr>
            <w:rFonts w:ascii="Cambria Math" w:eastAsia="Calibri" w:hAnsi="Cambria Math" w:cs="Calibri"/>
            <w:sz w:val="22"/>
            <w:szCs w:val="22"/>
          </w:rPr>
          <m:t> </m:t>
        </m:r>
        <m:sSub>
          <m:sSubPr>
            <m:ctrlPr>
              <w:rPr>
                <w:rFonts w:ascii="Cambria Math" w:eastAsia="Calibri" w:hAnsi="Cambria Math" w:cs="Calibri"/>
                <w:i/>
                <w:iCs/>
                <w:sz w:val="22"/>
                <w:szCs w:val="22"/>
              </w:rPr>
            </m:ctrlPr>
          </m:sSubPr>
          <m:e>
            <m:acc>
              <m:accPr>
                <m:chr m:val="̃"/>
                <m:ctrlPr>
                  <w:rPr>
                    <w:rFonts w:ascii="Cambria Math" w:eastAsia="Calibri" w:hAnsi="Cambria Math" w:cs="Calibri"/>
                    <w:i/>
                    <w:iCs/>
                    <w:sz w:val="22"/>
                    <w:szCs w:val="22"/>
                  </w:rPr>
                </m:ctrlPr>
              </m:accPr>
              <m:e>
                <m:r>
                  <w:rPr>
                    <w:rFonts w:ascii="Cambria Math" w:eastAsia="Calibri" w:hAnsi="Cambria Math" w:cs="Calibri"/>
                    <w:sz w:val="22"/>
                    <w:szCs w:val="22"/>
                  </w:rPr>
                  <m:t>L</m:t>
                </m:r>
              </m:e>
            </m:acc>
          </m:e>
          <m:sub>
            <m:r>
              <w:rPr>
                <w:rFonts w:ascii="Cambria Math" w:eastAsia="Calibri" w:hAnsi="Cambria Math" w:cs="Calibri"/>
                <w:sz w:val="22"/>
                <w:szCs w:val="22"/>
              </w:rPr>
              <m:t>1</m:t>
            </m:r>
          </m:sub>
        </m:sSub>
        <m:d>
          <m:dPr>
            <m:ctrlPr>
              <w:rPr>
                <w:rFonts w:ascii="Cambria Math" w:eastAsia="Calibri" w:hAnsi="Cambria Math" w:cs="Calibri"/>
                <w:i/>
                <w:iCs/>
                <w:sz w:val="22"/>
                <w:szCs w:val="22"/>
              </w:rPr>
            </m:ctrlPr>
          </m:dPr>
          <m:e>
            <m:r>
              <w:rPr>
                <w:rFonts w:ascii="Cambria Math" w:eastAsia="Calibri" w:hAnsi="Cambria Math" w:cs="Calibri"/>
                <w:sz w:val="22"/>
                <w:szCs w:val="22"/>
              </w:rPr>
              <m:t>β</m:t>
            </m:r>
          </m:e>
        </m:d>
        <m:r>
          <w:rPr>
            <w:rFonts w:ascii="Cambria Math" w:eastAsia="Calibri" w:hAnsi="Cambria Math" w:cs="Calibri"/>
            <w:sz w:val="22"/>
            <w:szCs w:val="22"/>
          </w:rPr>
          <m:t>,</m:t>
        </m:r>
        <m:r>
          <w:rPr>
            <w:rFonts w:ascii="Cambria Math" w:eastAsia="Calibri" w:hAnsi="Cambria Math" w:cs="Calibri"/>
            <w:sz w:val="22"/>
            <w:szCs w:val="22"/>
          </w:rPr>
          <m:t xml:space="preserve"> </m:t>
        </m:r>
      </m:oMath>
      <w:r w:rsidRPr="00CA4CF1">
        <w:rPr>
          <w:rFonts w:ascii="Calibri" w:eastAsia="Calibri" w:hAnsi="Calibri" w:cs="Calibri"/>
          <w:sz w:val="22"/>
          <w:szCs w:val="22"/>
        </w:rPr>
        <w:t xml:space="preserve">and obtain the variance </w:t>
      </w:r>
      <m:oMath>
        <m:sSub>
          <m:sSubPr>
            <m:ctrlPr>
              <w:rPr>
                <w:rFonts w:ascii="Cambria Math" w:eastAsia="Calibri" w:hAnsi="Cambria Math" w:cs="Calibri"/>
                <w:i/>
                <w:iCs/>
                <w:sz w:val="22"/>
                <w:szCs w:val="22"/>
              </w:rPr>
            </m:ctrlPr>
          </m:sSubPr>
          <m:e>
            <m:acc>
              <m:accPr>
                <m:chr m:val="̃"/>
                <m:ctrlPr>
                  <w:rPr>
                    <w:rFonts w:ascii="Cambria Math" w:eastAsia="Calibri" w:hAnsi="Cambria Math" w:cs="Calibri"/>
                    <w:i/>
                    <w:iCs/>
                    <w:sz w:val="22"/>
                    <w:szCs w:val="22"/>
                  </w:rPr>
                </m:ctrlPr>
              </m:accPr>
              <m:e>
                <m:r>
                  <w:rPr>
                    <w:rFonts w:ascii="Cambria Math" w:eastAsia="Calibri" w:hAnsi="Cambria Math" w:cs="Calibri"/>
                    <w:sz w:val="22"/>
                    <w:szCs w:val="22"/>
                  </w:rPr>
                  <m:t>V</m:t>
                </m:r>
              </m:e>
            </m:acc>
          </m:e>
          <m:sub>
            <m:r>
              <w:rPr>
                <w:rFonts w:ascii="Cambria Math" w:eastAsia="Calibri" w:hAnsi="Cambria Math" w:cs="Calibri"/>
                <w:sz w:val="22"/>
                <w:szCs w:val="22"/>
              </w:rPr>
              <m:t>1</m:t>
            </m:r>
          </m:sub>
        </m:sSub>
      </m:oMath>
      <w:r w:rsidRPr="00CA4CF1">
        <w:rPr>
          <w:rFonts w:ascii="Calibri" w:eastAsia="Calibri" w:hAnsi="Calibri" w:cs="Calibri"/>
          <w:sz w:val="22"/>
          <w:szCs w:val="22"/>
        </w:rPr>
        <w:t>.</w:t>
      </w:r>
      <w:r w:rsidR="00344E7C">
        <w:rPr>
          <w:rFonts w:ascii="Calibri" w:eastAsia="Calibri" w:hAnsi="Calibri" w:cs="Calibri"/>
          <w:sz w:val="22"/>
          <w:szCs w:val="22"/>
        </w:rPr>
        <w:t xml:space="preserve"> </w:t>
      </w:r>
      <w:r w:rsidRPr="00CA4CF1">
        <w:rPr>
          <w:rFonts w:ascii="Calibri" w:eastAsia="Calibri" w:hAnsi="Calibri" w:cs="Calibri"/>
          <w:sz w:val="22"/>
          <w:szCs w:val="22"/>
        </w:rPr>
        <w:t xml:space="preserve">If the other sites are also available to be a local site, we can obtain </w:t>
      </w:r>
      <m:oMath>
        <m:sSub>
          <m:sSubPr>
            <m:ctrlPr>
              <w:rPr>
                <w:rFonts w:ascii="Cambria Math" w:eastAsia="Calibri" w:hAnsi="Cambria Math" w:cs="Calibri"/>
                <w:i/>
                <w:iCs/>
                <w:sz w:val="22"/>
                <w:szCs w:val="22"/>
              </w:rPr>
            </m:ctrlPr>
          </m:sSubPr>
          <m:e>
            <m:acc>
              <m:accPr>
                <m:chr m:val="̃"/>
                <m:ctrlPr>
                  <w:rPr>
                    <w:rFonts w:ascii="Cambria Math" w:eastAsia="Calibri" w:hAnsi="Cambria Math" w:cs="Calibri"/>
                    <w:i/>
                    <w:iCs/>
                    <w:sz w:val="22"/>
                    <w:szCs w:val="22"/>
                  </w:rPr>
                </m:ctrlPr>
              </m:accPr>
              <m:e>
                <m:r>
                  <w:rPr>
                    <w:rFonts w:ascii="Cambria Math" w:eastAsia="Calibri" w:hAnsi="Cambria Math" w:cs="Calibri"/>
                    <w:sz w:val="22"/>
                    <w:szCs w:val="22"/>
                  </w:rPr>
                  <m:t>β</m:t>
                </m:r>
              </m:e>
            </m:acc>
          </m:e>
          <m:sub>
            <m:r>
              <w:rPr>
                <w:rFonts w:ascii="Cambria Math" w:eastAsia="Calibri" w:hAnsi="Cambria Math" w:cs="Calibri"/>
                <w:sz w:val="22"/>
                <w:szCs w:val="22"/>
              </w:rPr>
              <m:t>j</m:t>
            </m:r>
          </m:sub>
        </m:sSub>
      </m:oMath>
      <w:r w:rsidRPr="00CA4CF1">
        <w:rPr>
          <w:rFonts w:ascii="Calibri" w:eastAsia="Calibri" w:hAnsi="Calibri" w:cs="Calibri"/>
          <w:sz w:val="22"/>
          <w:szCs w:val="22"/>
        </w:rPr>
        <w:t xml:space="preserve"> for each site j and aggregate them as</w:t>
      </w:r>
      <w:r w:rsidR="00344E7C">
        <w:rPr>
          <w:rFonts w:ascii="Calibri" w:eastAsia="Calibri" w:hAnsi="Calibri" w:cs="Calibri"/>
          <w:iCs/>
          <w:sz w:val="22"/>
          <w:szCs w:val="22"/>
        </w:rPr>
        <w:t xml:space="preserve"> </w:t>
      </w:r>
      <m:oMath>
        <m:acc>
          <m:accPr>
            <m:chr m:val="̃"/>
            <m:ctrlPr>
              <w:rPr>
                <w:rFonts w:ascii="Cambria Math" w:eastAsia="Calibri" w:hAnsi="Cambria Math" w:cs="Calibri"/>
                <w:i/>
                <w:iCs/>
                <w:sz w:val="22"/>
                <w:szCs w:val="22"/>
              </w:rPr>
            </m:ctrlPr>
          </m:accPr>
          <m:e>
            <m:r>
              <w:rPr>
                <w:rFonts w:ascii="Cambria Math" w:eastAsia="Calibri" w:hAnsi="Cambria Math" w:cs="Calibri"/>
                <w:sz w:val="22"/>
                <w:szCs w:val="22"/>
              </w:rPr>
              <m:t>β</m:t>
            </m:r>
          </m:e>
        </m:acc>
        <m:r>
          <w:rPr>
            <w:rFonts w:ascii="Cambria Math" w:eastAsia="Calibri" w:hAnsi="Cambria Math" w:cs="Calibri"/>
            <w:sz w:val="22"/>
            <w:szCs w:val="22"/>
          </w:rPr>
          <m:t>=</m:t>
        </m:r>
        <m:sSup>
          <m:sSupPr>
            <m:ctrlPr>
              <w:rPr>
                <w:rFonts w:ascii="Cambria Math" w:eastAsia="Calibri" w:hAnsi="Cambria Math" w:cs="Calibri"/>
                <w:i/>
                <w:iCs/>
                <w:sz w:val="22"/>
                <w:szCs w:val="22"/>
              </w:rPr>
            </m:ctrlPr>
          </m:sSupPr>
          <m:e>
            <m:r>
              <w:rPr>
                <w:rFonts w:ascii="Cambria Math" w:eastAsia="Calibri" w:hAnsi="Cambria Math" w:cs="Calibri"/>
                <w:sz w:val="22"/>
                <w:szCs w:val="22"/>
              </w:rPr>
              <m:t>(</m:t>
            </m:r>
            <m:nary>
              <m:naryPr>
                <m:chr m:val="∑"/>
                <m:limLoc m:val="undOvr"/>
                <m:ctrlPr>
                  <w:rPr>
                    <w:rFonts w:ascii="Cambria Math" w:eastAsia="Calibri" w:hAnsi="Cambria Math" w:cs="Calibri"/>
                    <w:i/>
                    <w:iCs/>
                    <w:sz w:val="22"/>
                    <w:szCs w:val="22"/>
                  </w:rPr>
                </m:ctrlPr>
              </m:naryPr>
              <m:sub>
                <m:r>
                  <w:rPr>
                    <w:rFonts w:ascii="Cambria Math" w:eastAsia="Calibri" w:hAnsi="Cambria Math" w:cs="Calibri"/>
                    <w:sz w:val="22"/>
                    <w:szCs w:val="22"/>
                  </w:rPr>
                  <m:t>j=1</m:t>
                </m:r>
              </m:sub>
              <m:sup>
                <m:r>
                  <w:rPr>
                    <w:rFonts w:ascii="Cambria Math" w:eastAsia="Calibri" w:hAnsi="Cambria Math" w:cs="Calibri"/>
                    <w:sz w:val="22"/>
                    <w:szCs w:val="22"/>
                  </w:rPr>
                  <m:t>K</m:t>
                </m:r>
              </m:sup>
              <m:e>
                <m:sSubSup>
                  <m:sSubSupPr>
                    <m:ctrlPr>
                      <w:rPr>
                        <w:rFonts w:ascii="Cambria Math" w:eastAsia="Calibri" w:hAnsi="Cambria Math" w:cs="Calibri"/>
                        <w:i/>
                        <w:iCs/>
                        <w:sz w:val="22"/>
                        <w:szCs w:val="22"/>
                      </w:rPr>
                    </m:ctrlPr>
                  </m:sSubSupPr>
                  <m:e>
                    <m:acc>
                      <m:accPr>
                        <m:chr m:val="̃"/>
                        <m:ctrlPr>
                          <w:rPr>
                            <w:rFonts w:ascii="Cambria Math" w:eastAsia="Calibri" w:hAnsi="Cambria Math" w:cs="Calibri"/>
                            <w:i/>
                            <w:iCs/>
                            <w:sz w:val="22"/>
                            <w:szCs w:val="22"/>
                          </w:rPr>
                        </m:ctrlPr>
                      </m:accPr>
                      <m:e>
                        <m:r>
                          <w:rPr>
                            <w:rFonts w:ascii="Cambria Math" w:eastAsia="Calibri" w:hAnsi="Cambria Math" w:cs="Calibri"/>
                            <w:sz w:val="22"/>
                            <w:szCs w:val="22"/>
                          </w:rPr>
                          <m:t>V</m:t>
                        </m:r>
                      </m:e>
                    </m:acc>
                  </m:e>
                  <m:sub>
                    <m:r>
                      <w:rPr>
                        <w:rFonts w:ascii="Cambria Math" w:eastAsia="Calibri" w:hAnsi="Cambria Math" w:cs="Calibri"/>
                        <w:sz w:val="22"/>
                        <w:szCs w:val="22"/>
                      </w:rPr>
                      <m:t>j</m:t>
                    </m:r>
                  </m:sub>
                  <m:sup>
                    <m:r>
                      <w:rPr>
                        <w:rFonts w:ascii="Cambria Math" w:eastAsia="Calibri" w:hAnsi="Cambria Math" w:cs="Calibri"/>
                        <w:sz w:val="22"/>
                        <w:szCs w:val="22"/>
                      </w:rPr>
                      <m:t>-1</m:t>
                    </m:r>
                  </m:sup>
                </m:sSubSup>
              </m:e>
            </m:nary>
            <m:r>
              <w:rPr>
                <w:rFonts w:ascii="Cambria Math" w:eastAsia="Calibri" w:hAnsi="Cambria Math" w:cs="Calibri"/>
                <w:sz w:val="22"/>
                <w:szCs w:val="22"/>
              </w:rPr>
              <m:t>)</m:t>
            </m:r>
          </m:e>
          <m:sup>
            <m:r>
              <w:rPr>
                <w:rFonts w:ascii="Cambria Math" w:eastAsia="Calibri" w:hAnsi="Cambria Math" w:cs="Calibri"/>
                <w:sz w:val="22"/>
                <w:szCs w:val="22"/>
              </w:rPr>
              <m:t>-1</m:t>
            </m:r>
          </m:sup>
        </m:sSup>
      </m:oMath>
      <w:r w:rsidRPr="00CA4CF1">
        <w:rPr>
          <w:rFonts w:ascii="Calibri" w:eastAsia="Calibri" w:hAnsi="Calibri" w:cs="Calibri"/>
          <w:sz w:val="22"/>
          <w:szCs w:val="22"/>
        </w:rPr>
        <w:t xml:space="preserve"> </w:t>
      </w:r>
      <m:oMath>
        <m:nary>
          <m:naryPr>
            <m:chr m:val="∑"/>
            <m:limLoc m:val="undOvr"/>
            <m:ctrlPr>
              <w:rPr>
                <w:rFonts w:ascii="Cambria Math" w:eastAsia="Calibri" w:hAnsi="Cambria Math" w:cs="Calibri"/>
                <w:i/>
                <w:iCs/>
                <w:sz w:val="22"/>
                <w:szCs w:val="22"/>
              </w:rPr>
            </m:ctrlPr>
          </m:naryPr>
          <m:sub>
            <m:r>
              <w:rPr>
                <w:rFonts w:ascii="Cambria Math" w:eastAsia="Calibri" w:hAnsi="Cambria Math" w:cs="Calibri"/>
                <w:sz w:val="22"/>
                <w:szCs w:val="22"/>
              </w:rPr>
              <m:t>j=1</m:t>
            </m:r>
          </m:sub>
          <m:sup>
            <m:r>
              <w:rPr>
                <w:rFonts w:ascii="Cambria Math" w:eastAsia="Calibri" w:hAnsi="Cambria Math" w:cs="Calibri"/>
                <w:sz w:val="22"/>
                <w:szCs w:val="22"/>
              </w:rPr>
              <m:t>K</m:t>
            </m:r>
          </m:sup>
          <m:e>
            <m:sSubSup>
              <m:sSubSupPr>
                <m:ctrlPr>
                  <w:rPr>
                    <w:rFonts w:ascii="Cambria Math" w:eastAsia="Calibri" w:hAnsi="Cambria Math" w:cs="Calibri"/>
                    <w:i/>
                    <w:iCs/>
                    <w:sz w:val="22"/>
                    <w:szCs w:val="22"/>
                  </w:rPr>
                </m:ctrlPr>
              </m:sSubSupPr>
              <m:e>
                <m:acc>
                  <m:accPr>
                    <m:chr m:val="̃"/>
                    <m:ctrlPr>
                      <w:rPr>
                        <w:rFonts w:ascii="Cambria Math" w:eastAsia="Calibri" w:hAnsi="Cambria Math" w:cs="Calibri"/>
                        <w:i/>
                        <w:iCs/>
                        <w:sz w:val="22"/>
                        <w:szCs w:val="22"/>
                      </w:rPr>
                    </m:ctrlPr>
                  </m:accPr>
                  <m:e>
                    <m:r>
                      <w:rPr>
                        <w:rFonts w:ascii="Cambria Math" w:eastAsia="Calibri" w:hAnsi="Cambria Math" w:cs="Calibri"/>
                        <w:sz w:val="22"/>
                        <w:szCs w:val="22"/>
                      </w:rPr>
                      <m:t>V</m:t>
                    </m:r>
                  </m:e>
                </m:acc>
              </m:e>
              <m:sub>
                <m:r>
                  <w:rPr>
                    <w:rFonts w:ascii="Cambria Math" w:eastAsia="Calibri" w:hAnsi="Cambria Math" w:cs="Calibri"/>
                    <w:sz w:val="22"/>
                    <w:szCs w:val="22"/>
                  </w:rPr>
                  <m:t>j</m:t>
                </m:r>
              </m:sub>
              <m:sup>
                <m:r>
                  <w:rPr>
                    <w:rFonts w:ascii="Cambria Math" w:eastAsia="Calibri" w:hAnsi="Cambria Math" w:cs="Calibri"/>
                    <w:sz w:val="22"/>
                    <w:szCs w:val="22"/>
                  </w:rPr>
                  <m:t>-1</m:t>
                </m:r>
              </m:sup>
            </m:sSubSup>
            <m:sSub>
              <m:sSubPr>
                <m:ctrlPr>
                  <w:rPr>
                    <w:rFonts w:ascii="Cambria Math" w:eastAsia="Calibri" w:hAnsi="Cambria Math" w:cs="Calibri"/>
                    <w:i/>
                    <w:iCs/>
                    <w:sz w:val="22"/>
                    <w:szCs w:val="22"/>
                  </w:rPr>
                </m:ctrlPr>
              </m:sSubPr>
              <m:e>
                <m:acc>
                  <m:accPr>
                    <m:chr m:val="̃"/>
                    <m:ctrlPr>
                      <w:rPr>
                        <w:rFonts w:ascii="Cambria Math" w:eastAsia="Calibri" w:hAnsi="Cambria Math" w:cs="Calibri"/>
                        <w:i/>
                        <w:iCs/>
                        <w:sz w:val="22"/>
                        <w:szCs w:val="22"/>
                      </w:rPr>
                    </m:ctrlPr>
                  </m:accPr>
                  <m:e>
                    <m:r>
                      <w:rPr>
                        <w:rFonts w:ascii="Cambria Math" w:eastAsia="Calibri" w:hAnsi="Cambria Math" w:cs="Calibri"/>
                        <w:sz w:val="22"/>
                        <w:szCs w:val="22"/>
                      </w:rPr>
                      <m:t>β</m:t>
                    </m:r>
                  </m:e>
                </m:acc>
              </m:e>
              <m:sub>
                <m:r>
                  <w:rPr>
                    <w:rFonts w:ascii="Cambria Math" w:eastAsia="Calibri" w:hAnsi="Cambria Math" w:cs="Calibri"/>
                    <w:sz w:val="22"/>
                    <w:szCs w:val="22"/>
                  </w:rPr>
                  <m:t>j</m:t>
                </m:r>
              </m:sub>
            </m:sSub>
          </m:e>
        </m:nary>
      </m:oMath>
      <w:r w:rsidRPr="00CA4CF1">
        <w:rPr>
          <w:rFonts w:ascii="Calibri" w:eastAsia="Calibri" w:hAnsi="Calibri" w:cs="Calibri"/>
          <w:sz w:val="22"/>
          <w:szCs w:val="22"/>
        </w:rPr>
        <w:t>.</w:t>
      </w:r>
      <w:r w:rsidR="00344E7C">
        <w:rPr>
          <w:rFonts w:ascii="Calibri" w:eastAsia="Calibri" w:hAnsi="Calibri" w:cs="Calibri"/>
          <w:sz w:val="22"/>
          <w:szCs w:val="22"/>
        </w:rPr>
        <w:t xml:space="preserve"> </w:t>
      </w:r>
    </w:p>
    <w:p w14:paraId="2E7325D8" w14:textId="6E994EDF" w:rsidR="00CA4CF1" w:rsidRDefault="00CA4CF1" w:rsidP="00CA4CF1">
      <w:pPr>
        <w:keepNext/>
        <w:pBdr>
          <w:top w:val="nil"/>
          <w:left w:val="nil"/>
          <w:bottom w:val="nil"/>
          <w:right w:val="nil"/>
          <w:between w:val="nil"/>
        </w:pBdr>
        <w:tabs>
          <w:tab w:val="num" w:pos="720"/>
        </w:tabs>
        <w:spacing w:before="120" w:after="120"/>
        <w:jc w:val="both"/>
        <w:rPr>
          <w:rFonts w:ascii="Calibri" w:eastAsia="Calibri" w:hAnsi="Calibri" w:cs="Calibri"/>
          <w:sz w:val="22"/>
          <w:szCs w:val="22"/>
        </w:rPr>
      </w:pPr>
      <w:r w:rsidRPr="00CA4CF1">
        <w:rPr>
          <w:rFonts w:ascii="Calibri" w:eastAsia="Calibri" w:hAnsi="Calibri" w:cs="Calibri"/>
          <w:sz w:val="22"/>
          <w:szCs w:val="22"/>
        </w:rPr>
        <w:drawing>
          <wp:inline distT="0" distB="0" distL="0" distR="0" wp14:anchorId="0CA38C96" wp14:editId="6EFE641B">
            <wp:extent cx="1956216" cy="981870"/>
            <wp:effectExtent l="0" t="0" r="0" b="0"/>
            <wp:docPr id="8" name="Picture 7">
              <a:extLst xmlns:a="http://schemas.openxmlformats.org/drawingml/2006/main">
                <a:ext uri="{FF2B5EF4-FFF2-40B4-BE49-F238E27FC236}">
                  <a16:creationId xmlns:a16="http://schemas.microsoft.com/office/drawing/2014/main" id="{68F14E82-9490-AA43-9245-C563CB03CDC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68F14E82-9490-AA43-9245-C563CB03CDC4}"/>
                        </a:ext>
                      </a:extLst>
                    </pic:cNvPr>
                    <pic:cNvPicPr>
                      <a:picLocks noChangeAspect="1"/>
                    </pic:cNvPicPr>
                  </pic:nvPicPr>
                  <pic:blipFill>
                    <a:blip r:embed="rId13"/>
                    <a:stretch>
                      <a:fillRect/>
                    </a:stretch>
                  </pic:blipFill>
                  <pic:spPr>
                    <a:xfrm>
                      <a:off x="0" y="0"/>
                      <a:ext cx="1956216" cy="981870"/>
                    </a:xfrm>
                    <a:prstGeom prst="rect">
                      <a:avLst/>
                    </a:prstGeom>
                  </pic:spPr>
                </pic:pic>
              </a:graphicData>
            </a:graphic>
          </wp:inline>
        </w:drawing>
      </w:r>
      <w:r w:rsidRPr="00CA4CF1">
        <w:rPr>
          <w:rFonts w:ascii="Calibri" w:eastAsia="Calibri" w:hAnsi="Calibri" w:cs="Calibri"/>
          <w:sz w:val="22"/>
          <w:szCs w:val="22"/>
        </w:rPr>
        <w:drawing>
          <wp:inline distT="0" distB="0" distL="0" distR="0" wp14:anchorId="676701DB" wp14:editId="11FB4122">
            <wp:extent cx="1956217" cy="979363"/>
            <wp:effectExtent l="0" t="0" r="0" b="0"/>
            <wp:docPr id="12" name="Picture 11">
              <a:extLst xmlns:a="http://schemas.openxmlformats.org/drawingml/2006/main">
                <a:ext uri="{FF2B5EF4-FFF2-40B4-BE49-F238E27FC236}">
                  <a16:creationId xmlns:a16="http://schemas.microsoft.com/office/drawing/2014/main" id="{CEA2FFF8-CFAA-4E44-8BFC-D2DB54E3613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a:extLst>
                        <a:ext uri="{FF2B5EF4-FFF2-40B4-BE49-F238E27FC236}">
                          <a16:creationId xmlns:a16="http://schemas.microsoft.com/office/drawing/2014/main" id="{CEA2FFF8-CFAA-4E44-8BFC-D2DB54E36133}"/>
                        </a:ext>
                      </a:extLst>
                    </pic:cNvPr>
                    <pic:cNvPicPr>
                      <a:picLocks noChangeAspect="1"/>
                    </pic:cNvPicPr>
                  </pic:nvPicPr>
                  <pic:blipFill>
                    <a:blip r:embed="rId14"/>
                    <a:stretch>
                      <a:fillRect/>
                    </a:stretch>
                  </pic:blipFill>
                  <pic:spPr>
                    <a:xfrm>
                      <a:off x="0" y="0"/>
                      <a:ext cx="1956217" cy="979363"/>
                    </a:xfrm>
                    <a:prstGeom prst="rect">
                      <a:avLst/>
                    </a:prstGeom>
                  </pic:spPr>
                </pic:pic>
              </a:graphicData>
            </a:graphic>
          </wp:inline>
        </w:drawing>
      </w:r>
      <w:r w:rsidRPr="00CA4CF1">
        <w:rPr>
          <w:rFonts w:ascii="Calibri" w:eastAsia="Calibri" w:hAnsi="Calibri" w:cs="Calibri"/>
          <w:b/>
          <w:sz w:val="22"/>
          <w:szCs w:val="22"/>
        </w:rPr>
        <w:drawing>
          <wp:inline distT="0" distB="0" distL="0" distR="0" wp14:anchorId="0A73A2F2" wp14:editId="60511977">
            <wp:extent cx="1963711" cy="984373"/>
            <wp:effectExtent l="0" t="0" r="5080" b="0"/>
            <wp:docPr id="14" name="Picture 13">
              <a:extLst xmlns:a="http://schemas.openxmlformats.org/drawingml/2006/main">
                <a:ext uri="{FF2B5EF4-FFF2-40B4-BE49-F238E27FC236}">
                  <a16:creationId xmlns:a16="http://schemas.microsoft.com/office/drawing/2014/main" id="{FED78C01-3317-3643-BD4D-9A6DFFF4F16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a:extLst>
                        <a:ext uri="{FF2B5EF4-FFF2-40B4-BE49-F238E27FC236}">
                          <a16:creationId xmlns:a16="http://schemas.microsoft.com/office/drawing/2014/main" id="{FED78C01-3317-3643-BD4D-9A6DFFF4F161}"/>
                        </a:ext>
                      </a:extLst>
                    </pic:cNvPr>
                    <pic:cNvPicPr>
                      <a:picLocks noChangeAspect="1"/>
                    </pic:cNvPicPr>
                  </pic:nvPicPr>
                  <pic:blipFill>
                    <a:blip r:embed="rId15"/>
                    <a:stretch>
                      <a:fillRect/>
                    </a:stretch>
                  </pic:blipFill>
                  <pic:spPr>
                    <a:xfrm>
                      <a:off x="0" y="0"/>
                      <a:ext cx="2004508" cy="1004824"/>
                    </a:xfrm>
                    <a:prstGeom prst="rect">
                      <a:avLst/>
                    </a:prstGeom>
                  </pic:spPr>
                </pic:pic>
              </a:graphicData>
            </a:graphic>
          </wp:inline>
        </w:drawing>
      </w:r>
    </w:p>
    <w:p w14:paraId="7F3B28F0" w14:textId="75865FA0" w:rsidR="003A250B" w:rsidRPr="00344E7C" w:rsidRDefault="00CA4CF1" w:rsidP="00344E7C">
      <w:pPr>
        <w:keepNext/>
        <w:pBdr>
          <w:top w:val="nil"/>
          <w:left w:val="nil"/>
          <w:bottom w:val="nil"/>
          <w:right w:val="nil"/>
          <w:between w:val="nil"/>
        </w:pBdr>
        <w:tabs>
          <w:tab w:val="num" w:pos="720"/>
        </w:tabs>
        <w:spacing w:before="120" w:after="120"/>
        <w:jc w:val="both"/>
        <w:rPr>
          <w:rFonts w:ascii="Calibri" w:eastAsia="Calibri" w:hAnsi="Calibri" w:cs="Calibri"/>
          <w:sz w:val="22"/>
          <w:szCs w:val="22"/>
        </w:rPr>
      </w:pPr>
      <w:r w:rsidRPr="00CA4CF1">
        <w:rPr>
          <w:rFonts w:ascii="Calibri" w:eastAsia="Calibri" w:hAnsi="Calibri" w:cs="Calibri"/>
          <w:b/>
          <w:bCs/>
          <w:sz w:val="22"/>
          <w:szCs w:val="22"/>
        </w:rPr>
        <w:t>Fig. 1</w:t>
      </w:r>
      <w:r w:rsidRPr="00CA4CF1">
        <w:rPr>
          <w:rFonts w:ascii="Calibri" w:eastAsia="Calibri" w:hAnsi="Calibri" w:cs="Calibri"/>
          <w:bCs/>
          <w:sz w:val="22"/>
          <w:szCs w:val="22"/>
        </w:rPr>
        <w:t>:  </w:t>
      </w:r>
      <w:r w:rsidRPr="00CA4CF1">
        <w:rPr>
          <w:rFonts w:ascii="Calibri" w:eastAsia="Calibri" w:hAnsi="Calibri" w:cs="Calibri"/>
          <w:sz w:val="22"/>
          <w:szCs w:val="22"/>
        </w:rPr>
        <w:t xml:space="preserve">Schematic illustration of the proposed ODAC algorithm. </w:t>
      </w:r>
    </w:p>
    <w:p w14:paraId="3B64343E" w14:textId="133F520B" w:rsidR="005A21BA" w:rsidRPr="005A21BA" w:rsidRDefault="005A21BA" w:rsidP="003A250B">
      <w:pPr>
        <w:pBdr>
          <w:top w:val="nil"/>
          <w:left w:val="nil"/>
          <w:bottom w:val="nil"/>
          <w:right w:val="nil"/>
          <w:between w:val="nil"/>
        </w:pBdr>
        <w:spacing w:after="120"/>
        <w:jc w:val="both"/>
        <w:rPr>
          <w:rFonts w:ascii="Calibri" w:eastAsia="Calibri" w:hAnsi="Calibri" w:cs="Calibri"/>
          <w:color w:val="000000"/>
          <w:sz w:val="22"/>
          <w:szCs w:val="22"/>
        </w:rPr>
      </w:pPr>
      <w:r w:rsidRPr="005A21BA">
        <w:rPr>
          <w:rFonts w:ascii="Calibri" w:eastAsia="Calibri" w:hAnsi="Calibri" w:cs="Calibri"/>
          <w:b/>
          <w:bCs/>
          <w:color w:val="000000"/>
          <w:sz w:val="22"/>
          <w:szCs w:val="22"/>
        </w:rPr>
        <w:t>Application to OHDSI network</w:t>
      </w:r>
    </w:p>
    <w:p w14:paraId="200D606F" w14:textId="7027F6CE" w:rsidR="00660927" w:rsidRDefault="00D97D8E" w:rsidP="003A250B">
      <w:pPr>
        <w:pBdr>
          <w:top w:val="nil"/>
          <w:left w:val="nil"/>
          <w:bottom w:val="nil"/>
          <w:right w:val="nil"/>
          <w:between w:val="nil"/>
        </w:pBdr>
        <w:tabs>
          <w:tab w:val="num" w:pos="720"/>
        </w:tabs>
        <w:spacing w:after="120"/>
        <w:jc w:val="both"/>
        <w:rPr>
          <w:rFonts w:ascii="Calibri" w:eastAsia="Calibri" w:hAnsi="Calibri" w:cs="Calibri"/>
          <w:color w:val="000000"/>
          <w:sz w:val="22"/>
          <w:szCs w:val="22"/>
        </w:rPr>
      </w:pPr>
      <w:r w:rsidRPr="005A21BA">
        <w:rPr>
          <w:rFonts w:ascii="Calibri" w:eastAsia="Calibri" w:hAnsi="Calibri" w:cs="Calibri"/>
          <w:color w:val="000000"/>
          <w:sz w:val="22"/>
          <w:szCs w:val="22"/>
        </w:rPr>
        <w:drawing>
          <wp:anchor distT="0" distB="0" distL="114300" distR="114300" simplePos="0" relativeHeight="251659264" behindDoc="0" locked="0" layoutInCell="1" allowOverlap="1" wp14:anchorId="5B3BAA97" wp14:editId="1B389B3E">
            <wp:simplePos x="0" y="0"/>
            <wp:positionH relativeFrom="column">
              <wp:posOffset>2960370</wp:posOffset>
            </wp:positionH>
            <wp:positionV relativeFrom="paragraph">
              <wp:posOffset>567055</wp:posOffset>
            </wp:positionV>
            <wp:extent cx="2758440" cy="2150110"/>
            <wp:effectExtent l="0" t="0" r="0" b="0"/>
            <wp:wrapNone/>
            <wp:docPr id="5" name="Picture 1">
              <a:extLst xmlns:a="http://schemas.openxmlformats.org/drawingml/2006/main">
                <a:ext uri="{FF2B5EF4-FFF2-40B4-BE49-F238E27FC236}">
                  <a16:creationId xmlns:a16="http://schemas.microsoft.com/office/drawing/2014/main" id="{3302B544-07B7-A74A-BEF2-F5525205FDD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3302B544-07B7-A74A-BEF2-F5525205FDD1}"/>
                        </a:ext>
                      </a:extLst>
                    </pic:cNvPr>
                    <pic:cNvPicPr>
                      <a:picLocks noChangeAspect="1"/>
                    </pic:cNvPicPr>
                  </pic:nvPicPr>
                  <pic:blipFill>
                    <a:blip r:embed="rId16"/>
                    <a:stretch>
                      <a:fillRect/>
                    </a:stretch>
                  </pic:blipFill>
                  <pic:spPr>
                    <a:xfrm>
                      <a:off x="0" y="0"/>
                      <a:ext cx="2758440" cy="2150110"/>
                    </a:xfrm>
                    <a:prstGeom prst="rect">
                      <a:avLst/>
                    </a:prstGeom>
                  </pic:spPr>
                </pic:pic>
              </a:graphicData>
            </a:graphic>
            <wp14:sizeRelH relativeFrom="margin">
              <wp14:pctWidth>0</wp14:pctWidth>
            </wp14:sizeRelH>
            <wp14:sizeRelV relativeFrom="margin">
              <wp14:pctHeight>0</wp14:pctHeight>
            </wp14:sizeRelV>
          </wp:anchor>
        </w:drawing>
      </w:r>
      <w:r w:rsidRPr="005A21BA">
        <w:rPr>
          <w:rFonts w:ascii="Calibri" w:eastAsia="Calibri" w:hAnsi="Calibri" w:cs="Calibri"/>
          <w:color w:val="000000"/>
          <w:sz w:val="22"/>
          <w:szCs w:val="22"/>
        </w:rPr>
        <w:drawing>
          <wp:anchor distT="0" distB="0" distL="114300" distR="114300" simplePos="0" relativeHeight="251660288" behindDoc="0" locked="0" layoutInCell="1" allowOverlap="1" wp14:anchorId="3EB253A6" wp14:editId="14F9D409">
            <wp:simplePos x="0" y="0"/>
            <wp:positionH relativeFrom="column">
              <wp:posOffset>0</wp:posOffset>
            </wp:positionH>
            <wp:positionV relativeFrom="paragraph">
              <wp:posOffset>567565</wp:posOffset>
            </wp:positionV>
            <wp:extent cx="2758440" cy="2150110"/>
            <wp:effectExtent l="0" t="0" r="0" b="0"/>
            <wp:wrapNone/>
            <wp:docPr id="6" name="Picture 5">
              <a:extLst xmlns:a="http://schemas.openxmlformats.org/drawingml/2006/main">
                <a:ext uri="{FF2B5EF4-FFF2-40B4-BE49-F238E27FC236}">
                  <a16:creationId xmlns:a16="http://schemas.microsoft.com/office/drawing/2014/main" id="{D3ACF16A-D17E-5E40-8ECC-FA23FCB208F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D3ACF16A-D17E-5E40-8ECC-FA23FCB208F4}"/>
                        </a:ext>
                      </a:extLst>
                    </pic:cNvPr>
                    <pic:cNvPicPr>
                      <a:picLocks noChangeAspect="1"/>
                    </pic:cNvPicPr>
                  </pic:nvPicPr>
                  <pic:blipFill>
                    <a:blip r:embed="rId17"/>
                    <a:stretch>
                      <a:fillRect/>
                    </a:stretch>
                  </pic:blipFill>
                  <pic:spPr>
                    <a:xfrm>
                      <a:off x="0" y="0"/>
                      <a:ext cx="2758440" cy="2150110"/>
                    </a:xfrm>
                    <a:prstGeom prst="rect">
                      <a:avLst/>
                    </a:prstGeom>
                  </pic:spPr>
                </pic:pic>
              </a:graphicData>
            </a:graphic>
            <wp14:sizeRelH relativeFrom="margin">
              <wp14:pctWidth>0</wp14:pctWidth>
            </wp14:sizeRelH>
            <wp14:sizeRelV relativeFrom="margin">
              <wp14:pctHeight>0</wp14:pctHeight>
            </wp14:sizeRelV>
          </wp:anchor>
        </w:drawing>
      </w:r>
      <w:r w:rsidR="005A21BA" w:rsidRPr="005A21BA">
        <w:rPr>
          <w:rFonts w:ascii="Calibri" w:eastAsia="Calibri" w:hAnsi="Calibri" w:cs="Calibri"/>
          <w:color w:val="000000"/>
          <w:sz w:val="22"/>
          <w:szCs w:val="22"/>
        </w:rPr>
        <w:t>We apply ODAC to observational studies of the risk factors of acute myocardial infarction (AMI) and stroke using claims data from 4 different databases at OHDSI</w:t>
      </w:r>
      <w:r w:rsidR="00344E7C" w:rsidRPr="00344E7C">
        <w:rPr>
          <w:rFonts w:ascii="Calibri" w:eastAsia="Calibri" w:hAnsi="Calibri" w:cs="Calibri"/>
          <w:color w:val="000000"/>
          <w:sz w:val="22"/>
          <w:szCs w:val="22"/>
          <w:vertAlign w:val="superscript"/>
        </w:rPr>
        <w:t>5</w:t>
      </w:r>
      <w:r w:rsidR="005A21BA" w:rsidRPr="005A21BA">
        <w:rPr>
          <w:rFonts w:ascii="Calibri" w:eastAsia="Calibri" w:hAnsi="Calibri" w:cs="Calibri"/>
          <w:color w:val="000000"/>
          <w:sz w:val="22"/>
          <w:szCs w:val="22"/>
        </w:rPr>
        <w:t>. The overall event rates for both of the two outcomes are below 1%.</w:t>
      </w:r>
      <w:r w:rsidR="00344E7C">
        <w:rPr>
          <w:rFonts w:ascii="Calibri" w:eastAsia="Calibri" w:hAnsi="Calibri" w:cs="Calibri"/>
          <w:color w:val="000000"/>
          <w:sz w:val="22"/>
          <w:szCs w:val="22"/>
        </w:rPr>
        <w:t xml:space="preserve"> </w:t>
      </w:r>
      <w:r w:rsidR="00BC7A2F" w:rsidRPr="005A21BA">
        <w:rPr>
          <w:rFonts w:ascii="Calibri" w:eastAsia="Calibri" w:hAnsi="Calibri" w:cs="Calibri"/>
          <w:color w:val="000000"/>
          <w:sz w:val="22"/>
          <w:szCs w:val="22"/>
        </w:rPr>
        <w:t xml:space="preserve">The effect size estimation with 95% confidence intervals are in </w:t>
      </w:r>
      <w:r w:rsidR="00BC7A2F" w:rsidRPr="005A21BA">
        <w:rPr>
          <w:rFonts w:ascii="Calibri" w:eastAsia="Calibri" w:hAnsi="Calibri" w:cs="Calibri"/>
          <w:b/>
          <w:bCs/>
          <w:color w:val="000000"/>
          <w:sz w:val="22"/>
          <w:szCs w:val="22"/>
        </w:rPr>
        <w:t>Fig. 3</w:t>
      </w:r>
      <w:r w:rsidR="00BC7A2F" w:rsidRPr="005A21BA">
        <w:rPr>
          <w:rFonts w:ascii="Calibri" w:eastAsia="Calibri" w:hAnsi="Calibri" w:cs="Calibri"/>
          <w:color w:val="000000"/>
          <w:sz w:val="22"/>
          <w:szCs w:val="22"/>
        </w:rPr>
        <w:t>.</w:t>
      </w:r>
    </w:p>
    <w:p w14:paraId="4AF1725F" w14:textId="1F881957" w:rsidR="00660927" w:rsidRDefault="00660927" w:rsidP="003A250B">
      <w:pPr>
        <w:pBdr>
          <w:top w:val="nil"/>
          <w:left w:val="nil"/>
          <w:bottom w:val="nil"/>
          <w:right w:val="nil"/>
          <w:between w:val="nil"/>
        </w:pBdr>
        <w:tabs>
          <w:tab w:val="num" w:pos="720"/>
        </w:tabs>
        <w:spacing w:after="120"/>
        <w:jc w:val="both"/>
        <w:rPr>
          <w:rFonts w:ascii="Calibri" w:eastAsia="Calibri" w:hAnsi="Calibri" w:cs="Calibri"/>
          <w:color w:val="000000"/>
          <w:sz w:val="22"/>
          <w:szCs w:val="22"/>
        </w:rPr>
      </w:pPr>
    </w:p>
    <w:p w14:paraId="1C7C4620" w14:textId="77777777" w:rsidR="00B014AE" w:rsidRDefault="00B014AE" w:rsidP="003A250B">
      <w:pPr>
        <w:pBdr>
          <w:top w:val="nil"/>
          <w:left w:val="nil"/>
          <w:bottom w:val="nil"/>
          <w:right w:val="nil"/>
          <w:between w:val="nil"/>
        </w:pBdr>
        <w:tabs>
          <w:tab w:val="num" w:pos="720"/>
        </w:tabs>
        <w:spacing w:after="120"/>
        <w:jc w:val="both"/>
        <w:rPr>
          <w:rFonts w:ascii="Calibri" w:eastAsia="Calibri" w:hAnsi="Calibri" w:cs="Calibri"/>
          <w:color w:val="000000"/>
          <w:sz w:val="22"/>
          <w:szCs w:val="22"/>
        </w:rPr>
      </w:pPr>
    </w:p>
    <w:p w14:paraId="6E70E4AB" w14:textId="2EA350FE" w:rsidR="005A21BA" w:rsidRPr="005A21BA" w:rsidRDefault="005A21BA" w:rsidP="003A250B">
      <w:pPr>
        <w:pBdr>
          <w:top w:val="nil"/>
          <w:left w:val="nil"/>
          <w:bottom w:val="nil"/>
          <w:right w:val="nil"/>
          <w:between w:val="nil"/>
        </w:pBdr>
        <w:tabs>
          <w:tab w:val="num" w:pos="720"/>
        </w:tabs>
        <w:spacing w:after="120"/>
        <w:jc w:val="both"/>
        <w:rPr>
          <w:rFonts w:ascii="Calibri" w:eastAsia="Calibri" w:hAnsi="Calibri" w:cs="Calibri"/>
          <w:color w:val="000000"/>
          <w:sz w:val="22"/>
          <w:szCs w:val="22"/>
        </w:rPr>
      </w:pPr>
    </w:p>
    <w:p w14:paraId="48C70B80" w14:textId="3DC3A80B" w:rsidR="005A21BA" w:rsidRDefault="005A21BA" w:rsidP="003A250B">
      <w:pPr>
        <w:pBdr>
          <w:top w:val="nil"/>
          <w:left w:val="nil"/>
          <w:bottom w:val="nil"/>
          <w:right w:val="nil"/>
          <w:between w:val="nil"/>
        </w:pBdr>
        <w:spacing w:after="120"/>
        <w:jc w:val="both"/>
        <w:rPr>
          <w:rFonts w:ascii="Calibri" w:eastAsia="Calibri" w:hAnsi="Calibri" w:cs="Calibri"/>
          <w:color w:val="000000"/>
          <w:sz w:val="22"/>
          <w:szCs w:val="22"/>
        </w:rPr>
      </w:pPr>
    </w:p>
    <w:p w14:paraId="4E750169" w14:textId="65A852EB" w:rsidR="00B014AE" w:rsidRDefault="00B014AE" w:rsidP="003A250B">
      <w:pPr>
        <w:keepNext/>
        <w:pBdr>
          <w:top w:val="nil"/>
          <w:left w:val="nil"/>
          <w:bottom w:val="nil"/>
          <w:right w:val="nil"/>
          <w:between w:val="nil"/>
        </w:pBdr>
        <w:spacing w:before="120" w:after="120"/>
        <w:jc w:val="both"/>
        <w:rPr>
          <w:rFonts w:ascii="Calibri" w:eastAsia="Calibri" w:hAnsi="Calibri" w:cs="Calibri"/>
          <w:color w:val="000000"/>
          <w:sz w:val="22"/>
          <w:szCs w:val="22"/>
        </w:rPr>
      </w:pPr>
    </w:p>
    <w:p w14:paraId="0581E076" w14:textId="4A57E6CB" w:rsidR="00D97D8E" w:rsidRDefault="00D97D8E" w:rsidP="003A250B">
      <w:pPr>
        <w:keepNext/>
        <w:pBdr>
          <w:top w:val="nil"/>
          <w:left w:val="nil"/>
          <w:bottom w:val="nil"/>
          <w:right w:val="nil"/>
          <w:between w:val="nil"/>
        </w:pBdr>
        <w:spacing w:before="120" w:after="120"/>
        <w:jc w:val="both"/>
        <w:rPr>
          <w:rFonts w:ascii="Calibri" w:eastAsia="Calibri" w:hAnsi="Calibri" w:cs="Calibri"/>
          <w:color w:val="000000"/>
          <w:sz w:val="22"/>
          <w:szCs w:val="22"/>
        </w:rPr>
      </w:pPr>
    </w:p>
    <w:p w14:paraId="293DE7AB" w14:textId="46ED5081" w:rsidR="00D97D8E" w:rsidRDefault="00D97D8E" w:rsidP="003A250B">
      <w:pPr>
        <w:keepNext/>
        <w:pBdr>
          <w:top w:val="nil"/>
          <w:left w:val="nil"/>
          <w:bottom w:val="nil"/>
          <w:right w:val="nil"/>
          <w:between w:val="nil"/>
        </w:pBdr>
        <w:spacing w:before="120" w:after="120"/>
        <w:jc w:val="both"/>
        <w:rPr>
          <w:rFonts w:ascii="Calibri" w:eastAsia="Calibri" w:hAnsi="Calibri" w:cs="Calibri"/>
          <w:color w:val="000000"/>
          <w:sz w:val="22"/>
          <w:szCs w:val="22"/>
        </w:rPr>
      </w:pPr>
    </w:p>
    <w:p w14:paraId="19364659" w14:textId="523583DF" w:rsidR="00D97D8E" w:rsidRDefault="00D97D8E" w:rsidP="003A250B">
      <w:pPr>
        <w:keepNext/>
        <w:pBdr>
          <w:top w:val="nil"/>
          <w:left w:val="nil"/>
          <w:bottom w:val="nil"/>
          <w:right w:val="nil"/>
          <w:between w:val="nil"/>
        </w:pBdr>
        <w:spacing w:before="120" w:after="120"/>
        <w:jc w:val="both"/>
        <w:rPr>
          <w:rFonts w:ascii="Calibri" w:eastAsia="Calibri" w:hAnsi="Calibri" w:cs="Calibri"/>
          <w:color w:val="000000"/>
          <w:sz w:val="22"/>
          <w:szCs w:val="22"/>
        </w:rPr>
      </w:pPr>
    </w:p>
    <w:p w14:paraId="6A10DD0C" w14:textId="77777777" w:rsidR="00D97D8E" w:rsidRDefault="00D97D8E" w:rsidP="003A250B">
      <w:pPr>
        <w:keepNext/>
        <w:pBdr>
          <w:top w:val="nil"/>
          <w:left w:val="nil"/>
          <w:bottom w:val="nil"/>
          <w:right w:val="nil"/>
          <w:between w:val="nil"/>
        </w:pBdr>
        <w:spacing w:before="120" w:after="120"/>
        <w:jc w:val="both"/>
        <w:rPr>
          <w:rFonts w:ascii="Calibri" w:eastAsia="Calibri" w:hAnsi="Calibri" w:cs="Calibri"/>
          <w:color w:val="000000"/>
          <w:sz w:val="22"/>
          <w:szCs w:val="22"/>
        </w:rPr>
      </w:pPr>
    </w:p>
    <w:p w14:paraId="7066EB10" w14:textId="5E4B4A67" w:rsidR="00660927" w:rsidRPr="005A21BA" w:rsidRDefault="005A21BA" w:rsidP="003A250B">
      <w:pPr>
        <w:keepNext/>
        <w:pBdr>
          <w:top w:val="nil"/>
          <w:left w:val="nil"/>
          <w:bottom w:val="nil"/>
          <w:right w:val="nil"/>
          <w:between w:val="nil"/>
        </w:pBdr>
        <w:spacing w:before="120" w:after="120"/>
        <w:jc w:val="both"/>
        <w:rPr>
          <w:rFonts w:ascii="Calibri" w:eastAsia="Calibri" w:hAnsi="Calibri" w:cs="Calibri"/>
          <w:color w:val="000000"/>
          <w:sz w:val="22"/>
          <w:szCs w:val="22"/>
        </w:rPr>
      </w:pPr>
      <w:r w:rsidRPr="005A21BA">
        <w:rPr>
          <w:rFonts w:ascii="Calibri" w:eastAsia="Calibri" w:hAnsi="Calibri" w:cs="Calibri"/>
          <w:b/>
          <w:bCs/>
          <w:color w:val="000000"/>
          <w:sz w:val="22"/>
          <w:szCs w:val="22"/>
        </w:rPr>
        <w:t>Fig. 3:  </w:t>
      </w:r>
      <w:r w:rsidRPr="005A21BA">
        <w:rPr>
          <w:rFonts w:ascii="Calibri" w:eastAsia="Calibri" w:hAnsi="Calibri" w:cs="Calibri"/>
          <w:color w:val="000000"/>
          <w:sz w:val="22"/>
          <w:szCs w:val="22"/>
        </w:rPr>
        <w:t>Effect size estimation of risk factors of AMI and Stroke.</w:t>
      </w:r>
    </w:p>
    <w:p w14:paraId="35B6DA1A" w14:textId="77777777" w:rsidR="00D97D8E" w:rsidRDefault="003A250B" w:rsidP="00D97D8E">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t>Conclusion</w:t>
      </w:r>
    </w:p>
    <w:p w14:paraId="440D324D" w14:textId="30E2F55A" w:rsidR="003A250B" w:rsidRPr="00D97D8E" w:rsidRDefault="003A250B" w:rsidP="00D97D8E">
      <w:pPr>
        <w:keepNext/>
        <w:pBdr>
          <w:top w:val="nil"/>
          <w:left w:val="nil"/>
          <w:bottom w:val="nil"/>
          <w:right w:val="nil"/>
          <w:between w:val="nil"/>
        </w:pBdr>
        <w:spacing w:before="120" w:after="120"/>
        <w:jc w:val="both"/>
        <w:rPr>
          <w:rFonts w:ascii="Calibri" w:eastAsia="Calibri" w:hAnsi="Calibri" w:cs="Calibri"/>
          <w:b/>
          <w:color w:val="000000"/>
          <w:sz w:val="22"/>
          <w:szCs w:val="22"/>
        </w:rPr>
      </w:pPr>
      <w:r w:rsidRPr="005A21BA">
        <w:rPr>
          <w:rFonts w:ascii="Calibri" w:eastAsia="Calibri" w:hAnsi="Calibri" w:cs="Calibri"/>
          <w:color w:val="000000"/>
          <w:sz w:val="22"/>
          <w:szCs w:val="22"/>
        </w:rPr>
        <w:t>When outcome is rare, each site might have limited number of events, which can cause large bias in meta-analysis. ODAC can provide fairly accurate estimation of the time to event analysis. In real OHDSI data analyses, the bias to the pooled estimator is almost negligible. ODAC algorithm is privacy-preserving since only aggregated information is transferred across sites.</w:t>
      </w:r>
      <w:r w:rsidR="00D97D8E">
        <w:rPr>
          <w:rFonts w:ascii="Calibri" w:eastAsia="Calibri" w:hAnsi="Calibri" w:cs="Calibri"/>
          <w:b/>
          <w:color w:val="000000"/>
          <w:sz w:val="22"/>
          <w:szCs w:val="22"/>
        </w:rPr>
        <w:t xml:space="preserve"> </w:t>
      </w:r>
      <w:r w:rsidRPr="005A21BA">
        <w:rPr>
          <w:rFonts w:ascii="Calibri" w:eastAsia="Calibri" w:hAnsi="Calibri" w:cs="Calibri"/>
          <w:color w:val="000000"/>
          <w:sz w:val="22"/>
          <w:szCs w:val="22"/>
        </w:rPr>
        <w:t xml:space="preserve">ODAC is communication efficient since it only requires 3 rounds of broadcasting (including the initialization) among all sites. </w:t>
      </w:r>
    </w:p>
    <w:p w14:paraId="4846B4E7" w14:textId="2C26D0E0" w:rsidR="00B736CA" w:rsidRDefault="00B736CA">
      <w:pPr>
        <w:pBdr>
          <w:top w:val="nil"/>
          <w:left w:val="nil"/>
          <w:bottom w:val="nil"/>
          <w:right w:val="nil"/>
          <w:between w:val="nil"/>
        </w:pBdr>
        <w:spacing w:after="120"/>
        <w:jc w:val="both"/>
        <w:rPr>
          <w:rFonts w:ascii="Calibri" w:eastAsia="Calibri" w:hAnsi="Calibri" w:cs="Calibri"/>
          <w:b/>
          <w:color w:val="000000"/>
          <w:sz w:val="22"/>
          <w:szCs w:val="22"/>
        </w:rPr>
      </w:pPr>
    </w:p>
    <w:p w14:paraId="6827E376" w14:textId="77777777" w:rsidR="00C2505F" w:rsidRDefault="00C2505F">
      <w:pPr>
        <w:pBdr>
          <w:top w:val="nil"/>
          <w:left w:val="nil"/>
          <w:bottom w:val="nil"/>
          <w:right w:val="nil"/>
          <w:between w:val="nil"/>
        </w:pBdr>
        <w:spacing w:after="120"/>
        <w:jc w:val="both"/>
        <w:rPr>
          <w:rFonts w:ascii="Calibri" w:eastAsia="Calibri" w:hAnsi="Calibri" w:cs="Calibri"/>
          <w:b/>
          <w:color w:val="000000"/>
          <w:sz w:val="22"/>
          <w:szCs w:val="22"/>
        </w:rPr>
      </w:pPr>
    </w:p>
    <w:p w14:paraId="5B96ECC4" w14:textId="77777777" w:rsidR="00B736CA" w:rsidRDefault="003A250B">
      <w:pPr>
        <w:keepNext/>
        <w:pBdr>
          <w:top w:val="nil"/>
          <w:left w:val="nil"/>
          <w:bottom w:val="nil"/>
          <w:right w:val="nil"/>
          <w:between w:val="nil"/>
        </w:pBdr>
        <w:spacing w:before="120" w:after="120"/>
        <w:jc w:val="center"/>
        <w:rPr>
          <w:rFonts w:ascii="Calibri" w:eastAsia="Calibri" w:hAnsi="Calibri" w:cs="Calibri"/>
          <w:b/>
          <w:color w:val="000000"/>
          <w:sz w:val="22"/>
          <w:szCs w:val="22"/>
        </w:rPr>
      </w:pPr>
      <w:r>
        <w:rPr>
          <w:rFonts w:ascii="Calibri" w:eastAsia="Calibri" w:hAnsi="Calibri" w:cs="Calibri"/>
          <w:b/>
          <w:color w:val="000000"/>
          <w:sz w:val="22"/>
          <w:szCs w:val="22"/>
        </w:rPr>
        <w:lastRenderedPageBreak/>
        <w:t>References</w:t>
      </w:r>
    </w:p>
    <w:p w14:paraId="30CBD4CC" w14:textId="77777777" w:rsidR="003A250B" w:rsidRPr="005A21BA" w:rsidRDefault="003A250B" w:rsidP="005A21BA">
      <w:pPr>
        <w:numPr>
          <w:ilvl w:val="0"/>
          <w:numId w:val="1"/>
        </w:numPr>
        <w:pBdr>
          <w:top w:val="nil"/>
          <w:left w:val="nil"/>
          <w:bottom w:val="nil"/>
          <w:right w:val="nil"/>
          <w:between w:val="nil"/>
        </w:pBdr>
        <w:tabs>
          <w:tab w:val="num" w:pos="720"/>
        </w:tabs>
        <w:jc w:val="both"/>
        <w:rPr>
          <w:rFonts w:ascii="Calibri" w:eastAsia="Calibri" w:hAnsi="Calibri" w:cs="Calibri"/>
          <w:color w:val="000000"/>
          <w:sz w:val="22"/>
          <w:szCs w:val="22"/>
        </w:rPr>
      </w:pPr>
      <w:r w:rsidRPr="005A21BA">
        <w:rPr>
          <w:rFonts w:ascii="Calibri" w:eastAsia="Calibri" w:hAnsi="Calibri" w:cs="Calibri"/>
          <w:color w:val="000000"/>
          <w:sz w:val="22"/>
          <w:szCs w:val="22"/>
        </w:rPr>
        <w:t xml:space="preserve">Wu, Y., et al., </w:t>
      </w:r>
      <w:r w:rsidRPr="005A21BA">
        <w:rPr>
          <w:rFonts w:ascii="Calibri" w:eastAsia="Calibri" w:hAnsi="Calibri" w:cs="Calibri"/>
          <w:i/>
          <w:iCs/>
          <w:color w:val="000000"/>
          <w:sz w:val="22"/>
          <w:szCs w:val="22"/>
        </w:rPr>
        <w:t xml:space="preserve">Grid Binary </w:t>
      </w:r>
      <w:proofErr w:type="spellStart"/>
      <w:r w:rsidRPr="005A21BA">
        <w:rPr>
          <w:rFonts w:ascii="Calibri" w:eastAsia="Calibri" w:hAnsi="Calibri" w:cs="Calibri"/>
          <w:i/>
          <w:iCs/>
          <w:color w:val="000000"/>
          <w:sz w:val="22"/>
          <w:szCs w:val="22"/>
        </w:rPr>
        <w:t>LOgistic</w:t>
      </w:r>
      <w:proofErr w:type="spellEnd"/>
      <w:r w:rsidRPr="005A21BA">
        <w:rPr>
          <w:rFonts w:ascii="Calibri" w:eastAsia="Calibri" w:hAnsi="Calibri" w:cs="Calibri"/>
          <w:i/>
          <w:iCs/>
          <w:color w:val="000000"/>
          <w:sz w:val="22"/>
          <w:szCs w:val="22"/>
        </w:rPr>
        <w:t xml:space="preserve"> </w:t>
      </w:r>
      <w:proofErr w:type="spellStart"/>
      <w:r w:rsidRPr="005A21BA">
        <w:rPr>
          <w:rFonts w:ascii="Calibri" w:eastAsia="Calibri" w:hAnsi="Calibri" w:cs="Calibri"/>
          <w:i/>
          <w:iCs/>
          <w:color w:val="000000"/>
          <w:sz w:val="22"/>
          <w:szCs w:val="22"/>
        </w:rPr>
        <w:t>REgression</w:t>
      </w:r>
      <w:proofErr w:type="spellEnd"/>
      <w:r w:rsidRPr="005A21BA">
        <w:rPr>
          <w:rFonts w:ascii="Calibri" w:eastAsia="Calibri" w:hAnsi="Calibri" w:cs="Calibri"/>
          <w:i/>
          <w:iCs/>
          <w:color w:val="000000"/>
          <w:sz w:val="22"/>
          <w:szCs w:val="22"/>
        </w:rPr>
        <w:t xml:space="preserve"> (GLORE): building shared models without sharing data.</w:t>
      </w:r>
      <w:r w:rsidRPr="005A21BA">
        <w:rPr>
          <w:rFonts w:ascii="Calibri" w:eastAsia="Calibri" w:hAnsi="Calibri" w:cs="Calibri"/>
          <w:color w:val="000000"/>
          <w:sz w:val="22"/>
          <w:szCs w:val="22"/>
        </w:rPr>
        <w:t xml:space="preserve"> Journal of the American Medical Informatics Association (2012). 19(5): 758-64. </w:t>
      </w:r>
    </w:p>
    <w:p w14:paraId="16AF5D85" w14:textId="77777777" w:rsidR="003A250B" w:rsidRPr="005A21BA" w:rsidRDefault="003A250B" w:rsidP="005A21BA">
      <w:pPr>
        <w:numPr>
          <w:ilvl w:val="0"/>
          <w:numId w:val="1"/>
        </w:numPr>
        <w:pBdr>
          <w:top w:val="nil"/>
          <w:left w:val="nil"/>
          <w:bottom w:val="nil"/>
          <w:right w:val="nil"/>
          <w:between w:val="nil"/>
        </w:pBdr>
        <w:tabs>
          <w:tab w:val="num" w:pos="720"/>
        </w:tabs>
        <w:jc w:val="both"/>
        <w:rPr>
          <w:rFonts w:ascii="Calibri" w:eastAsia="Calibri" w:hAnsi="Calibri" w:cs="Calibri"/>
          <w:color w:val="000000"/>
          <w:sz w:val="22"/>
          <w:szCs w:val="22"/>
        </w:rPr>
      </w:pPr>
      <w:r w:rsidRPr="005A21BA">
        <w:rPr>
          <w:rFonts w:ascii="Calibri" w:eastAsia="Calibri" w:hAnsi="Calibri" w:cs="Calibri"/>
          <w:color w:val="000000"/>
          <w:sz w:val="22"/>
          <w:szCs w:val="22"/>
        </w:rPr>
        <w:t xml:space="preserve">Lu CL, Wang S, Ji Z, Wu Y, </w:t>
      </w:r>
      <w:proofErr w:type="spellStart"/>
      <w:r w:rsidRPr="005A21BA">
        <w:rPr>
          <w:rFonts w:ascii="Calibri" w:eastAsia="Calibri" w:hAnsi="Calibri" w:cs="Calibri"/>
          <w:color w:val="000000"/>
          <w:sz w:val="22"/>
          <w:szCs w:val="22"/>
        </w:rPr>
        <w:t>Xiong</w:t>
      </w:r>
      <w:proofErr w:type="spellEnd"/>
      <w:r w:rsidRPr="005A21BA">
        <w:rPr>
          <w:rFonts w:ascii="Calibri" w:eastAsia="Calibri" w:hAnsi="Calibri" w:cs="Calibri"/>
          <w:color w:val="000000"/>
          <w:sz w:val="22"/>
          <w:szCs w:val="22"/>
        </w:rPr>
        <w:t xml:space="preserve"> L, Jiang X, Ohno-Machado L. </w:t>
      </w:r>
      <w:proofErr w:type="spellStart"/>
      <w:r w:rsidRPr="005A21BA">
        <w:rPr>
          <w:rFonts w:ascii="Calibri" w:eastAsia="Calibri" w:hAnsi="Calibri" w:cs="Calibri"/>
          <w:color w:val="000000"/>
          <w:sz w:val="22"/>
          <w:szCs w:val="22"/>
        </w:rPr>
        <w:t>WebDISCO</w:t>
      </w:r>
      <w:proofErr w:type="spellEnd"/>
      <w:r w:rsidRPr="005A21BA">
        <w:rPr>
          <w:rFonts w:ascii="Calibri" w:eastAsia="Calibri" w:hAnsi="Calibri" w:cs="Calibri"/>
          <w:color w:val="000000"/>
          <w:sz w:val="22"/>
          <w:szCs w:val="22"/>
        </w:rPr>
        <w:t>: a web service for distributed cox model learning without patient-level data sharing. Journal of the American Medical Informatics Association (2015);22(6):1212-9.</w:t>
      </w:r>
    </w:p>
    <w:p w14:paraId="60A36EC3" w14:textId="77777777" w:rsidR="003A250B" w:rsidRPr="005A21BA" w:rsidRDefault="003A250B" w:rsidP="005A21BA">
      <w:pPr>
        <w:numPr>
          <w:ilvl w:val="0"/>
          <w:numId w:val="1"/>
        </w:numPr>
        <w:pBdr>
          <w:top w:val="nil"/>
          <w:left w:val="nil"/>
          <w:bottom w:val="nil"/>
          <w:right w:val="nil"/>
          <w:between w:val="nil"/>
        </w:pBdr>
        <w:tabs>
          <w:tab w:val="num" w:pos="720"/>
        </w:tabs>
        <w:jc w:val="both"/>
        <w:rPr>
          <w:rFonts w:ascii="Calibri" w:eastAsia="Calibri" w:hAnsi="Calibri" w:cs="Calibri"/>
          <w:color w:val="000000"/>
          <w:sz w:val="22"/>
          <w:szCs w:val="22"/>
        </w:rPr>
      </w:pPr>
      <w:r w:rsidRPr="005A21BA">
        <w:rPr>
          <w:rFonts w:ascii="Calibri" w:eastAsia="Calibri" w:hAnsi="Calibri" w:cs="Calibri"/>
          <w:color w:val="000000"/>
          <w:sz w:val="22"/>
          <w:szCs w:val="22"/>
        </w:rPr>
        <w:t>Jordan, M.I., Lee J.D., and Yang Y. Communication-efficient distributed statistical inference. </w:t>
      </w:r>
      <w:r w:rsidRPr="005A21BA">
        <w:rPr>
          <w:rFonts w:ascii="Calibri" w:eastAsia="Calibri" w:hAnsi="Calibri" w:cs="Calibri"/>
          <w:i/>
          <w:iCs/>
          <w:color w:val="000000"/>
          <w:sz w:val="22"/>
          <w:szCs w:val="22"/>
        </w:rPr>
        <w:t>Journal of the American Statistical Association</w:t>
      </w:r>
      <w:r w:rsidRPr="005A21BA">
        <w:rPr>
          <w:rFonts w:ascii="Calibri" w:eastAsia="Calibri" w:hAnsi="Calibri" w:cs="Calibri"/>
          <w:color w:val="000000"/>
          <w:sz w:val="22"/>
          <w:szCs w:val="22"/>
        </w:rPr>
        <w:t xml:space="preserve"> (2018): 1-14. </w:t>
      </w:r>
    </w:p>
    <w:p w14:paraId="78DD188F" w14:textId="77777777" w:rsidR="003A250B" w:rsidRPr="005A21BA" w:rsidRDefault="003A250B" w:rsidP="005A21BA">
      <w:pPr>
        <w:numPr>
          <w:ilvl w:val="0"/>
          <w:numId w:val="1"/>
        </w:numPr>
        <w:pBdr>
          <w:top w:val="nil"/>
          <w:left w:val="nil"/>
          <w:bottom w:val="nil"/>
          <w:right w:val="nil"/>
          <w:between w:val="nil"/>
        </w:pBdr>
        <w:tabs>
          <w:tab w:val="num" w:pos="720"/>
        </w:tabs>
        <w:jc w:val="both"/>
        <w:rPr>
          <w:rFonts w:ascii="Calibri" w:eastAsia="Calibri" w:hAnsi="Calibri" w:cs="Calibri"/>
          <w:color w:val="000000"/>
          <w:sz w:val="22"/>
          <w:szCs w:val="22"/>
        </w:rPr>
      </w:pPr>
      <w:proofErr w:type="spellStart"/>
      <w:r w:rsidRPr="005A21BA">
        <w:rPr>
          <w:rFonts w:ascii="Calibri" w:eastAsia="Calibri" w:hAnsi="Calibri" w:cs="Calibri"/>
          <w:color w:val="000000"/>
          <w:sz w:val="22"/>
          <w:szCs w:val="22"/>
        </w:rPr>
        <w:t>Duan</w:t>
      </w:r>
      <w:proofErr w:type="spellEnd"/>
      <w:r w:rsidRPr="005A21BA">
        <w:rPr>
          <w:rFonts w:ascii="Calibri" w:eastAsia="Calibri" w:hAnsi="Calibri" w:cs="Calibri"/>
          <w:color w:val="000000"/>
          <w:sz w:val="22"/>
          <w:szCs w:val="22"/>
        </w:rPr>
        <w:t xml:space="preserve"> R, Boland MR, Moore JH, Chen Y. ODAL: A one-shot distributed algorithm to perform logistic regressions on electronic health records data from multiple clinical sites. </w:t>
      </w:r>
      <w:proofErr w:type="spellStart"/>
      <w:r w:rsidRPr="005A21BA">
        <w:rPr>
          <w:rFonts w:ascii="Calibri" w:eastAsia="Calibri" w:hAnsi="Calibri" w:cs="Calibri"/>
          <w:color w:val="000000"/>
          <w:sz w:val="22"/>
          <w:szCs w:val="22"/>
        </w:rPr>
        <w:t>InPacific</w:t>
      </w:r>
      <w:proofErr w:type="spellEnd"/>
      <w:r w:rsidRPr="005A21BA">
        <w:rPr>
          <w:rFonts w:ascii="Calibri" w:eastAsia="Calibri" w:hAnsi="Calibri" w:cs="Calibri"/>
          <w:color w:val="000000"/>
          <w:sz w:val="22"/>
          <w:szCs w:val="22"/>
        </w:rPr>
        <w:t xml:space="preserve"> Symposium on Biocomputing. Pacific Symposium on Biocomputing 2019 (Vol. 24, pp. 30-41). NIH Public Access.</w:t>
      </w:r>
    </w:p>
    <w:p w14:paraId="27B33760" w14:textId="377EC802" w:rsidR="00B736CA" w:rsidRPr="005A21BA" w:rsidRDefault="005A21BA" w:rsidP="005A21BA">
      <w:pPr>
        <w:numPr>
          <w:ilvl w:val="0"/>
          <w:numId w:val="1"/>
        </w:numPr>
        <w:pBdr>
          <w:top w:val="nil"/>
          <w:left w:val="nil"/>
          <w:bottom w:val="nil"/>
          <w:right w:val="nil"/>
          <w:between w:val="nil"/>
        </w:pBdr>
        <w:jc w:val="both"/>
        <w:rPr>
          <w:rFonts w:ascii="Calibri" w:eastAsia="Calibri" w:hAnsi="Calibri" w:cs="Calibri"/>
          <w:sz w:val="22"/>
          <w:szCs w:val="22"/>
        </w:rPr>
      </w:pPr>
      <w:r w:rsidRPr="005A21BA">
        <w:rPr>
          <w:rFonts w:ascii="Calibri" w:eastAsia="Calibri" w:hAnsi="Calibri" w:cs="Calibri"/>
          <w:color w:val="000000"/>
          <w:sz w:val="22"/>
          <w:szCs w:val="22"/>
        </w:rPr>
        <w:t xml:space="preserve"> </w:t>
      </w:r>
      <w:proofErr w:type="spellStart"/>
      <w:r w:rsidRPr="005A21BA">
        <w:rPr>
          <w:rFonts w:ascii="Calibri" w:eastAsia="Calibri" w:hAnsi="Calibri" w:cs="Calibri"/>
          <w:color w:val="000000"/>
          <w:sz w:val="22"/>
          <w:szCs w:val="22"/>
        </w:rPr>
        <w:t>Hripcsak</w:t>
      </w:r>
      <w:proofErr w:type="spellEnd"/>
      <w:r w:rsidRPr="005A21BA">
        <w:rPr>
          <w:rFonts w:ascii="Calibri" w:eastAsia="Calibri" w:hAnsi="Calibri" w:cs="Calibri"/>
          <w:color w:val="000000"/>
          <w:sz w:val="22"/>
          <w:szCs w:val="22"/>
        </w:rPr>
        <w:t>, George, et al. "Observational Health Data Sciences and Informatics (OHDSI): opportunities for observational researchers." </w:t>
      </w:r>
      <w:r w:rsidRPr="005A21BA">
        <w:rPr>
          <w:rFonts w:ascii="Calibri" w:eastAsia="Calibri" w:hAnsi="Calibri" w:cs="Calibri"/>
          <w:i/>
          <w:iCs/>
          <w:color w:val="000000"/>
          <w:sz w:val="22"/>
          <w:szCs w:val="22"/>
        </w:rPr>
        <w:t>Studies in health technology and informatics</w:t>
      </w:r>
      <w:r w:rsidRPr="005A21BA">
        <w:rPr>
          <w:rFonts w:ascii="Calibri" w:eastAsia="Calibri" w:hAnsi="Calibri" w:cs="Calibri"/>
          <w:color w:val="000000"/>
          <w:sz w:val="22"/>
          <w:szCs w:val="22"/>
        </w:rPr>
        <w:t> 216 (2015): 574.</w:t>
      </w:r>
    </w:p>
    <w:p w14:paraId="15CBCEDE" w14:textId="3AFD69FF" w:rsidR="005A21BA" w:rsidRPr="005A21BA" w:rsidRDefault="005A21BA" w:rsidP="005A21BA">
      <w:pPr>
        <w:pStyle w:val="ListParagraph"/>
        <w:widowControl/>
        <w:numPr>
          <w:ilvl w:val="0"/>
          <w:numId w:val="1"/>
        </w:numPr>
        <w:rPr>
          <w:sz w:val="24"/>
          <w:szCs w:val="24"/>
        </w:rPr>
      </w:pPr>
      <w:r w:rsidRPr="005A21BA">
        <w:rPr>
          <w:rFonts w:ascii="Arial" w:hAnsi="Arial"/>
          <w:color w:val="222222"/>
          <w:shd w:val="clear" w:color="auto" w:fill="FFFFFF"/>
        </w:rPr>
        <w:t>Cox, D.R., 1972. Regression models and life</w:t>
      </w:r>
      <w:r w:rsidRPr="005A21BA">
        <w:rPr>
          <w:rFonts w:ascii="Cambria Math" w:hAnsi="Cambria Math" w:cs="Cambria Math"/>
          <w:color w:val="222222"/>
          <w:shd w:val="clear" w:color="auto" w:fill="FFFFFF"/>
        </w:rPr>
        <w:t>‐</w:t>
      </w:r>
      <w:r w:rsidRPr="005A21BA">
        <w:rPr>
          <w:rFonts w:ascii="Arial" w:hAnsi="Arial"/>
          <w:color w:val="222222"/>
          <w:shd w:val="clear" w:color="auto" w:fill="FFFFFF"/>
        </w:rPr>
        <w:t>tables. </w:t>
      </w:r>
      <w:r w:rsidRPr="005A21BA">
        <w:rPr>
          <w:rFonts w:ascii="Arial" w:hAnsi="Arial"/>
          <w:i/>
          <w:iCs/>
          <w:color w:val="222222"/>
          <w:shd w:val="clear" w:color="auto" w:fill="FFFFFF"/>
        </w:rPr>
        <w:t>Journal of the Royal Statistical Society: Series B (Methodological)</w:t>
      </w:r>
      <w:r w:rsidRPr="005A21BA">
        <w:rPr>
          <w:rFonts w:ascii="Arial" w:hAnsi="Arial"/>
          <w:color w:val="222222"/>
          <w:shd w:val="clear" w:color="auto" w:fill="FFFFFF"/>
        </w:rPr>
        <w:t>, </w:t>
      </w:r>
      <w:r w:rsidRPr="005A21BA">
        <w:rPr>
          <w:rFonts w:ascii="Arial" w:hAnsi="Arial"/>
          <w:i/>
          <w:iCs/>
          <w:color w:val="222222"/>
          <w:shd w:val="clear" w:color="auto" w:fill="FFFFFF"/>
        </w:rPr>
        <w:t>34</w:t>
      </w:r>
      <w:r w:rsidRPr="005A21BA">
        <w:rPr>
          <w:rFonts w:ascii="Arial" w:hAnsi="Arial"/>
          <w:color w:val="222222"/>
          <w:shd w:val="clear" w:color="auto" w:fill="FFFFFF"/>
        </w:rPr>
        <w:t>(2), pp.187-202.</w:t>
      </w:r>
    </w:p>
    <w:sectPr w:rsidR="005A21BA" w:rsidRPr="005A21BA">
      <w:type w:val="continuous"/>
      <w:pgSz w:w="12240" w:h="15840"/>
      <w:pgMar w:top="1440" w:right="1440" w:bottom="1440" w:left="144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CCDF6D" w14:textId="77777777" w:rsidR="00416A8F" w:rsidRDefault="00416A8F">
      <w:r>
        <w:separator/>
      </w:r>
    </w:p>
  </w:endnote>
  <w:endnote w:type="continuationSeparator" w:id="0">
    <w:p w14:paraId="35DF47FB" w14:textId="77777777" w:rsidR="00416A8F" w:rsidRDefault="00416A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FECAC9" w14:textId="77777777" w:rsidR="003A250B" w:rsidRDefault="003A25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194EFF" w14:textId="77777777" w:rsidR="003A250B" w:rsidRDefault="003A250B">
    <w:pPr>
      <w:pBdr>
        <w:top w:val="nil"/>
        <w:left w:val="nil"/>
        <w:bottom w:val="nil"/>
        <w:right w:val="nil"/>
        <w:between w:val="nil"/>
      </w:pBdr>
      <w:tabs>
        <w:tab w:val="center" w:pos="4320"/>
        <w:tab w:val="right" w:pos="8640"/>
      </w:tabs>
      <w:jc w:val="right"/>
      <w:rPr>
        <w:color w:val="000000"/>
      </w:rPr>
    </w:pPr>
  </w:p>
  <w:p w14:paraId="29F84403" w14:textId="77777777" w:rsidR="003A250B" w:rsidRDefault="003A250B">
    <w:pPr>
      <w:pBdr>
        <w:top w:val="nil"/>
        <w:left w:val="nil"/>
        <w:bottom w:val="nil"/>
        <w:right w:val="nil"/>
        <w:between w:val="nil"/>
      </w:pBdr>
      <w:tabs>
        <w:tab w:val="center" w:pos="4320"/>
        <w:tab w:val="right" w:pos="8640"/>
      </w:tabs>
      <w:spacing w:after="720"/>
      <w:ind w:right="360"/>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98108F" w14:textId="77777777" w:rsidR="003A250B" w:rsidRDefault="003A25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DC11FF" w14:textId="77777777" w:rsidR="00416A8F" w:rsidRDefault="00416A8F">
      <w:r>
        <w:separator/>
      </w:r>
    </w:p>
  </w:footnote>
  <w:footnote w:type="continuationSeparator" w:id="0">
    <w:p w14:paraId="5C2E2E4C" w14:textId="77777777" w:rsidR="00416A8F" w:rsidRDefault="00416A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54E2CD" w14:textId="77777777" w:rsidR="003A250B" w:rsidRDefault="003A25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A5D270" w14:textId="77777777" w:rsidR="003A250B" w:rsidRDefault="003A250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04CEF5" w14:textId="77777777" w:rsidR="003A250B" w:rsidRDefault="003A250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40B10"/>
    <w:multiLevelType w:val="hybridMultilevel"/>
    <w:tmpl w:val="27729926"/>
    <w:lvl w:ilvl="0" w:tplc="BFEA14FE">
      <w:start w:val="1"/>
      <w:numFmt w:val="bullet"/>
      <w:lvlText w:val="•"/>
      <w:lvlJc w:val="left"/>
      <w:pPr>
        <w:tabs>
          <w:tab w:val="num" w:pos="720"/>
        </w:tabs>
        <w:ind w:left="720" w:hanging="360"/>
      </w:pPr>
      <w:rPr>
        <w:rFonts w:ascii="Arial" w:hAnsi="Arial" w:hint="default"/>
      </w:rPr>
    </w:lvl>
    <w:lvl w:ilvl="1" w:tplc="91C84D3E" w:tentative="1">
      <w:start w:val="1"/>
      <w:numFmt w:val="bullet"/>
      <w:lvlText w:val="•"/>
      <w:lvlJc w:val="left"/>
      <w:pPr>
        <w:tabs>
          <w:tab w:val="num" w:pos="1440"/>
        </w:tabs>
        <w:ind w:left="1440" w:hanging="360"/>
      </w:pPr>
      <w:rPr>
        <w:rFonts w:ascii="Arial" w:hAnsi="Arial" w:hint="default"/>
      </w:rPr>
    </w:lvl>
    <w:lvl w:ilvl="2" w:tplc="91E4781A" w:tentative="1">
      <w:start w:val="1"/>
      <w:numFmt w:val="bullet"/>
      <w:lvlText w:val="•"/>
      <w:lvlJc w:val="left"/>
      <w:pPr>
        <w:tabs>
          <w:tab w:val="num" w:pos="2160"/>
        </w:tabs>
        <w:ind w:left="2160" w:hanging="360"/>
      </w:pPr>
      <w:rPr>
        <w:rFonts w:ascii="Arial" w:hAnsi="Arial" w:hint="default"/>
      </w:rPr>
    </w:lvl>
    <w:lvl w:ilvl="3" w:tplc="DC6E012A" w:tentative="1">
      <w:start w:val="1"/>
      <w:numFmt w:val="bullet"/>
      <w:lvlText w:val="•"/>
      <w:lvlJc w:val="left"/>
      <w:pPr>
        <w:tabs>
          <w:tab w:val="num" w:pos="2880"/>
        </w:tabs>
        <w:ind w:left="2880" w:hanging="360"/>
      </w:pPr>
      <w:rPr>
        <w:rFonts w:ascii="Arial" w:hAnsi="Arial" w:hint="default"/>
      </w:rPr>
    </w:lvl>
    <w:lvl w:ilvl="4" w:tplc="F1889BEA" w:tentative="1">
      <w:start w:val="1"/>
      <w:numFmt w:val="bullet"/>
      <w:lvlText w:val="•"/>
      <w:lvlJc w:val="left"/>
      <w:pPr>
        <w:tabs>
          <w:tab w:val="num" w:pos="3600"/>
        </w:tabs>
        <w:ind w:left="3600" w:hanging="360"/>
      </w:pPr>
      <w:rPr>
        <w:rFonts w:ascii="Arial" w:hAnsi="Arial" w:hint="default"/>
      </w:rPr>
    </w:lvl>
    <w:lvl w:ilvl="5" w:tplc="D61A37FA" w:tentative="1">
      <w:start w:val="1"/>
      <w:numFmt w:val="bullet"/>
      <w:lvlText w:val="•"/>
      <w:lvlJc w:val="left"/>
      <w:pPr>
        <w:tabs>
          <w:tab w:val="num" w:pos="4320"/>
        </w:tabs>
        <w:ind w:left="4320" w:hanging="360"/>
      </w:pPr>
      <w:rPr>
        <w:rFonts w:ascii="Arial" w:hAnsi="Arial" w:hint="default"/>
      </w:rPr>
    </w:lvl>
    <w:lvl w:ilvl="6" w:tplc="E9F636DA" w:tentative="1">
      <w:start w:val="1"/>
      <w:numFmt w:val="bullet"/>
      <w:lvlText w:val="•"/>
      <w:lvlJc w:val="left"/>
      <w:pPr>
        <w:tabs>
          <w:tab w:val="num" w:pos="5040"/>
        </w:tabs>
        <w:ind w:left="5040" w:hanging="360"/>
      </w:pPr>
      <w:rPr>
        <w:rFonts w:ascii="Arial" w:hAnsi="Arial" w:hint="default"/>
      </w:rPr>
    </w:lvl>
    <w:lvl w:ilvl="7" w:tplc="A0627DFA" w:tentative="1">
      <w:start w:val="1"/>
      <w:numFmt w:val="bullet"/>
      <w:lvlText w:val="•"/>
      <w:lvlJc w:val="left"/>
      <w:pPr>
        <w:tabs>
          <w:tab w:val="num" w:pos="5760"/>
        </w:tabs>
        <w:ind w:left="5760" w:hanging="360"/>
      </w:pPr>
      <w:rPr>
        <w:rFonts w:ascii="Arial" w:hAnsi="Arial" w:hint="default"/>
      </w:rPr>
    </w:lvl>
    <w:lvl w:ilvl="8" w:tplc="7AF479F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C066ED2"/>
    <w:multiLevelType w:val="hybridMultilevel"/>
    <w:tmpl w:val="8E2C9816"/>
    <w:lvl w:ilvl="0" w:tplc="1ACEBD96">
      <w:start w:val="1"/>
      <w:numFmt w:val="bullet"/>
      <w:lvlText w:val="•"/>
      <w:lvlJc w:val="left"/>
      <w:pPr>
        <w:tabs>
          <w:tab w:val="num" w:pos="720"/>
        </w:tabs>
        <w:ind w:left="720" w:hanging="360"/>
      </w:pPr>
      <w:rPr>
        <w:rFonts w:ascii="Arial" w:hAnsi="Arial" w:hint="default"/>
      </w:rPr>
    </w:lvl>
    <w:lvl w:ilvl="1" w:tplc="C5F25E7E" w:tentative="1">
      <w:start w:val="1"/>
      <w:numFmt w:val="bullet"/>
      <w:lvlText w:val="•"/>
      <w:lvlJc w:val="left"/>
      <w:pPr>
        <w:tabs>
          <w:tab w:val="num" w:pos="1440"/>
        </w:tabs>
        <w:ind w:left="1440" w:hanging="360"/>
      </w:pPr>
      <w:rPr>
        <w:rFonts w:ascii="Arial" w:hAnsi="Arial" w:hint="default"/>
      </w:rPr>
    </w:lvl>
    <w:lvl w:ilvl="2" w:tplc="79C870E0" w:tentative="1">
      <w:start w:val="1"/>
      <w:numFmt w:val="bullet"/>
      <w:lvlText w:val="•"/>
      <w:lvlJc w:val="left"/>
      <w:pPr>
        <w:tabs>
          <w:tab w:val="num" w:pos="2160"/>
        </w:tabs>
        <w:ind w:left="2160" w:hanging="360"/>
      </w:pPr>
      <w:rPr>
        <w:rFonts w:ascii="Arial" w:hAnsi="Arial" w:hint="default"/>
      </w:rPr>
    </w:lvl>
    <w:lvl w:ilvl="3" w:tplc="A3463D36" w:tentative="1">
      <w:start w:val="1"/>
      <w:numFmt w:val="bullet"/>
      <w:lvlText w:val="•"/>
      <w:lvlJc w:val="left"/>
      <w:pPr>
        <w:tabs>
          <w:tab w:val="num" w:pos="2880"/>
        </w:tabs>
        <w:ind w:left="2880" w:hanging="360"/>
      </w:pPr>
      <w:rPr>
        <w:rFonts w:ascii="Arial" w:hAnsi="Arial" w:hint="default"/>
      </w:rPr>
    </w:lvl>
    <w:lvl w:ilvl="4" w:tplc="D2A20724" w:tentative="1">
      <w:start w:val="1"/>
      <w:numFmt w:val="bullet"/>
      <w:lvlText w:val="•"/>
      <w:lvlJc w:val="left"/>
      <w:pPr>
        <w:tabs>
          <w:tab w:val="num" w:pos="3600"/>
        </w:tabs>
        <w:ind w:left="3600" w:hanging="360"/>
      </w:pPr>
      <w:rPr>
        <w:rFonts w:ascii="Arial" w:hAnsi="Arial" w:hint="default"/>
      </w:rPr>
    </w:lvl>
    <w:lvl w:ilvl="5" w:tplc="6FBE6FDC" w:tentative="1">
      <w:start w:val="1"/>
      <w:numFmt w:val="bullet"/>
      <w:lvlText w:val="•"/>
      <w:lvlJc w:val="left"/>
      <w:pPr>
        <w:tabs>
          <w:tab w:val="num" w:pos="4320"/>
        </w:tabs>
        <w:ind w:left="4320" w:hanging="360"/>
      </w:pPr>
      <w:rPr>
        <w:rFonts w:ascii="Arial" w:hAnsi="Arial" w:hint="default"/>
      </w:rPr>
    </w:lvl>
    <w:lvl w:ilvl="6" w:tplc="D15EAA6A" w:tentative="1">
      <w:start w:val="1"/>
      <w:numFmt w:val="bullet"/>
      <w:lvlText w:val="•"/>
      <w:lvlJc w:val="left"/>
      <w:pPr>
        <w:tabs>
          <w:tab w:val="num" w:pos="5040"/>
        </w:tabs>
        <w:ind w:left="5040" w:hanging="360"/>
      </w:pPr>
      <w:rPr>
        <w:rFonts w:ascii="Arial" w:hAnsi="Arial" w:hint="default"/>
      </w:rPr>
    </w:lvl>
    <w:lvl w:ilvl="7" w:tplc="520030D0" w:tentative="1">
      <w:start w:val="1"/>
      <w:numFmt w:val="bullet"/>
      <w:lvlText w:val="•"/>
      <w:lvlJc w:val="left"/>
      <w:pPr>
        <w:tabs>
          <w:tab w:val="num" w:pos="5760"/>
        </w:tabs>
        <w:ind w:left="5760" w:hanging="360"/>
      </w:pPr>
      <w:rPr>
        <w:rFonts w:ascii="Arial" w:hAnsi="Arial" w:hint="default"/>
      </w:rPr>
    </w:lvl>
    <w:lvl w:ilvl="8" w:tplc="E36E7FEE"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01A2CD3"/>
    <w:multiLevelType w:val="hybridMultilevel"/>
    <w:tmpl w:val="C7E63EEC"/>
    <w:lvl w:ilvl="0" w:tplc="51582A50">
      <w:start w:val="1"/>
      <w:numFmt w:val="bullet"/>
      <w:lvlText w:val="•"/>
      <w:lvlJc w:val="left"/>
      <w:pPr>
        <w:tabs>
          <w:tab w:val="num" w:pos="720"/>
        </w:tabs>
        <w:ind w:left="720" w:hanging="360"/>
      </w:pPr>
      <w:rPr>
        <w:rFonts w:ascii="Arial" w:hAnsi="Arial" w:hint="default"/>
      </w:rPr>
    </w:lvl>
    <w:lvl w:ilvl="1" w:tplc="BE507E68" w:tentative="1">
      <w:start w:val="1"/>
      <w:numFmt w:val="bullet"/>
      <w:lvlText w:val="•"/>
      <w:lvlJc w:val="left"/>
      <w:pPr>
        <w:tabs>
          <w:tab w:val="num" w:pos="1440"/>
        </w:tabs>
        <w:ind w:left="1440" w:hanging="360"/>
      </w:pPr>
      <w:rPr>
        <w:rFonts w:ascii="Arial" w:hAnsi="Arial" w:hint="default"/>
      </w:rPr>
    </w:lvl>
    <w:lvl w:ilvl="2" w:tplc="D018D8EE" w:tentative="1">
      <w:start w:val="1"/>
      <w:numFmt w:val="bullet"/>
      <w:lvlText w:val="•"/>
      <w:lvlJc w:val="left"/>
      <w:pPr>
        <w:tabs>
          <w:tab w:val="num" w:pos="2160"/>
        </w:tabs>
        <w:ind w:left="2160" w:hanging="360"/>
      </w:pPr>
      <w:rPr>
        <w:rFonts w:ascii="Arial" w:hAnsi="Arial" w:hint="default"/>
      </w:rPr>
    </w:lvl>
    <w:lvl w:ilvl="3" w:tplc="DFFAF3CC" w:tentative="1">
      <w:start w:val="1"/>
      <w:numFmt w:val="bullet"/>
      <w:lvlText w:val="•"/>
      <w:lvlJc w:val="left"/>
      <w:pPr>
        <w:tabs>
          <w:tab w:val="num" w:pos="2880"/>
        </w:tabs>
        <w:ind w:left="2880" w:hanging="360"/>
      </w:pPr>
      <w:rPr>
        <w:rFonts w:ascii="Arial" w:hAnsi="Arial" w:hint="default"/>
      </w:rPr>
    </w:lvl>
    <w:lvl w:ilvl="4" w:tplc="68281C78" w:tentative="1">
      <w:start w:val="1"/>
      <w:numFmt w:val="bullet"/>
      <w:lvlText w:val="•"/>
      <w:lvlJc w:val="left"/>
      <w:pPr>
        <w:tabs>
          <w:tab w:val="num" w:pos="3600"/>
        </w:tabs>
        <w:ind w:left="3600" w:hanging="360"/>
      </w:pPr>
      <w:rPr>
        <w:rFonts w:ascii="Arial" w:hAnsi="Arial" w:hint="default"/>
      </w:rPr>
    </w:lvl>
    <w:lvl w:ilvl="5" w:tplc="6C4ADDA4" w:tentative="1">
      <w:start w:val="1"/>
      <w:numFmt w:val="bullet"/>
      <w:lvlText w:val="•"/>
      <w:lvlJc w:val="left"/>
      <w:pPr>
        <w:tabs>
          <w:tab w:val="num" w:pos="4320"/>
        </w:tabs>
        <w:ind w:left="4320" w:hanging="360"/>
      </w:pPr>
      <w:rPr>
        <w:rFonts w:ascii="Arial" w:hAnsi="Arial" w:hint="default"/>
      </w:rPr>
    </w:lvl>
    <w:lvl w:ilvl="6" w:tplc="7FEE64FC" w:tentative="1">
      <w:start w:val="1"/>
      <w:numFmt w:val="bullet"/>
      <w:lvlText w:val="•"/>
      <w:lvlJc w:val="left"/>
      <w:pPr>
        <w:tabs>
          <w:tab w:val="num" w:pos="5040"/>
        </w:tabs>
        <w:ind w:left="5040" w:hanging="360"/>
      </w:pPr>
      <w:rPr>
        <w:rFonts w:ascii="Arial" w:hAnsi="Arial" w:hint="default"/>
      </w:rPr>
    </w:lvl>
    <w:lvl w:ilvl="7" w:tplc="8586D10A" w:tentative="1">
      <w:start w:val="1"/>
      <w:numFmt w:val="bullet"/>
      <w:lvlText w:val="•"/>
      <w:lvlJc w:val="left"/>
      <w:pPr>
        <w:tabs>
          <w:tab w:val="num" w:pos="5760"/>
        </w:tabs>
        <w:ind w:left="5760" w:hanging="360"/>
      </w:pPr>
      <w:rPr>
        <w:rFonts w:ascii="Arial" w:hAnsi="Arial" w:hint="default"/>
      </w:rPr>
    </w:lvl>
    <w:lvl w:ilvl="8" w:tplc="006C96D4"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85A0DFF"/>
    <w:multiLevelType w:val="hybridMultilevel"/>
    <w:tmpl w:val="2EBC6018"/>
    <w:lvl w:ilvl="0" w:tplc="FEEC2E5E">
      <w:start w:val="1"/>
      <w:numFmt w:val="bullet"/>
      <w:lvlText w:val="•"/>
      <w:lvlJc w:val="left"/>
      <w:pPr>
        <w:tabs>
          <w:tab w:val="num" w:pos="720"/>
        </w:tabs>
        <w:ind w:left="720" w:hanging="360"/>
      </w:pPr>
      <w:rPr>
        <w:rFonts w:ascii="Arial" w:hAnsi="Arial" w:hint="default"/>
      </w:rPr>
    </w:lvl>
    <w:lvl w:ilvl="1" w:tplc="25408F64" w:tentative="1">
      <w:start w:val="1"/>
      <w:numFmt w:val="bullet"/>
      <w:lvlText w:val="•"/>
      <w:lvlJc w:val="left"/>
      <w:pPr>
        <w:tabs>
          <w:tab w:val="num" w:pos="1440"/>
        </w:tabs>
        <w:ind w:left="1440" w:hanging="360"/>
      </w:pPr>
      <w:rPr>
        <w:rFonts w:ascii="Arial" w:hAnsi="Arial" w:hint="default"/>
      </w:rPr>
    </w:lvl>
    <w:lvl w:ilvl="2" w:tplc="8B84D87C" w:tentative="1">
      <w:start w:val="1"/>
      <w:numFmt w:val="bullet"/>
      <w:lvlText w:val="•"/>
      <w:lvlJc w:val="left"/>
      <w:pPr>
        <w:tabs>
          <w:tab w:val="num" w:pos="2160"/>
        </w:tabs>
        <w:ind w:left="2160" w:hanging="360"/>
      </w:pPr>
      <w:rPr>
        <w:rFonts w:ascii="Arial" w:hAnsi="Arial" w:hint="default"/>
      </w:rPr>
    </w:lvl>
    <w:lvl w:ilvl="3" w:tplc="C77EE452" w:tentative="1">
      <w:start w:val="1"/>
      <w:numFmt w:val="bullet"/>
      <w:lvlText w:val="•"/>
      <w:lvlJc w:val="left"/>
      <w:pPr>
        <w:tabs>
          <w:tab w:val="num" w:pos="2880"/>
        </w:tabs>
        <w:ind w:left="2880" w:hanging="360"/>
      </w:pPr>
      <w:rPr>
        <w:rFonts w:ascii="Arial" w:hAnsi="Arial" w:hint="default"/>
      </w:rPr>
    </w:lvl>
    <w:lvl w:ilvl="4" w:tplc="E1145F54" w:tentative="1">
      <w:start w:val="1"/>
      <w:numFmt w:val="bullet"/>
      <w:lvlText w:val="•"/>
      <w:lvlJc w:val="left"/>
      <w:pPr>
        <w:tabs>
          <w:tab w:val="num" w:pos="3600"/>
        </w:tabs>
        <w:ind w:left="3600" w:hanging="360"/>
      </w:pPr>
      <w:rPr>
        <w:rFonts w:ascii="Arial" w:hAnsi="Arial" w:hint="default"/>
      </w:rPr>
    </w:lvl>
    <w:lvl w:ilvl="5" w:tplc="7DA46254" w:tentative="1">
      <w:start w:val="1"/>
      <w:numFmt w:val="bullet"/>
      <w:lvlText w:val="•"/>
      <w:lvlJc w:val="left"/>
      <w:pPr>
        <w:tabs>
          <w:tab w:val="num" w:pos="4320"/>
        </w:tabs>
        <w:ind w:left="4320" w:hanging="360"/>
      </w:pPr>
      <w:rPr>
        <w:rFonts w:ascii="Arial" w:hAnsi="Arial" w:hint="default"/>
      </w:rPr>
    </w:lvl>
    <w:lvl w:ilvl="6" w:tplc="9C82B7DA" w:tentative="1">
      <w:start w:val="1"/>
      <w:numFmt w:val="bullet"/>
      <w:lvlText w:val="•"/>
      <w:lvlJc w:val="left"/>
      <w:pPr>
        <w:tabs>
          <w:tab w:val="num" w:pos="5040"/>
        </w:tabs>
        <w:ind w:left="5040" w:hanging="360"/>
      </w:pPr>
      <w:rPr>
        <w:rFonts w:ascii="Arial" w:hAnsi="Arial" w:hint="default"/>
      </w:rPr>
    </w:lvl>
    <w:lvl w:ilvl="7" w:tplc="C88414F6" w:tentative="1">
      <w:start w:val="1"/>
      <w:numFmt w:val="bullet"/>
      <w:lvlText w:val="•"/>
      <w:lvlJc w:val="left"/>
      <w:pPr>
        <w:tabs>
          <w:tab w:val="num" w:pos="5760"/>
        </w:tabs>
        <w:ind w:left="5760" w:hanging="360"/>
      </w:pPr>
      <w:rPr>
        <w:rFonts w:ascii="Arial" w:hAnsi="Arial" w:hint="default"/>
      </w:rPr>
    </w:lvl>
    <w:lvl w:ilvl="8" w:tplc="61800400"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31A0B35"/>
    <w:multiLevelType w:val="multilevel"/>
    <w:tmpl w:val="34A2AAB4"/>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 w15:restartNumberingAfterBreak="0">
    <w:nsid w:val="59184916"/>
    <w:multiLevelType w:val="hybridMultilevel"/>
    <w:tmpl w:val="228005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750416B"/>
    <w:multiLevelType w:val="hybridMultilevel"/>
    <w:tmpl w:val="E7182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83B2E9C"/>
    <w:multiLevelType w:val="hybridMultilevel"/>
    <w:tmpl w:val="98849C6A"/>
    <w:lvl w:ilvl="0" w:tplc="2E04B594">
      <w:start w:val="1"/>
      <w:numFmt w:val="decimal"/>
      <w:lvlText w:val="%1."/>
      <w:lvlJc w:val="left"/>
      <w:pPr>
        <w:tabs>
          <w:tab w:val="num" w:pos="720"/>
        </w:tabs>
        <w:ind w:left="720" w:hanging="360"/>
      </w:pPr>
    </w:lvl>
    <w:lvl w:ilvl="1" w:tplc="6A325B7A" w:tentative="1">
      <w:start w:val="1"/>
      <w:numFmt w:val="decimal"/>
      <w:lvlText w:val="%2."/>
      <w:lvlJc w:val="left"/>
      <w:pPr>
        <w:tabs>
          <w:tab w:val="num" w:pos="1440"/>
        </w:tabs>
        <w:ind w:left="1440" w:hanging="360"/>
      </w:pPr>
    </w:lvl>
    <w:lvl w:ilvl="2" w:tplc="B718C738" w:tentative="1">
      <w:start w:val="1"/>
      <w:numFmt w:val="decimal"/>
      <w:lvlText w:val="%3."/>
      <w:lvlJc w:val="left"/>
      <w:pPr>
        <w:tabs>
          <w:tab w:val="num" w:pos="2160"/>
        </w:tabs>
        <w:ind w:left="2160" w:hanging="360"/>
      </w:pPr>
    </w:lvl>
    <w:lvl w:ilvl="3" w:tplc="4BB26D78" w:tentative="1">
      <w:start w:val="1"/>
      <w:numFmt w:val="decimal"/>
      <w:lvlText w:val="%4."/>
      <w:lvlJc w:val="left"/>
      <w:pPr>
        <w:tabs>
          <w:tab w:val="num" w:pos="2880"/>
        </w:tabs>
        <w:ind w:left="2880" w:hanging="360"/>
      </w:pPr>
    </w:lvl>
    <w:lvl w:ilvl="4" w:tplc="0A9C6B0E" w:tentative="1">
      <w:start w:val="1"/>
      <w:numFmt w:val="decimal"/>
      <w:lvlText w:val="%5."/>
      <w:lvlJc w:val="left"/>
      <w:pPr>
        <w:tabs>
          <w:tab w:val="num" w:pos="3600"/>
        </w:tabs>
        <w:ind w:left="3600" w:hanging="360"/>
      </w:pPr>
    </w:lvl>
    <w:lvl w:ilvl="5" w:tplc="5D4A6FEC" w:tentative="1">
      <w:start w:val="1"/>
      <w:numFmt w:val="decimal"/>
      <w:lvlText w:val="%6."/>
      <w:lvlJc w:val="left"/>
      <w:pPr>
        <w:tabs>
          <w:tab w:val="num" w:pos="4320"/>
        </w:tabs>
        <w:ind w:left="4320" w:hanging="360"/>
      </w:pPr>
    </w:lvl>
    <w:lvl w:ilvl="6" w:tplc="25464526" w:tentative="1">
      <w:start w:val="1"/>
      <w:numFmt w:val="decimal"/>
      <w:lvlText w:val="%7."/>
      <w:lvlJc w:val="left"/>
      <w:pPr>
        <w:tabs>
          <w:tab w:val="num" w:pos="5040"/>
        </w:tabs>
        <w:ind w:left="5040" w:hanging="360"/>
      </w:pPr>
    </w:lvl>
    <w:lvl w:ilvl="7" w:tplc="307C8492" w:tentative="1">
      <w:start w:val="1"/>
      <w:numFmt w:val="decimal"/>
      <w:lvlText w:val="%8."/>
      <w:lvlJc w:val="left"/>
      <w:pPr>
        <w:tabs>
          <w:tab w:val="num" w:pos="5760"/>
        </w:tabs>
        <w:ind w:left="5760" w:hanging="360"/>
      </w:pPr>
    </w:lvl>
    <w:lvl w:ilvl="8" w:tplc="565C5B94" w:tentative="1">
      <w:start w:val="1"/>
      <w:numFmt w:val="decimal"/>
      <w:lvlText w:val="%9."/>
      <w:lvlJc w:val="left"/>
      <w:pPr>
        <w:tabs>
          <w:tab w:val="num" w:pos="6480"/>
        </w:tabs>
        <w:ind w:left="6480" w:hanging="360"/>
      </w:pPr>
    </w:lvl>
  </w:abstractNum>
  <w:abstractNum w:abstractNumId="8" w15:restartNumberingAfterBreak="0">
    <w:nsid w:val="7EE3315D"/>
    <w:multiLevelType w:val="hybridMultilevel"/>
    <w:tmpl w:val="160A030E"/>
    <w:lvl w:ilvl="0" w:tplc="952054B4">
      <w:start w:val="1"/>
      <w:numFmt w:val="bullet"/>
      <w:lvlText w:val="•"/>
      <w:lvlJc w:val="left"/>
      <w:pPr>
        <w:tabs>
          <w:tab w:val="num" w:pos="720"/>
        </w:tabs>
        <w:ind w:left="720" w:hanging="360"/>
      </w:pPr>
      <w:rPr>
        <w:rFonts w:ascii="Arial" w:hAnsi="Arial" w:hint="default"/>
      </w:rPr>
    </w:lvl>
    <w:lvl w:ilvl="1" w:tplc="FD08D35C" w:tentative="1">
      <w:start w:val="1"/>
      <w:numFmt w:val="bullet"/>
      <w:lvlText w:val="•"/>
      <w:lvlJc w:val="left"/>
      <w:pPr>
        <w:tabs>
          <w:tab w:val="num" w:pos="1440"/>
        </w:tabs>
        <w:ind w:left="1440" w:hanging="360"/>
      </w:pPr>
      <w:rPr>
        <w:rFonts w:ascii="Arial" w:hAnsi="Arial" w:hint="default"/>
      </w:rPr>
    </w:lvl>
    <w:lvl w:ilvl="2" w:tplc="2F64570E" w:tentative="1">
      <w:start w:val="1"/>
      <w:numFmt w:val="bullet"/>
      <w:lvlText w:val="•"/>
      <w:lvlJc w:val="left"/>
      <w:pPr>
        <w:tabs>
          <w:tab w:val="num" w:pos="2160"/>
        </w:tabs>
        <w:ind w:left="2160" w:hanging="360"/>
      </w:pPr>
      <w:rPr>
        <w:rFonts w:ascii="Arial" w:hAnsi="Arial" w:hint="default"/>
      </w:rPr>
    </w:lvl>
    <w:lvl w:ilvl="3" w:tplc="373C87D2" w:tentative="1">
      <w:start w:val="1"/>
      <w:numFmt w:val="bullet"/>
      <w:lvlText w:val="•"/>
      <w:lvlJc w:val="left"/>
      <w:pPr>
        <w:tabs>
          <w:tab w:val="num" w:pos="2880"/>
        </w:tabs>
        <w:ind w:left="2880" w:hanging="360"/>
      </w:pPr>
      <w:rPr>
        <w:rFonts w:ascii="Arial" w:hAnsi="Arial" w:hint="default"/>
      </w:rPr>
    </w:lvl>
    <w:lvl w:ilvl="4" w:tplc="0D861C10" w:tentative="1">
      <w:start w:val="1"/>
      <w:numFmt w:val="bullet"/>
      <w:lvlText w:val="•"/>
      <w:lvlJc w:val="left"/>
      <w:pPr>
        <w:tabs>
          <w:tab w:val="num" w:pos="3600"/>
        </w:tabs>
        <w:ind w:left="3600" w:hanging="360"/>
      </w:pPr>
      <w:rPr>
        <w:rFonts w:ascii="Arial" w:hAnsi="Arial" w:hint="default"/>
      </w:rPr>
    </w:lvl>
    <w:lvl w:ilvl="5" w:tplc="070EFAB6" w:tentative="1">
      <w:start w:val="1"/>
      <w:numFmt w:val="bullet"/>
      <w:lvlText w:val="•"/>
      <w:lvlJc w:val="left"/>
      <w:pPr>
        <w:tabs>
          <w:tab w:val="num" w:pos="4320"/>
        </w:tabs>
        <w:ind w:left="4320" w:hanging="360"/>
      </w:pPr>
      <w:rPr>
        <w:rFonts w:ascii="Arial" w:hAnsi="Arial" w:hint="default"/>
      </w:rPr>
    </w:lvl>
    <w:lvl w:ilvl="6" w:tplc="A57272C2" w:tentative="1">
      <w:start w:val="1"/>
      <w:numFmt w:val="bullet"/>
      <w:lvlText w:val="•"/>
      <w:lvlJc w:val="left"/>
      <w:pPr>
        <w:tabs>
          <w:tab w:val="num" w:pos="5040"/>
        </w:tabs>
        <w:ind w:left="5040" w:hanging="360"/>
      </w:pPr>
      <w:rPr>
        <w:rFonts w:ascii="Arial" w:hAnsi="Arial" w:hint="default"/>
      </w:rPr>
    </w:lvl>
    <w:lvl w:ilvl="7" w:tplc="0B320294" w:tentative="1">
      <w:start w:val="1"/>
      <w:numFmt w:val="bullet"/>
      <w:lvlText w:val="•"/>
      <w:lvlJc w:val="left"/>
      <w:pPr>
        <w:tabs>
          <w:tab w:val="num" w:pos="5760"/>
        </w:tabs>
        <w:ind w:left="5760" w:hanging="360"/>
      </w:pPr>
      <w:rPr>
        <w:rFonts w:ascii="Arial" w:hAnsi="Arial" w:hint="default"/>
      </w:rPr>
    </w:lvl>
    <w:lvl w:ilvl="8" w:tplc="435CB3BA" w:tentative="1">
      <w:start w:val="1"/>
      <w:numFmt w:val="bullet"/>
      <w:lvlText w:val="•"/>
      <w:lvlJc w:val="left"/>
      <w:pPr>
        <w:tabs>
          <w:tab w:val="num" w:pos="6480"/>
        </w:tabs>
        <w:ind w:left="6480" w:hanging="360"/>
      </w:pPr>
      <w:rPr>
        <w:rFonts w:ascii="Arial" w:hAnsi="Arial" w:hint="default"/>
      </w:rPr>
    </w:lvl>
  </w:abstractNum>
  <w:num w:numId="1">
    <w:abstractNumId w:val="4"/>
  </w:num>
  <w:num w:numId="2">
    <w:abstractNumId w:val="3"/>
  </w:num>
  <w:num w:numId="3">
    <w:abstractNumId w:val="8"/>
  </w:num>
  <w:num w:numId="4">
    <w:abstractNumId w:val="1"/>
  </w:num>
  <w:num w:numId="5">
    <w:abstractNumId w:val="6"/>
  </w:num>
  <w:num w:numId="6">
    <w:abstractNumId w:val="5"/>
  </w:num>
  <w:num w:numId="7">
    <w:abstractNumId w:val="2"/>
  </w:num>
  <w:num w:numId="8">
    <w:abstractNumId w:val="0"/>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36CA"/>
    <w:rsid w:val="00104238"/>
    <w:rsid w:val="002E117A"/>
    <w:rsid w:val="00344E7C"/>
    <w:rsid w:val="003A250B"/>
    <w:rsid w:val="00416A8F"/>
    <w:rsid w:val="005A21BA"/>
    <w:rsid w:val="00660927"/>
    <w:rsid w:val="009F40A3"/>
    <w:rsid w:val="00B014AE"/>
    <w:rsid w:val="00B736CA"/>
    <w:rsid w:val="00BC7A2F"/>
    <w:rsid w:val="00C2505F"/>
    <w:rsid w:val="00CA4CF1"/>
    <w:rsid w:val="00D97D8E"/>
    <w:rsid w:val="00F74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BE9F5B"/>
  <w15:docId w15:val="{0D0DF6A4-401D-EF4B-8A7B-D65E45E45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US" w:eastAsia="zh-CN"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pBdr>
        <w:top w:val="nil"/>
        <w:left w:val="nil"/>
        <w:bottom w:val="nil"/>
        <w:right w:val="nil"/>
        <w:between w:val="nil"/>
      </w:pBdr>
      <w:spacing w:before="240" w:after="120"/>
      <w:jc w:val="center"/>
      <w:outlineLvl w:val="0"/>
    </w:pPr>
    <w:rPr>
      <w:b/>
      <w:color w:val="000000"/>
    </w:rPr>
  </w:style>
  <w:style w:type="paragraph" w:styleId="Heading2">
    <w:name w:val="heading 2"/>
    <w:basedOn w:val="Normal"/>
    <w:next w:val="Normal"/>
    <w:uiPriority w:val="9"/>
    <w:semiHidden/>
    <w:unhideWhenUsed/>
    <w:qFormat/>
    <w:pPr>
      <w:keepNext/>
      <w:pBdr>
        <w:top w:val="nil"/>
        <w:left w:val="nil"/>
        <w:bottom w:val="nil"/>
        <w:right w:val="nil"/>
        <w:between w:val="nil"/>
      </w:pBdr>
      <w:jc w:val="center"/>
      <w:outlineLvl w:val="1"/>
    </w:pPr>
    <w:rPr>
      <w:b/>
      <w:color w:val="000000"/>
      <w:sz w:val="24"/>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pBdr>
        <w:top w:val="nil"/>
        <w:left w:val="nil"/>
        <w:bottom w:val="nil"/>
        <w:right w:val="nil"/>
        <w:between w:val="nil"/>
      </w:pBdr>
      <w:jc w:val="center"/>
      <w:outlineLvl w:val="4"/>
    </w:pPr>
    <w:rPr>
      <w:b/>
      <w:color w:val="000000"/>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CA4CF1"/>
    <w:pPr>
      <w:tabs>
        <w:tab w:val="center" w:pos="4680"/>
        <w:tab w:val="right" w:pos="9360"/>
      </w:tabs>
    </w:pPr>
  </w:style>
  <w:style w:type="character" w:customStyle="1" w:styleId="HeaderChar">
    <w:name w:val="Header Char"/>
    <w:basedOn w:val="DefaultParagraphFont"/>
    <w:link w:val="Header"/>
    <w:uiPriority w:val="99"/>
    <w:rsid w:val="00CA4CF1"/>
  </w:style>
  <w:style w:type="paragraph" w:styleId="Footer">
    <w:name w:val="footer"/>
    <w:basedOn w:val="Normal"/>
    <w:link w:val="FooterChar"/>
    <w:uiPriority w:val="99"/>
    <w:unhideWhenUsed/>
    <w:rsid w:val="00CA4CF1"/>
    <w:pPr>
      <w:tabs>
        <w:tab w:val="center" w:pos="4680"/>
        <w:tab w:val="right" w:pos="9360"/>
      </w:tabs>
    </w:pPr>
  </w:style>
  <w:style w:type="character" w:customStyle="1" w:styleId="FooterChar">
    <w:name w:val="Footer Char"/>
    <w:basedOn w:val="DefaultParagraphFont"/>
    <w:link w:val="Footer"/>
    <w:uiPriority w:val="99"/>
    <w:rsid w:val="00CA4CF1"/>
  </w:style>
  <w:style w:type="paragraph" w:styleId="ListParagraph">
    <w:name w:val="List Paragraph"/>
    <w:basedOn w:val="Normal"/>
    <w:uiPriority w:val="34"/>
    <w:qFormat/>
    <w:rsid w:val="005A21BA"/>
    <w:pPr>
      <w:ind w:left="720"/>
      <w:contextualSpacing/>
    </w:pPr>
  </w:style>
  <w:style w:type="table" w:styleId="TableGrid">
    <w:name w:val="Table Grid"/>
    <w:basedOn w:val="TableNormal"/>
    <w:uiPriority w:val="39"/>
    <w:rsid w:val="006609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B014A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8637403">
      <w:bodyDiv w:val="1"/>
      <w:marLeft w:val="0"/>
      <w:marRight w:val="0"/>
      <w:marTop w:val="0"/>
      <w:marBottom w:val="0"/>
      <w:divBdr>
        <w:top w:val="none" w:sz="0" w:space="0" w:color="auto"/>
        <w:left w:val="none" w:sz="0" w:space="0" w:color="auto"/>
        <w:bottom w:val="none" w:sz="0" w:space="0" w:color="auto"/>
        <w:right w:val="none" w:sz="0" w:space="0" w:color="auto"/>
      </w:divBdr>
    </w:div>
    <w:div w:id="372777290">
      <w:bodyDiv w:val="1"/>
      <w:marLeft w:val="0"/>
      <w:marRight w:val="0"/>
      <w:marTop w:val="0"/>
      <w:marBottom w:val="0"/>
      <w:divBdr>
        <w:top w:val="none" w:sz="0" w:space="0" w:color="auto"/>
        <w:left w:val="none" w:sz="0" w:space="0" w:color="auto"/>
        <w:bottom w:val="none" w:sz="0" w:space="0" w:color="auto"/>
        <w:right w:val="none" w:sz="0" w:space="0" w:color="auto"/>
      </w:divBdr>
    </w:div>
    <w:div w:id="389888248">
      <w:bodyDiv w:val="1"/>
      <w:marLeft w:val="0"/>
      <w:marRight w:val="0"/>
      <w:marTop w:val="0"/>
      <w:marBottom w:val="0"/>
      <w:divBdr>
        <w:top w:val="none" w:sz="0" w:space="0" w:color="auto"/>
        <w:left w:val="none" w:sz="0" w:space="0" w:color="auto"/>
        <w:bottom w:val="none" w:sz="0" w:space="0" w:color="auto"/>
        <w:right w:val="none" w:sz="0" w:space="0" w:color="auto"/>
      </w:divBdr>
    </w:div>
    <w:div w:id="455636668">
      <w:bodyDiv w:val="1"/>
      <w:marLeft w:val="0"/>
      <w:marRight w:val="0"/>
      <w:marTop w:val="0"/>
      <w:marBottom w:val="0"/>
      <w:divBdr>
        <w:top w:val="none" w:sz="0" w:space="0" w:color="auto"/>
        <w:left w:val="none" w:sz="0" w:space="0" w:color="auto"/>
        <w:bottom w:val="none" w:sz="0" w:space="0" w:color="auto"/>
        <w:right w:val="none" w:sz="0" w:space="0" w:color="auto"/>
      </w:divBdr>
      <w:divsChild>
        <w:div w:id="494152005">
          <w:marLeft w:val="720"/>
          <w:marRight w:val="0"/>
          <w:marTop w:val="0"/>
          <w:marBottom w:val="0"/>
          <w:divBdr>
            <w:top w:val="none" w:sz="0" w:space="0" w:color="auto"/>
            <w:left w:val="none" w:sz="0" w:space="0" w:color="auto"/>
            <w:bottom w:val="none" w:sz="0" w:space="0" w:color="auto"/>
            <w:right w:val="none" w:sz="0" w:space="0" w:color="auto"/>
          </w:divBdr>
        </w:div>
        <w:div w:id="199128295">
          <w:marLeft w:val="720"/>
          <w:marRight w:val="0"/>
          <w:marTop w:val="0"/>
          <w:marBottom w:val="0"/>
          <w:divBdr>
            <w:top w:val="none" w:sz="0" w:space="0" w:color="auto"/>
            <w:left w:val="none" w:sz="0" w:space="0" w:color="auto"/>
            <w:bottom w:val="none" w:sz="0" w:space="0" w:color="auto"/>
            <w:right w:val="none" w:sz="0" w:space="0" w:color="auto"/>
          </w:divBdr>
        </w:div>
        <w:div w:id="820577712">
          <w:marLeft w:val="720"/>
          <w:marRight w:val="0"/>
          <w:marTop w:val="0"/>
          <w:marBottom w:val="0"/>
          <w:divBdr>
            <w:top w:val="none" w:sz="0" w:space="0" w:color="auto"/>
            <w:left w:val="none" w:sz="0" w:space="0" w:color="auto"/>
            <w:bottom w:val="none" w:sz="0" w:space="0" w:color="auto"/>
            <w:right w:val="none" w:sz="0" w:space="0" w:color="auto"/>
          </w:divBdr>
        </w:div>
        <w:div w:id="1454398360">
          <w:marLeft w:val="720"/>
          <w:marRight w:val="0"/>
          <w:marTop w:val="0"/>
          <w:marBottom w:val="0"/>
          <w:divBdr>
            <w:top w:val="none" w:sz="0" w:space="0" w:color="auto"/>
            <w:left w:val="none" w:sz="0" w:space="0" w:color="auto"/>
            <w:bottom w:val="none" w:sz="0" w:space="0" w:color="auto"/>
            <w:right w:val="none" w:sz="0" w:space="0" w:color="auto"/>
          </w:divBdr>
        </w:div>
        <w:div w:id="450363760">
          <w:marLeft w:val="720"/>
          <w:marRight w:val="0"/>
          <w:marTop w:val="0"/>
          <w:marBottom w:val="0"/>
          <w:divBdr>
            <w:top w:val="none" w:sz="0" w:space="0" w:color="auto"/>
            <w:left w:val="none" w:sz="0" w:space="0" w:color="auto"/>
            <w:bottom w:val="none" w:sz="0" w:space="0" w:color="auto"/>
            <w:right w:val="none" w:sz="0" w:space="0" w:color="auto"/>
          </w:divBdr>
        </w:div>
      </w:divsChild>
    </w:div>
    <w:div w:id="466555523">
      <w:bodyDiv w:val="1"/>
      <w:marLeft w:val="0"/>
      <w:marRight w:val="0"/>
      <w:marTop w:val="0"/>
      <w:marBottom w:val="0"/>
      <w:divBdr>
        <w:top w:val="none" w:sz="0" w:space="0" w:color="auto"/>
        <w:left w:val="none" w:sz="0" w:space="0" w:color="auto"/>
        <w:bottom w:val="none" w:sz="0" w:space="0" w:color="auto"/>
        <w:right w:val="none" w:sz="0" w:space="0" w:color="auto"/>
      </w:divBdr>
    </w:div>
    <w:div w:id="565341993">
      <w:bodyDiv w:val="1"/>
      <w:marLeft w:val="0"/>
      <w:marRight w:val="0"/>
      <w:marTop w:val="0"/>
      <w:marBottom w:val="0"/>
      <w:divBdr>
        <w:top w:val="none" w:sz="0" w:space="0" w:color="auto"/>
        <w:left w:val="none" w:sz="0" w:space="0" w:color="auto"/>
        <w:bottom w:val="none" w:sz="0" w:space="0" w:color="auto"/>
        <w:right w:val="none" w:sz="0" w:space="0" w:color="auto"/>
      </w:divBdr>
      <w:divsChild>
        <w:div w:id="407925913">
          <w:marLeft w:val="720"/>
          <w:marRight w:val="0"/>
          <w:marTop w:val="0"/>
          <w:marBottom w:val="0"/>
          <w:divBdr>
            <w:top w:val="none" w:sz="0" w:space="0" w:color="auto"/>
            <w:left w:val="none" w:sz="0" w:space="0" w:color="auto"/>
            <w:bottom w:val="none" w:sz="0" w:space="0" w:color="auto"/>
            <w:right w:val="none" w:sz="0" w:space="0" w:color="auto"/>
          </w:divBdr>
        </w:div>
        <w:div w:id="200899699">
          <w:marLeft w:val="720"/>
          <w:marRight w:val="0"/>
          <w:marTop w:val="0"/>
          <w:marBottom w:val="0"/>
          <w:divBdr>
            <w:top w:val="none" w:sz="0" w:space="0" w:color="auto"/>
            <w:left w:val="none" w:sz="0" w:space="0" w:color="auto"/>
            <w:bottom w:val="none" w:sz="0" w:space="0" w:color="auto"/>
            <w:right w:val="none" w:sz="0" w:space="0" w:color="auto"/>
          </w:divBdr>
        </w:div>
        <w:div w:id="1934821052">
          <w:marLeft w:val="720"/>
          <w:marRight w:val="0"/>
          <w:marTop w:val="0"/>
          <w:marBottom w:val="0"/>
          <w:divBdr>
            <w:top w:val="none" w:sz="0" w:space="0" w:color="auto"/>
            <w:left w:val="none" w:sz="0" w:space="0" w:color="auto"/>
            <w:bottom w:val="none" w:sz="0" w:space="0" w:color="auto"/>
            <w:right w:val="none" w:sz="0" w:space="0" w:color="auto"/>
          </w:divBdr>
        </w:div>
        <w:div w:id="988438992">
          <w:marLeft w:val="720"/>
          <w:marRight w:val="0"/>
          <w:marTop w:val="0"/>
          <w:marBottom w:val="0"/>
          <w:divBdr>
            <w:top w:val="none" w:sz="0" w:space="0" w:color="auto"/>
            <w:left w:val="none" w:sz="0" w:space="0" w:color="auto"/>
            <w:bottom w:val="none" w:sz="0" w:space="0" w:color="auto"/>
            <w:right w:val="none" w:sz="0" w:space="0" w:color="auto"/>
          </w:divBdr>
        </w:div>
        <w:div w:id="1908949988">
          <w:marLeft w:val="720"/>
          <w:marRight w:val="0"/>
          <w:marTop w:val="0"/>
          <w:marBottom w:val="0"/>
          <w:divBdr>
            <w:top w:val="none" w:sz="0" w:space="0" w:color="auto"/>
            <w:left w:val="none" w:sz="0" w:space="0" w:color="auto"/>
            <w:bottom w:val="none" w:sz="0" w:space="0" w:color="auto"/>
            <w:right w:val="none" w:sz="0" w:space="0" w:color="auto"/>
          </w:divBdr>
        </w:div>
      </w:divsChild>
    </w:div>
    <w:div w:id="579873325">
      <w:bodyDiv w:val="1"/>
      <w:marLeft w:val="0"/>
      <w:marRight w:val="0"/>
      <w:marTop w:val="0"/>
      <w:marBottom w:val="0"/>
      <w:divBdr>
        <w:top w:val="none" w:sz="0" w:space="0" w:color="auto"/>
        <w:left w:val="none" w:sz="0" w:space="0" w:color="auto"/>
        <w:bottom w:val="none" w:sz="0" w:space="0" w:color="auto"/>
        <w:right w:val="none" w:sz="0" w:space="0" w:color="auto"/>
      </w:divBdr>
      <w:divsChild>
        <w:div w:id="1204561972">
          <w:marLeft w:val="720"/>
          <w:marRight w:val="0"/>
          <w:marTop w:val="0"/>
          <w:marBottom w:val="0"/>
          <w:divBdr>
            <w:top w:val="none" w:sz="0" w:space="0" w:color="auto"/>
            <w:left w:val="none" w:sz="0" w:space="0" w:color="auto"/>
            <w:bottom w:val="none" w:sz="0" w:space="0" w:color="auto"/>
            <w:right w:val="none" w:sz="0" w:space="0" w:color="auto"/>
          </w:divBdr>
        </w:div>
        <w:div w:id="1611542796">
          <w:marLeft w:val="720"/>
          <w:marRight w:val="0"/>
          <w:marTop w:val="200"/>
          <w:marBottom w:val="0"/>
          <w:divBdr>
            <w:top w:val="none" w:sz="0" w:space="0" w:color="auto"/>
            <w:left w:val="none" w:sz="0" w:space="0" w:color="auto"/>
            <w:bottom w:val="none" w:sz="0" w:space="0" w:color="auto"/>
            <w:right w:val="none" w:sz="0" w:space="0" w:color="auto"/>
          </w:divBdr>
        </w:div>
        <w:div w:id="1508135692">
          <w:marLeft w:val="720"/>
          <w:marRight w:val="0"/>
          <w:marTop w:val="200"/>
          <w:marBottom w:val="0"/>
          <w:divBdr>
            <w:top w:val="none" w:sz="0" w:space="0" w:color="auto"/>
            <w:left w:val="none" w:sz="0" w:space="0" w:color="auto"/>
            <w:bottom w:val="none" w:sz="0" w:space="0" w:color="auto"/>
            <w:right w:val="none" w:sz="0" w:space="0" w:color="auto"/>
          </w:divBdr>
        </w:div>
        <w:div w:id="250742148">
          <w:marLeft w:val="720"/>
          <w:marRight w:val="0"/>
          <w:marTop w:val="200"/>
          <w:marBottom w:val="0"/>
          <w:divBdr>
            <w:top w:val="none" w:sz="0" w:space="0" w:color="auto"/>
            <w:left w:val="none" w:sz="0" w:space="0" w:color="auto"/>
            <w:bottom w:val="none" w:sz="0" w:space="0" w:color="auto"/>
            <w:right w:val="none" w:sz="0" w:space="0" w:color="auto"/>
          </w:divBdr>
        </w:div>
      </w:divsChild>
    </w:div>
    <w:div w:id="678854290">
      <w:bodyDiv w:val="1"/>
      <w:marLeft w:val="0"/>
      <w:marRight w:val="0"/>
      <w:marTop w:val="0"/>
      <w:marBottom w:val="0"/>
      <w:divBdr>
        <w:top w:val="none" w:sz="0" w:space="0" w:color="auto"/>
        <w:left w:val="none" w:sz="0" w:space="0" w:color="auto"/>
        <w:bottom w:val="none" w:sz="0" w:space="0" w:color="auto"/>
        <w:right w:val="none" w:sz="0" w:space="0" w:color="auto"/>
      </w:divBdr>
      <w:divsChild>
        <w:div w:id="1850751055">
          <w:marLeft w:val="590"/>
          <w:marRight w:val="0"/>
          <w:marTop w:val="0"/>
          <w:marBottom w:val="0"/>
          <w:divBdr>
            <w:top w:val="none" w:sz="0" w:space="0" w:color="auto"/>
            <w:left w:val="none" w:sz="0" w:space="0" w:color="auto"/>
            <w:bottom w:val="none" w:sz="0" w:space="0" w:color="auto"/>
            <w:right w:val="none" w:sz="0" w:space="0" w:color="auto"/>
          </w:divBdr>
        </w:div>
        <w:div w:id="864028052">
          <w:marLeft w:val="590"/>
          <w:marRight w:val="0"/>
          <w:marTop w:val="0"/>
          <w:marBottom w:val="0"/>
          <w:divBdr>
            <w:top w:val="none" w:sz="0" w:space="0" w:color="auto"/>
            <w:left w:val="none" w:sz="0" w:space="0" w:color="auto"/>
            <w:bottom w:val="none" w:sz="0" w:space="0" w:color="auto"/>
            <w:right w:val="none" w:sz="0" w:space="0" w:color="auto"/>
          </w:divBdr>
        </w:div>
        <w:div w:id="2052226362">
          <w:marLeft w:val="590"/>
          <w:marRight w:val="0"/>
          <w:marTop w:val="0"/>
          <w:marBottom w:val="0"/>
          <w:divBdr>
            <w:top w:val="none" w:sz="0" w:space="0" w:color="auto"/>
            <w:left w:val="none" w:sz="0" w:space="0" w:color="auto"/>
            <w:bottom w:val="none" w:sz="0" w:space="0" w:color="auto"/>
            <w:right w:val="none" w:sz="0" w:space="0" w:color="auto"/>
          </w:divBdr>
        </w:div>
        <w:div w:id="2132241363">
          <w:marLeft w:val="590"/>
          <w:marRight w:val="0"/>
          <w:marTop w:val="0"/>
          <w:marBottom w:val="0"/>
          <w:divBdr>
            <w:top w:val="none" w:sz="0" w:space="0" w:color="auto"/>
            <w:left w:val="none" w:sz="0" w:space="0" w:color="auto"/>
            <w:bottom w:val="none" w:sz="0" w:space="0" w:color="auto"/>
            <w:right w:val="none" w:sz="0" w:space="0" w:color="auto"/>
          </w:divBdr>
        </w:div>
      </w:divsChild>
    </w:div>
    <w:div w:id="708259362">
      <w:bodyDiv w:val="1"/>
      <w:marLeft w:val="0"/>
      <w:marRight w:val="0"/>
      <w:marTop w:val="0"/>
      <w:marBottom w:val="0"/>
      <w:divBdr>
        <w:top w:val="none" w:sz="0" w:space="0" w:color="auto"/>
        <w:left w:val="none" w:sz="0" w:space="0" w:color="auto"/>
        <w:bottom w:val="none" w:sz="0" w:space="0" w:color="auto"/>
        <w:right w:val="none" w:sz="0" w:space="0" w:color="auto"/>
      </w:divBdr>
    </w:div>
    <w:div w:id="849493843">
      <w:bodyDiv w:val="1"/>
      <w:marLeft w:val="0"/>
      <w:marRight w:val="0"/>
      <w:marTop w:val="0"/>
      <w:marBottom w:val="0"/>
      <w:divBdr>
        <w:top w:val="none" w:sz="0" w:space="0" w:color="auto"/>
        <w:left w:val="none" w:sz="0" w:space="0" w:color="auto"/>
        <w:bottom w:val="none" w:sz="0" w:space="0" w:color="auto"/>
        <w:right w:val="none" w:sz="0" w:space="0" w:color="auto"/>
      </w:divBdr>
    </w:div>
    <w:div w:id="1363897731">
      <w:bodyDiv w:val="1"/>
      <w:marLeft w:val="0"/>
      <w:marRight w:val="0"/>
      <w:marTop w:val="0"/>
      <w:marBottom w:val="0"/>
      <w:divBdr>
        <w:top w:val="none" w:sz="0" w:space="0" w:color="auto"/>
        <w:left w:val="none" w:sz="0" w:space="0" w:color="auto"/>
        <w:bottom w:val="none" w:sz="0" w:space="0" w:color="auto"/>
        <w:right w:val="none" w:sz="0" w:space="0" w:color="auto"/>
      </w:divBdr>
    </w:div>
    <w:div w:id="1575310391">
      <w:bodyDiv w:val="1"/>
      <w:marLeft w:val="0"/>
      <w:marRight w:val="0"/>
      <w:marTop w:val="0"/>
      <w:marBottom w:val="0"/>
      <w:divBdr>
        <w:top w:val="none" w:sz="0" w:space="0" w:color="auto"/>
        <w:left w:val="none" w:sz="0" w:space="0" w:color="auto"/>
        <w:bottom w:val="none" w:sz="0" w:space="0" w:color="auto"/>
        <w:right w:val="none" w:sz="0" w:space="0" w:color="auto"/>
      </w:divBdr>
    </w:div>
    <w:div w:id="1684891926">
      <w:bodyDiv w:val="1"/>
      <w:marLeft w:val="0"/>
      <w:marRight w:val="0"/>
      <w:marTop w:val="0"/>
      <w:marBottom w:val="0"/>
      <w:divBdr>
        <w:top w:val="none" w:sz="0" w:space="0" w:color="auto"/>
        <w:left w:val="none" w:sz="0" w:space="0" w:color="auto"/>
        <w:bottom w:val="none" w:sz="0" w:space="0" w:color="auto"/>
        <w:right w:val="none" w:sz="0" w:space="0" w:color="auto"/>
      </w:divBdr>
      <w:divsChild>
        <w:div w:id="466364658">
          <w:marLeft w:val="720"/>
          <w:marRight w:val="0"/>
          <w:marTop w:val="200"/>
          <w:marBottom w:val="0"/>
          <w:divBdr>
            <w:top w:val="none" w:sz="0" w:space="0" w:color="auto"/>
            <w:left w:val="none" w:sz="0" w:space="0" w:color="auto"/>
            <w:bottom w:val="none" w:sz="0" w:space="0" w:color="auto"/>
            <w:right w:val="none" w:sz="0" w:space="0" w:color="auto"/>
          </w:divBdr>
        </w:div>
        <w:div w:id="1252658868">
          <w:marLeft w:val="720"/>
          <w:marRight w:val="0"/>
          <w:marTop w:val="200"/>
          <w:marBottom w:val="0"/>
          <w:divBdr>
            <w:top w:val="none" w:sz="0" w:space="0" w:color="auto"/>
            <w:left w:val="none" w:sz="0" w:space="0" w:color="auto"/>
            <w:bottom w:val="none" w:sz="0" w:space="0" w:color="auto"/>
            <w:right w:val="none" w:sz="0" w:space="0" w:color="auto"/>
          </w:divBdr>
        </w:div>
        <w:div w:id="1249003434">
          <w:marLeft w:val="720"/>
          <w:marRight w:val="0"/>
          <w:marTop w:val="200"/>
          <w:marBottom w:val="0"/>
          <w:divBdr>
            <w:top w:val="none" w:sz="0" w:space="0" w:color="auto"/>
            <w:left w:val="none" w:sz="0" w:space="0" w:color="auto"/>
            <w:bottom w:val="none" w:sz="0" w:space="0" w:color="auto"/>
            <w:right w:val="none" w:sz="0" w:space="0" w:color="auto"/>
          </w:divBdr>
        </w:div>
      </w:divsChild>
    </w:div>
    <w:div w:id="1839734132">
      <w:bodyDiv w:val="1"/>
      <w:marLeft w:val="0"/>
      <w:marRight w:val="0"/>
      <w:marTop w:val="0"/>
      <w:marBottom w:val="0"/>
      <w:divBdr>
        <w:top w:val="none" w:sz="0" w:space="0" w:color="auto"/>
        <w:left w:val="none" w:sz="0" w:space="0" w:color="auto"/>
        <w:bottom w:val="none" w:sz="0" w:space="0" w:color="auto"/>
        <w:right w:val="none" w:sz="0" w:space="0" w:color="auto"/>
      </w:divBdr>
      <w:divsChild>
        <w:div w:id="707222564">
          <w:marLeft w:val="720"/>
          <w:marRight w:val="0"/>
          <w:marTop w:val="0"/>
          <w:marBottom w:val="0"/>
          <w:divBdr>
            <w:top w:val="none" w:sz="0" w:space="0" w:color="auto"/>
            <w:left w:val="none" w:sz="0" w:space="0" w:color="auto"/>
            <w:bottom w:val="none" w:sz="0" w:space="0" w:color="auto"/>
            <w:right w:val="none" w:sz="0" w:space="0" w:color="auto"/>
          </w:divBdr>
        </w:div>
        <w:div w:id="1714036445">
          <w:marLeft w:val="720"/>
          <w:marRight w:val="0"/>
          <w:marTop w:val="0"/>
          <w:marBottom w:val="0"/>
          <w:divBdr>
            <w:top w:val="none" w:sz="0" w:space="0" w:color="auto"/>
            <w:left w:val="none" w:sz="0" w:space="0" w:color="auto"/>
            <w:bottom w:val="none" w:sz="0" w:space="0" w:color="auto"/>
            <w:right w:val="none" w:sz="0" w:space="0" w:color="auto"/>
          </w:divBdr>
        </w:div>
        <w:div w:id="1916041385">
          <w:marLeft w:val="720"/>
          <w:marRight w:val="0"/>
          <w:marTop w:val="0"/>
          <w:marBottom w:val="0"/>
          <w:divBdr>
            <w:top w:val="none" w:sz="0" w:space="0" w:color="auto"/>
            <w:left w:val="none" w:sz="0" w:space="0" w:color="auto"/>
            <w:bottom w:val="none" w:sz="0" w:space="0" w:color="auto"/>
            <w:right w:val="none" w:sz="0" w:space="0" w:color="auto"/>
          </w:divBdr>
        </w:div>
        <w:div w:id="1067537333">
          <w:marLeft w:val="720"/>
          <w:marRight w:val="0"/>
          <w:marTop w:val="0"/>
          <w:marBottom w:val="0"/>
          <w:divBdr>
            <w:top w:val="none" w:sz="0" w:space="0" w:color="auto"/>
            <w:left w:val="none" w:sz="0" w:space="0" w:color="auto"/>
            <w:bottom w:val="none" w:sz="0" w:space="0" w:color="auto"/>
            <w:right w:val="none" w:sz="0" w:space="0" w:color="auto"/>
          </w:divBdr>
        </w:div>
        <w:div w:id="1212303785">
          <w:marLeft w:val="720"/>
          <w:marRight w:val="0"/>
          <w:marTop w:val="0"/>
          <w:marBottom w:val="0"/>
          <w:divBdr>
            <w:top w:val="none" w:sz="0" w:space="0" w:color="auto"/>
            <w:left w:val="none" w:sz="0" w:space="0" w:color="auto"/>
            <w:bottom w:val="none" w:sz="0" w:space="0" w:color="auto"/>
            <w:right w:val="none" w:sz="0" w:space="0" w:color="auto"/>
          </w:divBdr>
        </w:div>
      </w:divsChild>
    </w:div>
    <w:div w:id="1944722347">
      <w:bodyDiv w:val="1"/>
      <w:marLeft w:val="0"/>
      <w:marRight w:val="0"/>
      <w:marTop w:val="0"/>
      <w:marBottom w:val="0"/>
      <w:divBdr>
        <w:top w:val="none" w:sz="0" w:space="0" w:color="auto"/>
        <w:left w:val="none" w:sz="0" w:space="0" w:color="auto"/>
        <w:bottom w:val="none" w:sz="0" w:space="0" w:color="auto"/>
        <w:right w:val="none" w:sz="0" w:space="0" w:color="auto"/>
      </w:divBdr>
      <w:divsChild>
        <w:div w:id="1353412126">
          <w:marLeft w:val="547"/>
          <w:marRight w:val="0"/>
          <w:marTop w:val="0"/>
          <w:marBottom w:val="0"/>
          <w:divBdr>
            <w:top w:val="none" w:sz="0" w:space="0" w:color="auto"/>
            <w:left w:val="none" w:sz="0" w:space="0" w:color="auto"/>
            <w:bottom w:val="none" w:sz="0" w:space="0" w:color="auto"/>
            <w:right w:val="none" w:sz="0" w:space="0" w:color="auto"/>
          </w:divBdr>
        </w:div>
        <w:div w:id="334580647">
          <w:marLeft w:val="547"/>
          <w:marRight w:val="0"/>
          <w:marTop w:val="0"/>
          <w:marBottom w:val="0"/>
          <w:divBdr>
            <w:top w:val="none" w:sz="0" w:space="0" w:color="auto"/>
            <w:left w:val="none" w:sz="0" w:space="0" w:color="auto"/>
            <w:bottom w:val="none" w:sz="0" w:space="0" w:color="auto"/>
            <w:right w:val="none" w:sz="0" w:space="0" w:color="auto"/>
          </w:divBdr>
        </w:div>
        <w:div w:id="1343045449">
          <w:marLeft w:val="720"/>
          <w:marRight w:val="0"/>
          <w:marTop w:val="0"/>
          <w:marBottom w:val="0"/>
          <w:divBdr>
            <w:top w:val="none" w:sz="0" w:space="0" w:color="auto"/>
            <w:left w:val="none" w:sz="0" w:space="0" w:color="auto"/>
            <w:bottom w:val="none" w:sz="0" w:space="0" w:color="auto"/>
            <w:right w:val="none" w:sz="0" w:space="0" w:color="auto"/>
          </w:divBdr>
        </w:div>
      </w:divsChild>
    </w:div>
    <w:div w:id="21069968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5.tiff"/><Relationship Id="rId2" Type="http://schemas.openxmlformats.org/officeDocument/2006/relationships/styles" Target="styles.xml"/><Relationship Id="rId16" Type="http://schemas.openxmlformats.org/officeDocument/2006/relationships/image" Target="media/image4.tif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3.png"/><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3</Pages>
  <Words>947</Words>
  <Characters>5399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9</cp:revision>
  <dcterms:created xsi:type="dcterms:W3CDTF">2019-07-19T20:20:00Z</dcterms:created>
  <dcterms:modified xsi:type="dcterms:W3CDTF">2019-07-19T21:49:00Z</dcterms:modified>
</cp:coreProperties>
</file>