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ackground w:color="FFFFFF"/>
  <w:body>
    <w:p w14:paraId="6E361ADF" w14:textId="45F33769" w:rsidR="00681B63" w:rsidRPr="00681B63" w:rsidRDefault="00681B63" w:rsidP="00681B63">
      <w:pPr>
        <w:pBdr>
          <w:top w:val="nil"/>
          <w:left w:val="nil"/>
          <w:bottom w:val="nil"/>
          <w:right w:val="nil"/>
          <w:between w:val="nil"/>
        </w:pBdr>
        <w:spacing w:after="240"/>
        <w:jc w:val="center"/>
        <w:rPr>
          <w:rFonts w:ascii="Calibri" w:eastAsia="Calibri" w:hAnsi="Calibri" w:cs="Calibri"/>
          <w:b/>
          <w:color w:val="000000"/>
          <w:sz w:val="28"/>
          <w:szCs w:val="28"/>
        </w:rPr>
      </w:pPr>
      <w:bookmarkStart w:id="0" w:name="_GoBack"/>
      <w:r w:rsidRPr="00681B63">
        <w:rPr>
          <w:rFonts w:ascii="Calibri" w:eastAsia="Calibri" w:hAnsi="Calibri" w:cs="Calibri"/>
          <w:b/>
          <w:bCs/>
          <w:color w:val="000000"/>
          <w:sz w:val="28"/>
          <w:szCs w:val="28"/>
        </w:rPr>
        <w:t>Extending OHDSI</w:t>
      </w:r>
      <w:r w:rsidR="007D0CCC">
        <w:rPr>
          <w:rFonts w:ascii="Calibri" w:eastAsia="Calibri" w:hAnsi="Calibri" w:cs="Calibri"/>
          <w:b/>
          <w:bCs/>
          <w:color w:val="000000"/>
          <w:sz w:val="28"/>
          <w:szCs w:val="28"/>
        </w:rPr>
        <w:t>’s</w:t>
      </w:r>
      <w:r w:rsidRPr="00681B63">
        <w:rPr>
          <w:rFonts w:ascii="Calibri" w:eastAsia="Calibri" w:hAnsi="Calibri" w:cs="Calibri"/>
          <w:b/>
          <w:bCs/>
          <w:color w:val="000000"/>
          <w:sz w:val="28"/>
          <w:szCs w:val="28"/>
        </w:rPr>
        <w:t xml:space="preserve"> </w:t>
      </w:r>
      <w:r w:rsidR="007D0CCC">
        <w:rPr>
          <w:rFonts w:ascii="Calibri" w:eastAsia="Calibri" w:hAnsi="Calibri" w:cs="Calibri"/>
          <w:b/>
          <w:bCs/>
          <w:color w:val="000000"/>
          <w:sz w:val="28"/>
          <w:szCs w:val="28"/>
        </w:rPr>
        <w:t xml:space="preserve">Standard Terminologies </w:t>
      </w:r>
      <w:r w:rsidRPr="00681B63">
        <w:rPr>
          <w:rFonts w:ascii="Calibri" w:eastAsia="Calibri" w:hAnsi="Calibri" w:cs="Calibri"/>
          <w:b/>
          <w:bCs/>
          <w:color w:val="000000"/>
          <w:sz w:val="28"/>
          <w:szCs w:val="28"/>
        </w:rPr>
        <w:t>with Pre-clinical Terminologies</w:t>
      </w:r>
    </w:p>
    <w:bookmarkEnd w:id="0"/>
    <w:p w14:paraId="125954BB" w14:textId="1B248424" w:rsidR="00681B63" w:rsidRPr="00681B63" w:rsidRDefault="00681B63" w:rsidP="00681B63">
      <w:pPr>
        <w:pBdr>
          <w:top w:val="nil"/>
          <w:left w:val="nil"/>
          <w:bottom w:val="nil"/>
          <w:right w:val="nil"/>
          <w:between w:val="nil"/>
        </w:pBdr>
        <w:spacing w:after="240"/>
        <w:jc w:val="center"/>
        <w:rPr>
          <w:rFonts w:ascii="Calibri" w:eastAsia="Calibri" w:hAnsi="Calibri" w:cs="Calibri"/>
          <w:b/>
          <w:color w:val="000000"/>
          <w:sz w:val="22"/>
          <w:szCs w:val="22"/>
        </w:rPr>
      </w:pPr>
      <w:r w:rsidRPr="00681B63">
        <w:rPr>
          <w:rFonts w:ascii="Calibri" w:eastAsia="Calibri" w:hAnsi="Calibri" w:cs="Calibri"/>
          <w:b/>
          <w:bCs/>
          <w:color w:val="000000"/>
          <w:sz w:val="22"/>
          <w:szCs w:val="22"/>
        </w:rPr>
        <w:t>Erik M. van Mulligen</w:t>
      </w:r>
      <w:r w:rsidRPr="00681B63">
        <w:rPr>
          <w:rFonts w:ascii="Calibri" w:eastAsia="Calibri" w:hAnsi="Calibri" w:cs="Calibri"/>
          <w:b/>
          <w:bCs/>
          <w:color w:val="000000"/>
          <w:sz w:val="22"/>
          <w:szCs w:val="22"/>
          <w:vertAlign w:val="superscript"/>
        </w:rPr>
        <w:t>1</w:t>
      </w:r>
      <w:r w:rsidRPr="00681B63">
        <w:rPr>
          <w:rFonts w:ascii="Calibri" w:eastAsia="Calibri" w:hAnsi="Calibri" w:cs="Calibri"/>
          <w:b/>
          <w:bCs/>
          <w:color w:val="000000"/>
          <w:sz w:val="22"/>
          <w:szCs w:val="22"/>
        </w:rPr>
        <w:t>, Marcel de Wilde</w:t>
      </w:r>
      <w:r w:rsidRPr="00681B63">
        <w:rPr>
          <w:rFonts w:ascii="Calibri" w:eastAsia="Calibri" w:hAnsi="Calibri" w:cs="Calibri"/>
          <w:b/>
          <w:bCs/>
          <w:color w:val="000000"/>
          <w:sz w:val="22"/>
          <w:szCs w:val="22"/>
          <w:vertAlign w:val="superscript"/>
        </w:rPr>
        <w:t>1</w:t>
      </w:r>
      <w:r w:rsidRPr="00681B63">
        <w:rPr>
          <w:rFonts w:ascii="Calibri" w:eastAsia="Calibri" w:hAnsi="Calibri" w:cs="Calibri"/>
          <w:b/>
          <w:bCs/>
          <w:color w:val="000000"/>
          <w:sz w:val="22"/>
          <w:szCs w:val="22"/>
        </w:rPr>
        <w:t xml:space="preserve">, </w:t>
      </w:r>
      <w:proofErr w:type="spellStart"/>
      <w:r w:rsidRPr="00681B63">
        <w:rPr>
          <w:rFonts w:ascii="Calibri" w:eastAsia="Calibri" w:hAnsi="Calibri" w:cs="Calibri"/>
          <w:b/>
          <w:bCs/>
          <w:color w:val="000000"/>
          <w:sz w:val="22"/>
          <w:szCs w:val="22"/>
        </w:rPr>
        <w:t>Solène</w:t>
      </w:r>
      <w:proofErr w:type="spellEnd"/>
      <w:r w:rsidRPr="00681B63">
        <w:rPr>
          <w:rFonts w:ascii="Calibri" w:eastAsia="Calibri" w:hAnsi="Calibri" w:cs="Calibri"/>
          <w:b/>
          <w:bCs/>
          <w:color w:val="000000"/>
          <w:sz w:val="22"/>
          <w:szCs w:val="22"/>
        </w:rPr>
        <w:t xml:space="preserve"> Grosdidier</w:t>
      </w:r>
      <w:r w:rsidRPr="00681B63">
        <w:rPr>
          <w:rFonts w:ascii="Calibri" w:eastAsia="Calibri" w:hAnsi="Calibri" w:cs="Calibri"/>
          <w:b/>
          <w:bCs/>
          <w:color w:val="000000"/>
          <w:sz w:val="22"/>
          <w:szCs w:val="22"/>
          <w:vertAlign w:val="superscript"/>
        </w:rPr>
        <w:t>1</w:t>
      </w:r>
      <w:r w:rsidRPr="00681B63">
        <w:rPr>
          <w:rFonts w:ascii="Calibri" w:eastAsia="Calibri" w:hAnsi="Calibri" w:cs="Calibri"/>
          <w:b/>
          <w:bCs/>
          <w:color w:val="000000"/>
          <w:sz w:val="22"/>
          <w:szCs w:val="22"/>
        </w:rPr>
        <w:t>,</w:t>
      </w:r>
      <w:r>
        <w:rPr>
          <w:rFonts w:ascii="Calibri" w:eastAsia="Calibri" w:hAnsi="Calibri" w:cs="Calibri"/>
          <w:b/>
          <w:color w:val="000000"/>
          <w:sz w:val="22"/>
          <w:szCs w:val="22"/>
        </w:rPr>
        <w:t xml:space="preserve"> </w:t>
      </w:r>
      <w:r w:rsidRPr="00681B63">
        <w:rPr>
          <w:rFonts w:ascii="Calibri" w:eastAsia="Calibri" w:hAnsi="Calibri" w:cs="Calibri"/>
          <w:b/>
          <w:bCs/>
          <w:color w:val="000000"/>
          <w:sz w:val="22"/>
          <w:szCs w:val="22"/>
        </w:rPr>
        <w:t>Jan A. Kors</w:t>
      </w:r>
      <w:r w:rsidRPr="00681B63">
        <w:rPr>
          <w:rFonts w:ascii="Calibri" w:eastAsia="Calibri" w:hAnsi="Calibri" w:cs="Calibri"/>
          <w:b/>
          <w:bCs/>
          <w:color w:val="000000"/>
          <w:sz w:val="22"/>
          <w:szCs w:val="22"/>
          <w:vertAlign w:val="superscript"/>
        </w:rPr>
        <w:t>1</w:t>
      </w:r>
      <w:r w:rsidRPr="00681B63">
        <w:rPr>
          <w:rFonts w:ascii="Calibri" w:eastAsia="Calibri" w:hAnsi="Calibri" w:cs="Calibri"/>
          <w:b/>
          <w:bCs/>
          <w:color w:val="000000"/>
          <w:sz w:val="22"/>
          <w:szCs w:val="22"/>
        </w:rPr>
        <w:t>, and Johan van der Lei</w:t>
      </w:r>
      <w:r w:rsidRPr="00681B63">
        <w:rPr>
          <w:rFonts w:ascii="Calibri" w:eastAsia="Calibri" w:hAnsi="Calibri" w:cs="Calibri"/>
          <w:b/>
          <w:bCs/>
          <w:color w:val="000000"/>
          <w:sz w:val="22"/>
          <w:szCs w:val="22"/>
          <w:vertAlign w:val="superscript"/>
        </w:rPr>
        <w:t>1</w:t>
      </w:r>
      <w:r w:rsidRPr="00681B63">
        <w:rPr>
          <w:rFonts w:ascii="Calibri" w:eastAsia="Calibri" w:hAnsi="Calibri" w:cs="Calibri"/>
          <w:b/>
          <w:bCs/>
          <w:color w:val="000000"/>
          <w:sz w:val="22"/>
          <w:szCs w:val="22"/>
        </w:rPr>
        <w:t xml:space="preserve"> </w:t>
      </w:r>
    </w:p>
    <w:p w14:paraId="043121CF" w14:textId="6DC8D1C5" w:rsidR="00681B63" w:rsidRPr="00681B63" w:rsidRDefault="0065058B" w:rsidP="00681B63">
      <w:pPr>
        <w:pBdr>
          <w:top w:val="nil"/>
          <w:left w:val="nil"/>
          <w:bottom w:val="nil"/>
          <w:right w:val="nil"/>
          <w:between w:val="nil"/>
        </w:pBdr>
        <w:spacing w:after="240"/>
        <w:jc w:val="center"/>
        <w:rPr>
          <w:rFonts w:ascii="Calibri" w:eastAsia="Calibri" w:hAnsi="Calibri" w:cs="Calibri"/>
          <w:b/>
          <w:color w:val="000000"/>
          <w:sz w:val="22"/>
          <w:szCs w:val="22"/>
        </w:rPr>
      </w:pPr>
      <w:r>
        <w:rPr>
          <w:rFonts w:ascii="Calibri" w:eastAsia="Calibri" w:hAnsi="Calibri" w:cs="Calibri"/>
          <w:b/>
          <w:color w:val="000000"/>
          <w:sz w:val="22"/>
          <w:szCs w:val="22"/>
          <w:vertAlign w:val="superscript"/>
        </w:rPr>
        <w:t>1</w:t>
      </w:r>
      <w:r w:rsidR="00681B63" w:rsidRPr="00681B63">
        <w:rPr>
          <w:rFonts w:ascii="Calibri" w:eastAsia="Calibri" w:hAnsi="Calibri" w:cs="Calibri"/>
          <w:b/>
          <w:bCs/>
          <w:color w:val="000000"/>
          <w:sz w:val="22"/>
          <w:szCs w:val="22"/>
        </w:rPr>
        <w:t>Dept of Medical Informatics, Erasmus University Medical Center, Rotterdam, The Netherlands</w:t>
      </w:r>
    </w:p>
    <w:p w14:paraId="0785C8D4" w14:textId="428E6B57" w:rsidR="005D6514" w:rsidRDefault="005D6514" w:rsidP="00681B63">
      <w:pPr>
        <w:pBdr>
          <w:top w:val="nil"/>
          <w:left w:val="nil"/>
          <w:bottom w:val="nil"/>
          <w:right w:val="nil"/>
          <w:between w:val="nil"/>
        </w:pBdr>
        <w:spacing w:after="240"/>
        <w:jc w:val="center"/>
        <w:rPr>
          <w:rFonts w:ascii="Calibri" w:eastAsia="Calibri" w:hAnsi="Calibri" w:cs="Calibri"/>
          <w:b/>
          <w:color w:val="000000"/>
          <w:sz w:val="22"/>
          <w:szCs w:val="22"/>
        </w:rPr>
        <w:sectPr w:rsidR="005D6514">
          <w:headerReference w:type="even" r:id="rId7"/>
          <w:headerReference w:type="default" r:id="rId8"/>
          <w:footerReference w:type="even" r:id="rId9"/>
          <w:footerReference w:type="default" r:id="rId10"/>
          <w:headerReference w:type="first" r:id="rId11"/>
          <w:footerReference w:type="first" r:id="rId12"/>
          <w:pgSz w:w="12240" w:h="15840"/>
          <w:pgMar w:top="1440" w:right="1440" w:bottom="1440" w:left="1440" w:header="0" w:footer="720" w:gutter="0"/>
          <w:pgNumType w:start="1"/>
          <w:cols w:space="720"/>
        </w:sectPr>
      </w:pPr>
    </w:p>
    <w:p w14:paraId="32761C39" w14:textId="77777777" w:rsidR="005D6514" w:rsidRDefault="005D6514">
      <w:pPr>
        <w:keepNext/>
        <w:pBdr>
          <w:top w:val="nil"/>
          <w:left w:val="nil"/>
          <w:bottom w:val="nil"/>
          <w:right w:val="nil"/>
          <w:between w:val="nil"/>
        </w:pBdr>
        <w:spacing w:after="120"/>
        <w:jc w:val="both"/>
        <w:rPr>
          <w:rFonts w:ascii="Calibri" w:eastAsia="Calibri" w:hAnsi="Calibri" w:cs="Calibri"/>
          <w:b/>
          <w:sz w:val="22"/>
          <w:szCs w:val="22"/>
        </w:rPr>
      </w:pPr>
    </w:p>
    <w:p w14:paraId="78257AD0" w14:textId="77777777" w:rsidR="005D6514" w:rsidRDefault="0065058B">
      <w:pPr>
        <w:keepNext/>
        <w:pBdr>
          <w:top w:val="nil"/>
          <w:left w:val="nil"/>
          <w:bottom w:val="nil"/>
          <w:right w:val="nil"/>
          <w:between w:val="nil"/>
        </w:pBdr>
        <w:spacing w:after="120"/>
        <w:jc w:val="both"/>
        <w:rPr>
          <w:rFonts w:ascii="Calibri" w:eastAsia="Calibri" w:hAnsi="Calibri" w:cs="Calibri"/>
          <w:b/>
          <w:sz w:val="22"/>
          <w:szCs w:val="22"/>
        </w:rPr>
      </w:pPr>
      <w:r>
        <w:rPr>
          <w:rFonts w:ascii="Calibri" w:eastAsia="Calibri" w:hAnsi="Calibri" w:cs="Calibri"/>
          <w:b/>
          <w:sz w:val="22"/>
          <w:szCs w:val="22"/>
        </w:rPr>
        <w:t>Is this the first time you have submitted your work to be displayed at any OHDSI Symposium?</w:t>
      </w:r>
    </w:p>
    <w:p w14:paraId="50E58209" w14:textId="1815CDC5" w:rsidR="005D6514" w:rsidRDefault="0065058B">
      <w:pPr>
        <w:keepNext/>
        <w:pBdr>
          <w:top w:val="nil"/>
          <w:left w:val="nil"/>
          <w:bottom w:val="nil"/>
          <w:right w:val="nil"/>
          <w:between w:val="nil"/>
        </w:pBdr>
        <w:spacing w:after="120"/>
        <w:jc w:val="both"/>
        <w:rPr>
          <w:rFonts w:ascii="Calibri" w:eastAsia="Calibri" w:hAnsi="Calibri" w:cs="Calibri"/>
          <w:b/>
          <w:sz w:val="22"/>
          <w:szCs w:val="22"/>
        </w:rPr>
      </w:pPr>
      <w:r>
        <w:rPr>
          <w:rFonts w:ascii="Calibri" w:eastAsia="Calibri" w:hAnsi="Calibri" w:cs="Calibri"/>
          <w:b/>
          <w:sz w:val="22"/>
          <w:szCs w:val="22"/>
        </w:rPr>
        <w:t xml:space="preserve"> </w:t>
      </w:r>
      <w:proofErr w:type="gramStart"/>
      <w:r>
        <w:rPr>
          <w:rFonts w:ascii="Calibri" w:eastAsia="Calibri" w:hAnsi="Calibri" w:cs="Calibri"/>
          <w:b/>
          <w:sz w:val="22"/>
          <w:szCs w:val="22"/>
        </w:rPr>
        <w:t xml:space="preserve">Yes  </w:t>
      </w:r>
      <w:r w:rsidR="00681B63">
        <w:rPr>
          <w:rFonts w:ascii="Calibri" w:eastAsia="Calibri" w:hAnsi="Calibri" w:cs="Calibri"/>
          <w:b/>
          <w:sz w:val="22"/>
          <w:szCs w:val="22"/>
        </w:rPr>
        <w:t>X</w:t>
      </w:r>
      <w:proofErr w:type="gramEnd"/>
      <w:r>
        <w:rPr>
          <w:rFonts w:ascii="Calibri" w:eastAsia="Calibri" w:hAnsi="Calibri" w:cs="Calibri"/>
          <w:b/>
          <w:sz w:val="22"/>
          <w:szCs w:val="22"/>
        </w:rPr>
        <w:t>___  No______</w:t>
      </w:r>
    </w:p>
    <w:p w14:paraId="0FBA7282" w14:textId="77777777" w:rsidR="005D6514" w:rsidRDefault="005D6514">
      <w:pPr>
        <w:keepNext/>
        <w:pBdr>
          <w:top w:val="nil"/>
          <w:left w:val="nil"/>
          <w:bottom w:val="nil"/>
          <w:right w:val="nil"/>
          <w:between w:val="nil"/>
        </w:pBdr>
        <w:spacing w:after="120"/>
        <w:jc w:val="both"/>
        <w:rPr>
          <w:rFonts w:ascii="Calibri" w:eastAsia="Calibri" w:hAnsi="Calibri" w:cs="Calibri"/>
          <w:b/>
          <w:sz w:val="22"/>
          <w:szCs w:val="22"/>
        </w:rPr>
      </w:pPr>
    </w:p>
    <w:p w14:paraId="7EC79387" w14:textId="77777777" w:rsidR="005D6514" w:rsidRDefault="0065058B">
      <w:pPr>
        <w:keepNext/>
        <w:pBdr>
          <w:top w:val="nil"/>
          <w:left w:val="nil"/>
          <w:bottom w:val="nil"/>
          <w:right w:val="nil"/>
          <w:between w:val="nil"/>
        </w:pBdr>
        <w:spacing w:after="120"/>
        <w:jc w:val="both"/>
        <w:rPr>
          <w:rFonts w:ascii="Calibri" w:eastAsia="Calibri" w:hAnsi="Calibri" w:cs="Calibri"/>
          <w:b/>
          <w:color w:val="000000"/>
          <w:sz w:val="22"/>
          <w:szCs w:val="22"/>
        </w:rPr>
      </w:pPr>
      <w:r>
        <w:rPr>
          <w:rFonts w:ascii="Calibri" w:eastAsia="Calibri" w:hAnsi="Calibri" w:cs="Calibri"/>
          <w:b/>
          <w:color w:val="000000"/>
          <w:sz w:val="22"/>
          <w:szCs w:val="22"/>
        </w:rPr>
        <w:t>Abstract</w:t>
      </w:r>
    </w:p>
    <w:p w14:paraId="4973ABFC" w14:textId="57F57943" w:rsidR="005D6514" w:rsidRDefault="009B54E8">
      <w:pPr>
        <w:pBdr>
          <w:top w:val="nil"/>
          <w:left w:val="nil"/>
          <w:bottom w:val="nil"/>
          <w:right w:val="nil"/>
          <w:between w:val="nil"/>
        </w:pBdr>
        <w:spacing w:after="120"/>
        <w:jc w:val="both"/>
        <w:rPr>
          <w:rFonts w:ascii="Calibri" w:eastAsia="Calibri" w:hAnsi="Calibri" w:cs="Calibri"/>
          <w:i/>
          <w:color w:val="000000"/>
          <w:sz w:val="22"/>
          <w:szCs w:val="22"/>
        </w:rPr>
      </w:pPr>
      <w:r>
        <w:rPr>
          <w:rFonts w:ascii="Calibri" w:eastAsia="Calibri" w:hAnsi="Calibri" w:cs="Calibri"/>
          <w:i/>
          <w:color w:val="000000"/>
          <w:sz w:val="22"/>
          <w:szCs w:val="22"/>
        </w:rPr>
        <w:t xml:space="preserve">Integration of pre-clinical terminologies </w:t>
      </w:r>
      <w:r w:rsidR="005E5F15">
        <w:rPr>
          <w:rFonts w:ascii="Calibri" w:eastAsia="Calibri" w:hAnsi="Calibri" w:cs="Calibri"/>
          <w:i/>
          <w:color w:val="000000"/>
          <w:sz w:val="22"/>
          <w:szCs w:val="22"/>
        </w:rPr>
        <w:t xml:space="preserve">with OHDSI’s Standard Vocabularies is important for translational drug safety research. Mappings between pre-clinical and clinical terminologies have been developed using a two-step approach: existing resources have been used to create an initial mapping that has been refined by experts. SNOMED-CT has been used as the intermediary terminology since it allows for mapping between </w:t>
      </w:r>
      <w:r w:rsidR="001000F1">
        <w:rPr>
          <w:rFonts w:ascii="Calibri" w:eastAsia="Calibri" w:hAnsi="Calibri" w:cs="Calibri"/>
          <w:i/>
          <w:color w:val="000000"/>
          <w:sz w:val="22"/>
          <w:szCs w:val="22"/>
        </w:rPr>
        <w:t>concept expressions</w:t>
      </w:r>
      <w:r w:rsidR="005E5F15">
        <w:rPr>
          <w:rFonts w:ascii="Calibri" w:eastAsia="Calibri" w:hAnsi="Calibri" w:cs="Calibri"/>
          <w:i/>
          <w:color w:val="000000"/>
          <w:sz w:val="22"/>
          <w:szCs w:val="22"/>
        </w:rPr>
        <w:t xml:space="preserve"> (pre-coordinated) and </w:t>
      </w:r>
      <w:r w:rsidR="001000F1">
        <w:rPr>
          <w:rFonts w:ascii="Calibri" w:eastAsia="Calibri" w:hAnsi="Calibri" w:cs="Calibri"/>
          <w:i/>
          <w:color w:val="000000"/>
          <w:sz w:val="22"/>
          <w:szCs w:val="22"/>
        </w:rPr>
        <w:t xml:space="preserve">individual concepts. </w:t>
      </w:r>
    </w:p>
    <w:p w14:paraId="7599CBD1" w14:textId="77777777" w:rsidR="005D6514" w:rsidRDefault="0065058B">
      <w:pPr>
        <w:keepNext/>
        <w:pBdr>
          <w:top w:val="nil"/>
          <w:left w:val="nil"/>
          <w:bottom w:val="nil"/>
          <w:right w:val="nil"/>
          <w:between w:val="nil"/>
        </w:pBdr>
        <w:spacing w:before="120" w:after="120"/>
        <w:jc w:val="both"/>
        <w:rPr>
          <w:rFonts w:ascii="Calibri" w:eastAsia="Calibri" w:hAnsi="Calibri" w:cs="Calibri"/>
          <w:b/>
          <w:color w:val="000000"/>
          <w:sz w:val="22"/>
          <w:szCs w:val="22"/>
        </w:rPr>
      </w:pPr>
      <w:r>
        <w:rPr>
          <w:rFonts w:ascii="Calibri" w:eastAsia="Calibri" w:hAnsi="Calibri" w:cs="Calibri"/>
          <w:b/>
          <w:color w:val="000000"/>
          <w:sz w:val="22"/>
          <w:szCs w:val="22"/>
        </w:rPr>
        <w:t>Introduction</w:t>
      </w:r>
    </w:p>
    <w:p w14:paraId="16E70D2F" w14:textId="4D7BF4FC" w:rsidR="00681B63" w:rsidRPr="00681B63" w:rsidRDefault="00681B63" w:rsidP="00681B63">
      <w:pPr>
        <w:keepNext/>
        <w:pBdr>
          <w:top w:val="nil"/>
          <w:left w:val="nil"/>
          <w:bottom w:val="nil"/>
          <w:right w:val="nil"/>
          <w:between w:val="nil"/>
        </w:pBdr>
        <w:spacing w:before="120" w:after="120"/>
        <w:jc w:val="both"/>
        <w:rPr>
          <w:rFonts w:ascii="Calibri" w:eastAsia="Calibri" w:hAnsi="Calibri" w:cs="Calibri"/>
          <w:color w:val="000000"/>
          <w:sz w:val="22"/>
          <w:szCs w:val="22"/>
        </w:rPr>
      </w:pPr>
      <w:r w:rsidRPr="00681B63">
        <w:rPr>
          <w:rFonts w:ascii="Calibri" w:eastAsia="Calibri" w:hAnsi="Calibri" w:cs="Calibri"/>
          <w:color w:val="000000"/>
          <w:sz w:val="22"/>
          <w:szCs w:val="22"/>
        </w:rPr>
        <w:t xml:space="preserve">The </w:t>
      </w:r>
      <w:proofErr w:type="spellStart"/>
      <w:r w:rsidRPr="00681B63">
        <w:rPr>
          <w:rFonts w:ascii="Calibri" w:eastAsia="Calibri" w:hAnsi="Calibri" w:cs="Calibri"/>
          <w:color w:val="000000"/>
          <w:sz w:val="22"/>
          <w:szCs w:val="22"/>
        </w:rPr>
        <w:t>eTRANSAFE</w:t>
      </w:r>
      <w:proofErr w:type="spellEnd"/>
      <w:r w:rsidR="009B54E8">
        <w:rPr>
          <w:rFonts w:ascii="Calibri" w:eastAsia="Calibri" w:hAnsi="Calibri" w:cs="Calibri"/>
          <w:color w:val="000000"/>
          <w:sz w:val="22"/>
          <w:szCs w:val="22"/>
        </w:rPr>
        <w:t xml:space="preserve"> IMI</w:t>
      </w:r>
      <w:r w:rsidRPr="00681B63">
        <w:rPr>
          <w:rFonts w:ascii="Calibri" w:eastAsia="Calibri" w:hAnsi="Calibri" w:cs="Calibri"/>
          <w:color w:val="000000"/>
          <w:sz w:val="22"/>
          <w:szCs w:val="22"/>
        </w:rPr>
        <w:t xml:space="preserve"> project</w:t>
      </w:r>
      <w:r w:rsidR="001000F1" w:rsidRPr="001000F1">
        <w:rPr>
          <w:rFonts w:ascii="Calibri" w:eastAsia="Calibri" w:hAnsi="Calibri" w:cs="Calibri"/>
          <w:color w:val="000000"/>
          <w:sz w:val="22"/>
          <w:szCs w:val="22"/>
          <w:vertAlign w:val="superscript"/>
        </w:rPr>
        <w:t>1</w:t>
      </w:r>
      <w:r w:rsidRPr="00681B63">
        <w:rPr>
          <w:rFonts w:ascii="Calibri" w:eastAsia="Calibri" w:hAnsi="Calibri" w:cs="Calibri"/>
          <w:color w:val="000000"/>
          <w:sz w:val="22"/>
          <w:szCs w:val="22"/>
        </w:rPr>
        <w:t xml:space="preserve"> develops an integrative data infrastructure that aim</w:t>
      </w:r>
      <w:r w:rsidR="009B54E8">
        <w:rPr>
          <w:rFonts w:ascii="Calibri" w:eastAsia="Calibri" w:hAnsi="Calibri" w:cs="Calibri"/>
          <w:color w:val="000000"/>
          <w:sz w:val="22"/>
          <w:szCs w:val="22"/>
        </w:rPr>
        <w:t>s</w:t>
      </w:r>
      <w:r w:rsidRPr="00681B63">
        <w:rPr>
          <w:rFonts w:ascii="Calibri" w:eastAsia="Calibri" w:hAnsi="Calibri" w:cs="Calibri"/>
          <w:color w:val="000000"/>
          <w:sz w:val="22"/>
          <w:szCs w:val="22"/>
        </w:rPr>
        <w:t xml:space="preserve"> to drastically improve the translational safety assessment during the drug development process. One of the challenges in this project is to combine pre-clinical (animal) data with clinical (human) data where both have their own typical terminologies. We describe here our approach to map the pre-clinical terminologies (Histopathology Clinical Pathology, and selected SEND code lists) to the clinical terminologies (MedDRA).</w:t>
      </w:r>
    </w:p>
    <w:p w14:paraId="4E5CCB4E" w14:textId="6371415B" w:rsidR="005D6514" w:rsidRDefault="00681B63">
      <w:pPr>
        <w:keepNext/>
        <w:pBdr>
          <w:top w:val="nil"/>
          <w:left w:val="nil"/>
          <w:bottom w:val="nil"/>
          <w:right w:val="nil"/>
          <w:between w:val="nil"/>
        </w:pBdr>
        <w:spacing w:before="120" w:after="120"/>
        <w:jc w:val="both"/>
        <w:rPr>
          <w:rFonts w:ascii="Calibri" w:eastAsia="Calibri" w:hAnsi="Calibri" w:cs="Calibri"/>
          <w:b/>
          <w:color w:val="000000"/>
          <w:sz w:val="22"/>
          <w:szCs w:val="22"/>
        </w:rPr>
      </w:pPr>
      <w:r>
        <w:rPr>
          <w:rFonts w:ascii="Calibri" w:eastAsia="Calibri" w:hAnsi="Calibri" w:cs="Calibri"/>
          <w:b/>
          <w:color w:val="000000"/>
          <w:sz w:val="22"/>
          <w:szCs w:val="22"/>
        </w:rPr>
        <w:t>Methods</w:t>
      </w:r>
    </w:p>
    <w:p w14:paraId="2274D5D0" w14:textId="6CA73D23" w:rsidR="001000F1" w:rsidRDefault="00517E55" w:rsidP="00681B63">
      <w:pPr>
        <w:pBdr>
          <w:top w:val="nil"/>
          <w:left w:val="nil"/>
          <w:bottom w:val="nil"/>
          <w:right w:val="nil"/>
          <w:between w:val="nil"/>
        </w:pBdr>
        <w:tabs>
          <w:tab w:val="left" w:pos="9360"/>
        </w:tabs>
        <w:spacing w:after="120"/>
        <w:jc w:val="both"/>
        <w:rPr>
          <w:rFonts w:ascii="Calibri" w:eastAsia="Calibri" w:hAnsi="Calibri" w:cs="Calibri"/>
          <w:color w:val="000000"/>
          <w:sz w:val="22"/>
          <w:szCs w:val="22"/>
        </w:rPr>
      </w:pPr>
      <w:r>
        <w:rPr>
          <w:rFonts w:ascii="Calibri" w:eastAsia="Calibri" w:hAnsi="Calibri" w:cs="Calibri"/>
          <w:color w:val="000000"/>
          <w:sz w:val="22"/>
          <w:szCs w:val="22"/>
        </w:rPr>
        <w:t xml:space="preserve">We </w:t>
      </w:r>
      <w:r w:rsidR="00C5670C">
        <w:rPr>
          <w:rFonts w:ascii="Calibri" w:eastAsia="Calibri" w:hAnsi="Calibri" w:cs="Calibri"/>
          <w:color w:val="000000"/>
          <w:sz w:val="22"/>
          <w:szCs w:val="22"/>
        </w:rPr>
        <w:t>added</w:t>
      </w:r>
      <w:r>
        <w:rPr>
          <w:rFonts w:ascii="Calibri" w:eastAsia="Calibri" w:hAnsi="Calibri" w:cs="Calibri"/>
          <w:color w:val="000000"/>
          <w:sz w:val="22"/>
          <w:szCs w:val="22"/>
        </w:rPr>
        <w:t xml:space="preserve"> </w:t>
      </w:r>
      <w:r w:rsidR="00681B63" w:rsidRPr="00681B63">
        <w:rPr>
          <w:rFonts w:ascii="Calibri" w:eastAsia="Calibri" w:hAnsi="Calibri" w:cs="Calibri"/>
          <w:color w:val="000000"/>
          <w:sz w:val="22"/>
          <w:szCs w:val="22"/>
        </w:rPr>
        <w:t xml:space="preserve">pre-clinical terminologies </w:t>
      </w:r>
      <w:r>
        <w:rPr>
          <w:rFonts w:ascii="Calibri" w:eastAsia="Calibri" w:hAnsi="Calibri" w:cs="Calibri"/>
          <w:color w:val="000000"/>
          <w:sz w:val="22"/>
          <w:szCs w:val="22"/>
        </w:rPr>
        <w:t>to OHDSI’s Standard Vocabularies</w:t>
      </w:r>
      <w:r w:rsidR="00681B63" w:rsidRPr="00681B63">
        <w:rPr>
          <w:rFonts w:ascii="Calibri" w:eastAsia="Calibri" w:hAnsi="Calibri" w:cs="Calibri"/>
          <w:color w:val="000000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 xml:space="preserve">already populated with </w:t>
      </w:r>
      <w:r w:rsidR="00681B63" w:rsidRPr="00681B63">
        <w:rPr>
          <w:rFonts w:ascii="Calibri" w:eastAsia="Calibri" w:hAnsi="Calibri" w:cs="Calibri"/>
          <w:color w:val="000000"/>
          <w:sz w:val="22"/>
          <w:szCs w:val="22"/>
        </w:rPr>
        <w:t>MedDRA and SNOMED-CT</w:t>
      </w:r>
      <w:r w:rsidR="005E375F" w:rsidRPr="005E375F">
        <w:rPr>
          <w:rFonts w:ascii="Calibri" w:eastAsia="Calibri" w:hAnsi="Calibri" w:cs="Calibri"/>
          <w:color w:val="000000"/>
          <w:sz w:val="22"/>
          <w:szCs w:val="22"/>
          <w:vertAlign w:val="superscript"/>
        </w:rPr>
        <w:t>2</w:t>
      </w:r>
      <w:r w:rsidR="00681B63" w:rsidRPr="00681B63">
        <w:rPr>
          <w:rFonts w:ascii="Calibri" w:eastAsia="Calibri" w:hAnsi="Calibri" w:cs="Calibri"/>
          <w:color w:val="000000"/>
          <w:sz w:val="22"/>
          <w:szCs w:val="22"/>
        </w:rPr>
        <w:t xml:space="preserve">. SNOMED-CT is a knowledge source that can decompose </w:t>
      </w:r>
      <w:r w:rsidR="001000F1">
        <w:rPr>
          <w:rFonts w:ascii="Calibri" w:eastAsia="Calibri" w:hAnsi="Calibri" w:cs="Calibri"/>
          <w:color w:val="000000"/>
          <w:sz w:val="22"/>
          <w:szCs w:val="22"/>
        </w:rPr>
        <w:t xml:space="preserve">expressions of </w:t>
      </w:r>
      <w:r w:rsidR="00681B63" w:rsidRPr="00681B63">
        <w:rPr>
          <w:rFonts w:ascii="Calibri" w:eastAsia="Calibri" w:hAnsi="Calibri" w:cs="Calibri"/>
          <w:color w:val="000000"/>
          <w:sz w:val="22"/>
          <w:szCs w:val="22"/>
        </w:rPr>
        <w:t>concept</w:t>
      </w:r>
      <w:r w:rsidR="001000F1">
        <w:rPr>
          <w:rFonts w:ascii="Calibri" w:eastAsia="Calibri" w:hAnsi="Calibri" w:cs="Calibri"/>
          <w:color w:val="000000"/>
          <w:sz w:val="22"/>
          <w:szCs w:val="22"/>
        </w:rPr>
        <w:t>s</w:t>
      </w:r>
      <w:r w:rsidR="00681B63" w:rsidRPr="00681B63">
        <w:rPr>
          <w:rFonts w:ascii="Calibri" w:eastAsia="Calibri" w:hAnsi="Calibri" w:cs="Calibri"/>
          <w:color w:val="000000"/>
          <w:sz w:val="22"/>
          <w:szCs w:val="22"/>
        </w:rPr>
        <w:t xml:space="preserve"> to </w:t>
      </w:r>
      <w:r w:rsidR="001000F1">
        <w:rPr>
          <w:rFonts w:ascii="Calibri" w:eastAsia="Calibri" w:hAnsi="Calibri" w:cs="Calibri"/>
          <w:color w:val="000000"/>
          <w:sz w:val="22"/>
          <w:szCs w:val="22"/>
        </w:rPr>
        <w:t xml:space="preserve">individual concepts, </w:t>
      </w:r>
      <w:r w:rsidR="00681B63" w:rsidRPr="00681B63">
        <w:rPr>
          <w:rFonts w:ascii="Calibri" w:eastAsia="Calibri" w:hAnsi="Calibri" w:cs="Calibri"/>
          <w:color w:val="000000"/>
          <w:sz w:val="22"/>
          <w:szCs w:val="22"/>
        </w:rPr>
        <w:t xml:space="preserve">e.g. </w:t>
      </w:r>
      <w:r w:rsidR="00681B63" w:rsidRPr="00681B63">
        <w:rPr>
          <w:rFonts w:ascii="Calibri" w:eastAsia="Calibri" w:hAnsi="Calibri" w:cs="Calibri"/>
          <w:i/>
          <w:iCs/>
          <w:color w:val="000000"/>
          <w:sz w:val="22"/>
          <w:szCs w:val="22"/>
        </w:rPr>
        <w:t xml:space="preserve">adverse event </w:t>
      </w:r>
      <w:r w:rsidR="00681B63" w:rsidRPr="00681B63">
        <w:rPr>
          <w:rFonts w:ascii="Calibri" w:eastAsia="Calibri" w:hAnsi="Calibri" w:cs="Calibri"/>
          <w:color w:val="000000"/>
          <w:sz w:val="22"/>
          <w:szCs w:val="22"/>
        </w:rPr>
        <w:t xml:space="preserve">and </w:t>
      </w:r>
      <w:r w:rsidR="00681B63" w:rsidRPr="00681B63">
        <w:rPr>
          <w:rFonts w:ascii="Calibri" w:eastAsia="Calibri" w:hAnsi="Calibri" w:cs="Calibri"/>
          <w:i/>
          <w:iCs/>
          <w:color w:val="000000"/>
          <w:sz w:val="22"/>
          <w:szCs w:val="22"/>
        </w:rPr>
        <w:t>organ</w:t>
      </w:r>
      <w:r w:rsidR="00681B63" w:rsidRPr="00681B63">
        <w:rPr>
          <w:rFonts w:ascii="Calibri" w:eastAsia="Calibri" w:hAnsi="Calibri" w:cs="Calibri"/>
          <w:color w:val="000000"/>
          <w:sz w:val="22"/>
          <w:szCs w:val="22"/>
        </w:rPr>
        <w:t xml:space="preserve"> concepts. </w:t>
      </w:r>
      <w:r w:rsidR="00C5670C">
        <w:rPr>
          <w:rFonts w:ascii="Calibri" w:eastAsia="Calibri" w:hAnsi="Calibri" w:cs="Calibri"/>
          <w:color w:val="000000"/>
          <w:sz w:val="22"/>
          <w:szCs w:val="22"/>
        </w:rPr>
        <w:t>In order to map pre-clinical concepts to clinical concepts w</w:t>
      </w:r>
      <w:r w:rsidR="00681B63" w:rsidRPr="00681B63">
        <w:rPr>
          <w:rFonts w:ascii="Calibri" w:eastAsia="Calibri" w:hAnsi="Calibri" w:cs="Calibri"/>
          <w:color w:val="000000"/>
          <w:sz w:val="22"/>
          <w:szCs w:val="22"/>
        </w:rPr>
        <w:t xml:space="preserve">e </w:t>
      </w:r>
      <w:r w:rsidR="00C5670C">
        <w:rPr>
          <w:rFonts w:ascii="Calibri" w:eastAsia="Calibri" w:hAnsi="Calibri" w:cs="Calibri"/>
          <w:color w:val="000000"/>
          <w:sz w:val="22"/>
          <w:szCs w:val="22"/>
        </w:rPr>
        <w:t>chose</w:t>
      </w:r>
      <w:r w:rsidR="00681B63" w:rsidRPr="00681B63">
        <w:rPr>
          <w:rFonts w:ascii="Calibri" w:eastAsia="Calibri" w:hAnsi="Calibri" w:cs="Calibri"/>
          <w:color w:val="000000"/>
          <w:sz w:val="22"/>
          <w:szCs w:val="22"/>
        </w:rPr>
        <w:t xml:space="preserve"> </w:t>
      </w:r>
      <w:r w:rsidR="00C5670C">
        <w:rPr>
          <w:rFonts w:ascii="Calibri" w:eastAsia="Calibri" w:hAnsi="Calibri" w:cs="Calibri"/>
          <w:color w:val="000000"/>
          <w:sz w:val="22"/>
          <w:szCs w:val="22"/>
        </w:rPr>
        <w:t xml:space="preserve">to use </w:t>
      </w:r>
      <w:r w:rsidR="00681B63" w:rsidRPr="00681B63">
        <w:rPr>
          <w:rFonts w:ascii="Calibri" w:eastAsia="Calibri" w:hAnsi="Calibri" w:cs="Calibri"/>
          <w:color w:val="000000"/>
          <w:sz w:val="22"/>
          <w:szCs w:val="22"/>
        </w:rPr>
        <w:t xml:space="preserve">SNOMED-CT as an intermediary </w:t>
      </w:r>
      <w:proofErr w:type="spellStart"/>
      <w:r w:rsidR="00681B63" w:rsidRPr="00681B63">
        <w:rPr>
          <w:rFonts w:ascii="Calibri" w:eastAsia="Calibri" w:hAnsi="Calibri" w:cs="Calibri"/>
          <w:color w:val="000000"/>
          <w:sz w:val="22"/>
          <w:szCs w:val="22"/>
        </w:rPr>
        <w:t>(see Figure</w:t>
      </w:r>
      <w:proofErr w:type="spellEnd"/>
      <w:r w:rsidR="00681B63" w:rsidRPr="00681B63">
        <w:rPr>
          <w:rFonts w:ascii="Calibri" w:eastAsia="Calibri" w:hAnsi="Calibri" w:cs="Calibri"/>
          <w:color w:val="000000"/>
          <w:sz w:val="22"/>
          <w:szCs w:val="22"/>
        </w:rPr>
        <w:t xml:space="preserve"> 1). </w:t>
      </w:r>
      <w:r w:rsidR="00C5670C">
        <w:rPr>
          <w:rFonts w:ascii="Calibri" w:eastAsia="Calibri" w:hAnsi="Calibri" w:cs="Calibri"/>
          <w:color w:val="000000"/>
          <w:sz w:val="22"/>
          <w:szCs w:val="22"/>
        </w:rPr>
        <w:t>Initial</w:t>
      </w:r>
      <w:r w:rsidR="00681B63" w:rsidRPr="00681B63">
        <w:rPr>
          <w:rFonts w:ascii="Calibri" w:eastAsia="Calibri" w:hAnsi="Calibri" w:cs="Calibri"/>
          <w:color w:val="000000"/>
          <w:sz w:val="22"/>
          <w:szCs w:val="22"/>
        </w:rPr>
        <w:t xml:space="preserve"> mappings </w:t>
      </w:r>
      <w:r w:rsidR="00C5670C">
        <w:rPr>
          <w:rFonts w:ascii="Calibri" w:eastAsia="Calibri" w:hAnsi="Calibri" w:cs="Calibri"/>
          <w:color w:val="000000"/>
          <w:sz w:val="22"/>
          <w:szCs w:val="22"/>
        </w:rPr>
        <w:t xml:space="preserve">between the pre-clinical terminologies and clinical terminologies </w:t>
      </w:r>
      <w:r w:rsidR="00681B63" w:rsidRPr="00681B63">
        <w:rPr>
          <w:rFonts w:ascii="Calibri" w:eastAsia="Calibri" w:hAnsi="Calibri" w:cs="Calibri"/>
          <w:color w:val="000000"/>
          <w:sz w:val="22"/>
          <w:szCs w:val="22"/>
        </w:rPr>
        <w:t xml:space="preserve">have been obtained with OHDSI (Usagi), EBI (OLS, </w:t>
      </w:r>
      <w:proofErr w:type="spellStart"/>
      <w:r w:rsidR="00681B63" w:rsidRPr="00681B63">
        <w:rPr>
          <w:rFonts w:ascii="Calibri" w:eastAsia="Calibri" w:hAnsi="Calibri" w:cs="Calibri"/>
          <w:color w:val="000000"/>
          <w:sz w:val="22"/>
          <w:szCs w:val="22"/>
        </w:rPr>
        <w:t>OxO</w:t>
      </w:r>
      <w:proofErr w:type="spellEnd"/>
      <w:r w:rsidR="00681B63" w:rsidRPr="00681B63">
        <w:rPr>
          <w:rFonts w:ascii="Calibri" w:eastAsia="Calibri" w:hAnsi="Calibri" w:cs="Calibri"/>
          <w:color w:val="000000"/>
          <w:sz w:val="22"/>
          <w:szCs w:val="22"/>
        </w:rPr>
        <w:t xml:space="preserve">, and ZOOMA), NLM (UMLS), </w:t>
      </w:r>
      <w:r w:rsidR="00C5670C">
        <w:rPr>
          <w:rFonts w:ascii="Calibri" w:eastAsia="Calibri" w:hAnsi="Calibri" w:cs="Calibri"/>
          <w:color w:val="000000"/>
          <w:sz w:val="22"/>
          <w:szCs w:val="22"/>
        </w:rPr>
        <w:t xml:space="preserve">and </w:t>
      </w:r>
      <w:proofErr w:type="spellStart"/>
      <w:r w:rsidR="00681B63" w:rsidRPr="00681B63">
        <w:rPr>
          <w:rFonts w:ascii="Calibri" w:eastAsia="Calibri" w:hAnsi="Calibri" w:cs="Calibri"/>
          <w:color w:val="000000"/>
          <w:sz w:val="22"/>
          <w:szCs w:val="22"/>
        </w:rPr>
        <w:t>BioPortal</w:t>
      </w:r>
      <w:proofErr w:type="spellEnd"/>
      <w:r w:rsidR="00681B63" w:rsidRPr="00681B63">
        <w:rPr>
          <w:rFonts w:ascii="Calibri" w:eastAsia="Calibri" w:hAnsi="Calibri" w:cs="Calibri"/>
          <w:color w:val="000000"/>
          <w:sz w:val="22"/>
          <w:szCs w:val="22"/>
        </w:rPr>
        <w:t>.</w:t>
      </w:r>
    </w:p>
    <w:p w14:paraId="36DB6ADF" w14:textId="19279795" w:rsidR="001000F1" w:rsidRDefault="001000F1" w:rsidP="001000F1">
      <w:pPr>
        <w:keepNext/>
        <w:pBdr>
          <w:top w:val="nil"/>
          <w:left w:val="nil"/>
          <w:bottom w:val="nil"/>
          <w:right w:val="nil"/>
          <w:between w:val="nil"/>
        </w:pBdr>
        <w:tabs>
          <w:tab w:val="left" w:pos="9360"/>
        </w:tabs>
        <w:spacing w:after="120"/>
        <w:jc w:val="center"/>
      </w:pPr>
      <w:r w:rsidRPr="00681B63">
        <w:rPr>
          <w:rFonts w:ascii="Calibri" w:eastAsia="Calibri" w:hAnsi="Calibri" w:cs="Calibri"/>
          <w:color w:val="000000"/>
          <w:sz w:val="22"/>
          <w:szCs w:val="22"/>
        </w:rPr>
        <w:drawing>
          <wp:inline distT="0" distB="0" distL="0" distR="0" wp14:anchorId="4B5A03C9" wp14:editId="57500811">
            <wp:extent cx="3767439" cy="1742440"/>
            <wp:effectExtent l="0" t="0" r="5080" b="0"/>
            <wp:docPr id="4098" name="Picture 2">
              <a:extLst xmlns:a="http://schemas.openxmlformats.org/drawingml/2006/main">
                <a:ext uri="{FF2B5EF4-FFF2-40B4-BE49-F238E27FC236}">
                  <a16:creationId xmlns:a16="http://schemas.microsoft.com/office/drawing/2014/main" id="{2CAEFE32-A03C-4541-8C73-D82DFB0B4B43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98" name="Picture 2">
                      <a:extLst>
                        <a:ext uri="{FF2B5EF4-FFF2-40B4-BE49-F238E27FC236}">
                          <a16:creationId xmlns:a16="http://schemas.microsoft.com/office/drawing/2014/main" id="{2CAEFE32-A03C-4541-8C73-D82DFB0B4B43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82781" cy="17495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81D0568" w14:textId="0AF3201A" w:rsidR="001000F1" w:rsidRDefault="001000F1" w:rsidP="001000F1">
      <w:pPr>
        <w:pStyle w:val="Caption"/>
        <w:jc w:val="center"/>
        <w:rPr>
          <w:rFonts w:ascii="Calibri" w:eastAsia="Calibri" w:hAnsi="Calibri" w:cs="Calibri"/>
          <w:color w:val="000000"/>
          <w:sz w:val="22"/>
          <w:szCs w:val="22"/>
        </w:rPr>
      </w:pPr>
      <w:r>
        <w:t xml:space="preserve">Figure </w:t>
      </w:r>
      <w:r>
        <w:fldChar w:fldCharType="begin"/>
      </w:r>
      <w:r>
        <w:instrText xml:space="preserve"> SEQ Figure \* ARABIC </w:instrText>
      </w:r>
      <w:r>
        <w:fldChar w:fldCharType="separate"/>
      </w:r>
      <w:r w:rsidR="002C378D">
        <w:rPr>
          <w:noProof/>
        </w:rPr>
        <w:t>1</w:t>
      </w:r>
      <w:r>
        <w:fldChar w:fldCharType="end"/>
      </w:r>
      <w:r w:rsidRPr="000D0311">
        <w:t>. Mapping using SNOMED-CT as intermediary terminology</w:t>
      </w:r>
      <w:r>
        <w:t>.</w:t>
      </w:r>
    </w:p>
    <w:p w14:paraId="52C2BF73" w14:textId="773B46EE" w:rsidR="00681B63" w:rsidRDefault="00681B63" w:rsidP="00681B63">
      <w:pPr>
        <w:pBdr>
          <w:top w:val="nil"/>
          <w:left w:val="nil"/>
          <w:bottom w:val="nil"/>
          <w:right w:val="nil"/>
          <w:between w:val="nil"/>
        </w:pBdr>
        <w:tabs>
          <w:tab w:val="left" w:pos="9360"/>
        </w:tabs>
        <w:spacing w:after="120"/>
        <w:jc w:val="both"/>
        <w:rPr>
          <w:rFonts w:ascii="Calibri" w:eastAsia="Calibri" w:hAnsi="Calibri" w:cs="Calibri"/>
          <w:color w:val="000000"/>
          <w:sz w:val="22"/>
          <w:szCs w:val="22"/>
        </w:rPr>
      </w:pPr>
      <w:r w:rsidRPr="00681B63">
        <w:rPr>
          <w:rFonts w:ascii="Calibri" w:eastAsia="Calibri" w:hAnsi="Calibri" w:cs="Calibri"/>
          <w:color w:val="000000"/>
          <w:sz w:val="22"/>
          <w:szCs w:val="22"/>
        </w:rPr>
        <w:lastRenderedPageBreak/>
        <w:t xml:space="preserve">Experts have manually verified these </w:t>
      </w:r>
      <w:r w:rsidR="00C5670C">
        <w:rPr>
          <w:rFonts w:ascii="Calibri" w:eastAsia="Calibri" w:hAnsi="Calibri" w:cs="Calibri"/>
          <w:color w:val="000000"/>
          <w:sz w:val="22"/>
          <w:szCs w:val="22"/>
        </w:rPr>
        <w:t xml:space="preserve">initial </w:t>
      </w:r>
      <w:r w:rsidRPr="00681B63">
        <w:rPr>
          <w:rFonts w:ascii="Calibri" w:eastAsia="Calibri" w:hAnsi="Calibri" w:cs="Calibri"/>
          <w:color w:val="000000"/>
          <w:sz w:val="22"/>
          <w:szCs w:val="22"/>
        </w:rPr>
        <w:t>mapping</w:t>
      </w:r>
      <w:r w:rsidR="00C5670C">
        <w:rPr>
          <w:rFonts w:ascii="Calibri" w:eastAsia="Calibri" w:hAnsi="Calibri" w:cs="Calibri"/>
          <w:color w:val="000000"/>
          <w:sz w:val="22"/>
          <w:szCs w:val="22"/>
        </w:rPr>
        <w:t xml:space="preserve">s </w:t>
      </w:r>
      <w:r w:rsidRPr="00681B63">
        <w:rPr>
          <w:rFonts w:ascii="Calibri" w:eastAsia="Calibri" w:hAnsi="Calibri" w:cs="Calibri"/>
          <w:color w:val="000000"/>
          <w:sz w:val="22"/>
          <w:szCs w:val="22"/>
        </w:rPr>
        <w:t>for liver related adverse events</w:t>
      </w:r>
      <w:r w:rsidR="005E5F15">
        <w:rPr>
          <w:rFonts w:ascii="Calibri" w:eastAsia="Calibri" w:hAnsi="Calibri" w:cs="Calibri"/>
          <w:color w:val="000000"/>
          <w:sz w:val="22"/>
          <w:szCs w:val="22"/>
        </w:rPr>
        <w:t>. The adverse event concepts from Histopathology and Clinical Pathology were</w:t>
      </w:r>
      <w:r w:rsidRPr="00681B63">
        <w:rPr>
          <w:rFonts w:ascii="Calibri" w:eastAsia="Calibri" w:hAnsi="Calibri" w:cs="Calibri"/>
          <w:color w:val="000000"/>
          <w:sz w:val="22"/>
          <w:szCs w:val="22"/>
        </w:rPr>
        <w:t xml:space="preserve"> prioritized by the frequency </w:t>
      </w:r>
      <w:r w:rsidR="005E5F15">
        <w:rPr>
          <w:rFonts w:ascii="Calibri" w:eastAsia="Calibri" w:hAnsi="Calibri" w:cs="Calibri"/>
          <w:color w:val="000000"/>
          <w:sz w:val="22"/>
          <w:szCs w:val="22"/>
        </w:rPr>
        <w:t xml:space="preserve">in a pre-clinical database </w:t>
      </w:r>
      <w:r w:rsidRPr="00681B63">
        <w:rPr>
          <w:rFonts w:ascii="Calibri" w:eastAsia="Calibri" w:hAnsi="Calibri" w:cs="Calibri"/>
          <w:color w:val="000000"/>
          <w:sz w:val="22"/>
          <w:szCs w:val="22"/>
        </w:rPr>
        <w:t xml:space="preserve">and </w:t>
      </w:r>
      <w:r w:rsidR="005E5F15">
        <w:rPr>
          <w:rFonts w:ascii="Calibri" w:eastAsia="Calibri" w:hAnsi="Calibri" w:cs="Calibri"/>
          <w:color w:val="000000"/>
          <w:sz w:val="22"/>
          <w:szCs w:val="22"/>
        </w:rPr>
        <w:t xml:space="preserve">adverse events concepts from </w:t>
      </w:r>
      <w:r w:rsidRPr="00681B63">
        <w:rPr>
          <w:rFonts w:ascii="Calibri" w:eastAsia="Calibri" w:hAnsi="Calibri" w:cs="Calibri"/>
          <w:color w:val="000000"/>
          <w:sz w:val="22"/>
          <w:szCs w:val="22"/>
        </w:rPr>
        <w:t xml:space="preserve">MedDRA </w:t>
      </w:r>
      <w:r w:rsidR="005E5F15">
        <w:rPr>
          <w:rFonts w:ascii="Calibri" w:eastAsia="Calibri" w:hAnsi="Calibri" w:cs="Calibri"/>
          <w:color w:val="000000"/>
          <w:sz w:val="22"/>
          <w:szCs w:val="22"/>
        </w:rPr>
        <w:t>by</w:t>
      </w:r>
      <w:r w:rsidRPr="00681B63">
        <w:rPr>
          <w:rFonts w:ascii="Calibri" w:eastAsia="Calibri" w:hAnsi="Calibri" w:cs="Calibri"/>
          <w:color w:val="000000"/>
          <w:sz w:val="22"/>
          <w:szCs w:val="22"/>
        </w:rPr>
        <w:t xml:space="preserve"> </w:t>
      </w:r>
      <w:r w:rsidR="005E5F15">
        <w:rPr>
          <w:rFonts w:ascii="Calibri" w:eastAsia="Calibri" w:hAnsi="Calibri" w:cs="Calibri"/>
          <w:color w:val="000000"/>
          <w:sz w:val="22"/>
          <w:szCs w:val="22"/>
        </w:rPr>
        <w:t xml:space="preserve">frequency in </w:t>
      </w:r>
      <w:r w:rsidRPr="00681B63">
        <w:rPr>
          <w:rFonts w:ascii="Calibri" w:eastAsia="Calibri" w:hAnsi="Calibri" w:cs="Calibri"/>
          <w:color w:val="000000"/>
          <w:sz w:val="22"/>
          <w:szCs w:val="22"/>
        </w:rPr>
        <w:t>ClinicalTrials.gov.</w:t>
      </w:r>
      <w:r w:rsidR="001000F1" w:rsidRPr="001000F1">
        <w:rPr>
          <w:rFonts w:ascii="Calibri" w:eastAsia="Calibri" w:hAnsi="Calibri" w:cs="Calibri"/>
          <w:color w:val="000000"/>
          <w:sz w:val="22"/>
          <w:szCs w:val="22"/>
        </w:rPr>
        <w:t xml:space="preserve"> </w:t>
      </w:r>
    </w:p>
    <w:p w14:paraId="74BFF4A7" w14:textId="1F4F1E32" w:rsidR="00681B63" w:rsidRPr="00746A6F" w:rsidRDefault="00681B63" w:rsidP="00C5670C">
      <w:pPr>
        <w:pBdr>
          <w:top w:val="nil"/>
          <w:left w:val="nil"/>
          <w:bottom w:val="nil"/>
          <w:right w:val="nil"/>
          <w:between w:val="nil"/>
        </w:pBdr>
        <w:tabs>
          <w:tab w:val="left" w:pos="9360"/>
        </w:tabs>
        <w:spacing w:after="120"/>
        <w:jc w:val="both"/>
        <w:rPr>
          <w:rFonts w:ascii="Calibri" w:eastAsia="Calibri" w:hAnsi="Calibri" w:cs="Calibri"/>
          <w:color w:val="000000"/>
          <w:sz w:val="22"/>
          <w:szCs w:val="22"/>
        </w:rPr>
      </w:pPr>
      <w:r w:rsidRPr="00681B63">
        <w:rPr>
          <w:rFonts w:ascii="Calibri" w:eastAsia="Calibri" w:hAnsi="Calibri" w:cs="Calibri"/>
          <w:color w:val="000000"/>
          <w:sz w:val="22"/>
          <w:szCs w:val="22"/>
        </w:rPr>
        <w:t xml:space="preserve">The pre-clinical vocabularies and their mapping have been </w:t>
      </w:r>
      <w:r w:rsidR="00C5670C">
        <w:rPr>
          <w:rFonts w:ascii="Calibri" w:eastAsia="Calibri" w:hAnsi="Calibri" w:cs="Calibri"/>
          <w:color w:val="000000"/>
          <w:sz w:val="22"/>
          <w:szCs w:val="22"/>
        </w:rPr>
        <w:t>added as well to</w:t>
      </w:r>
      <w:r w:rsidRPr="00681B63">
        <w:rPr>
          <w:rFonts w:ascii="Calibri" w:eastAsia="Calibri" w:hAnsi="Calibri" w:cs="Calibri"/>
          <w:color w:val="000000"/>
          <w:sz w:val="22"/>
          <w:szCs w:val="22"/>
        </w:rPr>
        <w:t xml:space="preserve"> the </w:t>
      </w:r>
      <w:r w:rsidR="00517E55">
        <w:rPr>
          <w:rFonts w:ascii="Calibri" w:eastAsia="Calibri" w:hAnsi="Calibri" w:cs="Calibri"/>
          <w:color w:val="000000"/>
          <w:sz w:val="22"/>
          <w:szCs w:val="22"/>
        </w:rPr>
        <w:t>Standardized Terminologies</w:t>
      </w:r>
      <w:r w:rsidRPr="00681B63">
        <w:rPr>
          <w:rFonts w:ascii="Calibri" w:eastAsia="Calibri" w:hAnsi="Calibri" w:cs="Calibri"/>
          <w:color w:val="000000"/>
          <w:sz w:val="22"/>
          <w:szCs w:val="22"/>
        </w:rPr>
        <w:t xml:space="preserve"> with “</w:t>
      </w:r>
      <w:r w:rsidRPr="00681B63">
        <w:rPr>
          <w:rFonts w:ascii="Calibri" w:eastAsia="Calibri" w:hAnsi="Calibri" w:cs="Calibri"/>
          <w:i/>
          <w:iCs/>
          <w:color w:val="000000"/>
          <w:sz w:val="22"/>
          <w:szCs w:val="22"/>
        </w:rPr>
        <w:t>Maps to</w:t>
      </w:r>
      <w:r w:rsidRPr="00681B63">
        <w:rPr>
          <w:rFonts w:ascii="Calibri" w:eastAsia="Calibri" w:hAnsi="Calibri" w:cs="Calibri"/>
          <w:color w:val="000000"/>
          <w:sz w:val="22"/>
          <w:szCs w:val="22"/>
        </w:rPr>
        <w:t>” and “</w:t>
      </w:r>
      <w:r w:rsidRPr="00681B63">
        <w:rPr>
          <w:rFonts w:ascii="Calibri" w:eastAsia="Calibri" w:hAnsi="Calibri" w:cs="Calibri"/>
          <w:i/>
          <w:iCs/>
          <w:color w:val="000000"/>
          <w:sz w:val="22"/>
          <w:szCs w:val="22"/>
        </w:rPr>
        <w:t>Mapped from</w:t>
      </w:r>
      <w:r w:rsidRPr="00681B63">
        <w:rPr>
          <w:rFonts w:ascii="Calibri" w:eastAsia="Calibri" w:hAnsi="Calibri" w:cs="Calibri"/>
          <w:color w:val="000000"/>
          <w:sz w:val="22"/>
          <w:szCs w:val="22"/>
        </w:rPr>
        <w:t>” concept relations. On top of these we have developed a mapping service that provides two functions: (1) expansion of a concept with all its children and (2) returning mapped concepts for either pre-clinical or clinical concepts. The latter service contains the logic to exploit SNOMED-CT to perform the mapping between pre- and post-coordinated concepts.</w:t>
      </w:r>
    </w:p>
    <w:p w14:paraId="1494C81F" w14:textId="7F19D307" w:rsidR="00681B63" w:rsidRDefault="00681B63" w:rsidP="00681B63">
      <w:pPr>
        <w:keepNext/>
        <w:pBdr>
          <w:top w:val="nil"/>
          <w:left w:val="nil"/>
          <w:bottom w:val="nil"/>
          <w:right w:val="nil"/>
          <w:between w:val="nil"/>
        </w:pBdr>
        <w:spacing w:before="120" w:after="120"/>
        <w:jc w:val="both"/>
        <w:rPr>
          <w:rFonts w:ascii="Calibri" w:eastAsia="Calibri" w:hAnsi="Calibri" w:cs="Calibri"/>
          <w:b/>
          <w:color w:val="000000"/>
          <w:sz w:val="22"/>
          <w:szCs w:val="22"/>
        </w:rPr>
      </w:pPr>
      <w:r>
        <w:rPr>
          <w:rFonts w:ascii="Calibri" w:eastAsia="Calibri" w:hAnsi="Calibri" w:cs="Calibri"/>
          <w:b/>
          <w:color w:val="000000"/>
          <w:sz w:val="22"/>
          <w:szCs w:val="22"/>
        </w:rPr>
        <w:t>Results</w:t>
      </w:r>
    </w:p>
    <w:p w14:paraId="1CC1AF8D" w14:textId="6AC00758" w:rsidR="005B399C" w:rsidRPr="005B399C" w:rsidRDefault="005B399C" w:rsidP="00681B63">
      <w:pPr>
        <w:keepNext/>
        <w:pBdr>
          <w:top w:val="nil"/>
          <w:left w:val="nil"/>
          <w:bottom w:val="nil"/>
          <w:right w:val="nil"/>
          <w:between w:val="nil"/>
        </w:pBdr>
        <w:spacing w:before="120" w:after="120"/>
        <w:jc w:val="both"/>
        <w:rPr>
          <w:rFonts w:ascii="Calibri" w:eastAsia="Calibri" w:hAnsi="Calibri" w:cs="Calibri"/>
          <w:bCs/>
          <w:color w:val="000000"/>
          <w:sz w:val="22"/>
          <w:szCs w:val="22"/>
        </w:rPr>
      </w:pPr>
      <w:r w:rsidRPr="005B399C">
        <w:rPr>
          <w:rFonts w:ascii="Calibri" w:eastAsia="Calibri" w:hAnsi="Calibri" w:cs="Calibri"/>
          <w:bCs/>
          <w:color w:val="000000"/>
          <w:sz w:val="22"/>
          <w:szCs w:val="22"/>
        </w:rPr>
        <w:t>The results for the initial mapping are shown in Table 1 for those concepts present in the various clinical and pre-clinical databases. The last row shows the mapping to SNOMED-CT as an intermediary terminology.</w:t>
      </w:r>
    </w:p>
    <w:p w14:paraId="5BCC621F" w14:textId="3BBEA8D2" w:rsidR="00C5670C" w:rsidRDefault="00C5670C" w:rsidP="00C5670C">
      <w:pPr>
        <w:pStyle w:val="Caption"/>
        <w:keepNext/>
        <w:jc w:val="center"/>
      </w:pPr>
      <w:r>
        <w:t xml:space="preserve">Table </w:t>
      </w:r>
      <w:r>
        <w:fldChar w:fldCharType="begin"/>
      </w:r>
      <w:r>
        <w:instrText xml:space="preserve"> SEQ Table \* ARABIC </w:instrText>
      </w:r>
      <w:r>
        <w:fldChar w:fldCharType="separate"/>
      </w:r>
      <w:r w:rsidR="002C378D">
        <w:rPr>
          <w:noProof/>
        </w:rPr>
        <w:t>1</w:t>
      </w:r>
      <w:r>
        <w:fldChar w:fldCharType="end"/>
      </w:r>
      <w:r>
        <w:t xml:space="preserve">. </w:t>
      </w:r>
      <w:r w:rsidRPr="00A64B34">
        <w:t>Mapping results obtained from existing resources</w:t>
      </w:r>
      <w:r>
        <w:t>.</w:t>
      </w:r>
    </w:p>
    <w:p w14:paraId="0BF9FCC5" w14:textId="2EE52BFE" w:rsidR="00681B63" w:rsidRPr="00681B63" w:rsidRDefault="005B399C" w:rsidP="009B54E8">
      <w:pPr>
        <w:pBdr>
          <w:top w:val="nil"/>
          <w:left w:val="nil"/>
          <w:bottom w:val="nil"/>
          <w:right w:val="nil"/>
          <w:between w:val="nil"/>
        </w:pBdr>
        <w:tabs>
          <w:tab w:val="left" w:pos="9360"/>
        </w:tabs>
        <w:spacing w:after="120"/>
        <w:jc w:val="center"/>
        <w:rPr>
          <w:rFonts w:ascii="Calibri" w:eastAsia="Calibri" w:hAnsi="Calibri" w:cs="Calibri"/>
          <w:color w:val="000000"/>
          <w:sz w:val="22"/>
          <w:szCs w:val="22"/>
        </w:rPr>
      </w:pPr>
      <w:r w:rsidRPr="005B399C">
        <w:rPr>
          <w:rFonts w:ascii="Calibri" w:eastAsia="Calibri" w:hAnsi="Calibri" w:cs="Calibri"/>
          <w:color w:val="000000"/>
          <w:sz w:val="22"/>
          <w:szCs w:val="22"/>
        </w:rPr>
        <w:drawing>
          <wp:inline distT="0" distB="0" distL="0" distR="0" wp14:anchorId="28D56FA3" wp14:editId="7BCB38F9">
            <wp:extent cx="3937000" cy="1234098"/>
            <wp:effectExtent l="0" t="0" r="0" b="0"/>
            <wp:docPr id="4118" name="Picture 27">
              <a:extLst xmlns:a="http://schemas.openxmlformats.org/drawingml/2006/main">
                <a:ext uri="{FF2B5EF4-FFF2-40B4-BE49-F238E27FC236}">
                  <a16:creationId xmlns:a16="http://schemas.microsoft.com/office/drawing/2014/main" id="{382D6FD5-4CCE-7743-9EA4-6AF2E2FF1DF1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18" name="Picture 27">
                      <a:extLst>
                        <a:ext uri="{FF2B5EF4-FFF2-40B4-BE49-F238E27FC236}">
                          <a16:creationId xmlns:a16="http://schemas.microsoft.com/office/drawing/2014/main" id="{382D6FD5-4CCE-7743-9EA4-6AF2E2FF1DF1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66124" cy="12432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94EA71C" w14:textId="1DFB51C0" w:rsidR="00746A6F" w:rsidRPr="001000F1" w:rsidRDefault="005B399C" w:rsidP="001000F1">
      <w:pPr>
        <w:pBdr>
          <w:top w:val="nil"/>
          <w:left w:val="nil"/>
          <w:bottom w:val="nil"/>
          <w:right w:val="nil"/>
          <w:between w:val="nil"/>
        </w:pBdr>
        <w:tabs>
          <w:tab w:val="left" w:pos="9360"/>
        </w:tabs>
        <w:spacing w:after="120"/>
        <w:jc w:val="both"/>
        <w:rPr>
          <w:rFonts w:ascii="Calibri" w:eastAsia="Calibri" w:hAnsi="Calibri" w:cs="Calibri"/>
          <w:color w:val="000000"/>
          <w:sz w:val="22"/>
          <w:szCs w:val="22"/>
        </w:rPr>
      </w:pPr>
      <w:r w:rsidRPr="005B399C">
        <w:rPr>
          <w:rFonts w:ascii="Calibri" w:eastAsia="Calibri" w:hAnsi="Calibri" w:cs="Calibri"/>
          <w:color w:val="000000"/>
          <w:sz w:val="22"/>
          <w:szCs w:val="22"/>
        </w:rPr>
        <w:t xml:space="preserve">Experts </w:t>
      </w:r>
      <w:r w:rsidR="00C5670C">
        <w:rPr>
          <w:rFonts w:ascii="Calibri" w:eastAsia="Calibri" w:hAnsi="Calibri" w:cs="Calibri"/>
          <w:color w:val="000000"/>
          <w:sz w:val="22"/>
          <w:szCs w:val="22"/>
        </w:rPr>
        <w:t>have</w:t>
      </w:r>
      <w:r w:rsidRPr="005B399C">
        <w:rPr>
          <w:rFonts w:ascii="Calibri" w:eastAsia="Calibri" w:hAnsi="Calibri" w:cs="Calibri"/>
          <w:color w:val="000000"/>
          <w:sz w:val="22"/>
          <w:szCs w:val="22"/>
        </w:rPr>
        <w:t xml:space="preserve"> use</w:t>
      </w:r>
      <w:r w:rsidR="00C5670C">
        <w:rPr>
          <w:rFonts w:ascii="Calibri" w:eastAsia="Calibri" w:hAnsi="Calibri" w:cs="Calibri"/>
          <w:color w:val="000000"/>
          <w:sz w:val="22"/>
          <w:szCs w:val="22"/>
        </w:rPr>
        <w:t>d</w:t>
      </w:r>
      <w:r w:rsidRPr="005B399C">
        <w:rPr>
          <w:rFonts w:ascii="Calibri" w:eastAsia="Calibri" w:hAnsi="Calibri" w:cs="Calibri"/>
          <w:color w:val="000000"/>
          <w:sz w:val="22"/>
          <w:szCs w:val="22"/>
        </w:rPr>
        <w:t xml:space="preserve"> th</w:t>
      </w:r>
      <w:r w:rsidR="00C5670C">
        <w:rPr>
          <w:rFonts w:ascii="Calibri" w:eastAsia="Calibri" w:hAnsi="Calibri" w:cs="Calibri"/>
          <w:color w:val="000000"/>
          <w:sz w:val="22"/>
          <w:szCs w:val="22"/>
        </w:rPr>
        <w:t>ese</w:t>
      </w:r>
      <w:r w:rsidRPr="005B399C">
        <w:rPr>
          <w:rFonts w:ascii="Calibri" w:eastAsia="Calibri" w:hAnsi="Calibri" w:cs="Calibri"/>
          <w:color w:val="000000"/>
          <w:sz w:val="22"/>
          <w:szCs w:val="22"/>
        </w:rPr>
        <w:t xml:space="preserve"> </w:t>
      </w:r>
      <w:r w:rsidR="00C5670C">
        <w:rPr>
          <w:rFonts w:ascii="Calibri" w:eastAsia="Calibri" w:hAnsi="Calibri" w:cs="Calibri"/>
          <w:color w:val="000000"/>
          <w:sz w:val="22"/>
          <w:szCs w:val="22"/>
        </w:rPr>
        <w:t xml:space="preserve">initial </w:t>
      </w:r>
      <w:r w:rsidRPr="005B399C">
        <w:rPr>
          <w:rFonts w:ascii="Calibri" w:eastAsia="Calibri" w:hAnsi="Calibri" w:cs="Calibri"/>
          <w:color w:val="000000"/>
          <w:sz w:val="22"/>
          <w:szCs w:val="22"/>
        </w:rPr>
        <w:t>mapping</w:t>
      </w:r>
      <w:r w:rsidR="00C5670C">
        <w:rPr>
          <w:rFonts w:ascii="Calibri" w:eastAsia="Calibri" w:hAnsi="Calibri" w:cs="Calibri"/>
          <w:color w:val="000000"/>
          <w:sz w:val="22"/>
          <w:szCs w:val="22"/>
        </w:rPr>
        <w:t xml:space="preserve">s </w:t>
      </w:r>
      <w:r w:rsidRPr="005B399C">
        <w:rPr>
          <w:rFonts w:ascii="Calibri" w:eastAsia="Calibri" w:hAnsi="Calibri" w:cs="Calibri"/>
          <w:color w:val="000000"/>
          <w:sz w:val="22"/>
          <w:szCs w:val="22"/>
        </w:rPr>
        <w:t xml:space="preserve">to approve the mapping or </w:t>
      </w:r>
      <w:r w:rsidR="00C5670C">
        <w:rPr>
          <w:rFonts w:ascii="Calibri" w:eastAsia="Calibri" w:hAnsi="Calibri" w:cs="Calibri"/>
          <w:color w:val="000000"/>
          <w:sz w:val="22"/>
          <w:szCs w:val="22"/>
        </w:rPr>
        <w:t>provide</w:t>
      </w:r>
      <w:r w:rsidRPr="005B399C">
        <w:rPr>
          <w:rFonts w:ascii="Calibri" w:eastAsia="Calibri" w:hAnsi="Calibri" w:cs="Calibri"/>
          <w:color w:val="000000"/>
          <w:sz w:val="22"/>
          <w:szCs w:val="22"/>
        </w:rPr>
        <w:t xml:space="preserve"> new mappings. The results for a first selection of liver related adverse event concepts are shown in Table 2. The mapped concepts are used in more than 99% of all records in pre-clinical and clinical databases.</w:t>
      </w:r>
    </w:p>
    <w:p w14:paraId="31220F37" w14:textId="7A93B388" w:rsidR="00C5670C" w:rsidRDefault="00C5670C" w:rsidP="00C5670C">
      <w:pPr>
        <w:pStyle w:val="Caption"/>
        <w:keepNext/>
        <w:jc w:val="center"/>
      </w:pPr>
      <w:r>
        <w:t xml:space="preserve">Table </w:t>
      </w:r>
      <w:r>
        <w:fldChar w:fldCharType="begin"/>
      </w:r>
      <w:r>
        <w:instrText xml:space="preserve"> SEQ Table \* ARABIC </w:instrText>
      </w:r>
      <w:r>
        <w:fldChar w:fldCharType="separate"/>
      </w:r>
      <w:r w:rsidR="002C378D">
        <w:rPr>
          <w:noProof/>
        </w:rPr>
        <w:t>2</w:t>
      </w:r>
      <w:r>
        <w:fldChar w:fldCharType="end"/>
      </w:r>
      <w:r>
        <w:t xml:space="preserve">. </w:t>
      </w:r>
      <w:r w:rsidRPr="000321BA">
        <w:t>Mapping results after manual revision</w:t>
      </w:r>
      <w:r>
        <w:rPr>
          <w:noProof/>
        </w:rPr>
        <w:t>.</w:t>
      </w:r>
    </w:p>
    <w:p w14:paraId="7C5B7613" w14:textId="3195CA35" w:rsidR="00746A6F" w:rsidRDefault="00746A6F" w:rsidP="009B54E8">
      <w:pPr>
        <w:keepNext/>
        <w:pBdr>
          <w:top w:val="nil"/>
          <w:left w:val="nil"/>
          <w:bottom w:val="nil"/>
          <w:right w:val="nil"/>
          <w:between w:val="nil"/>
        </w:pBdr>
        <w:spacing w:before="120" w:after="120"/>
        <w:jc w:val="center"/>
        <w:rPr>
          <w:rFonts w:ascii="Calibri" w:eastAsia="Calibri" w:hAnsi="Calibri" w:cs="Calibri"/>
          <w:b/>
          <w:color w:val="000000"/>
          <w:sz w:val="22"/>
          <w:szCs w:val="22"/>
        </w:rPr>
      </w:pPr>
      <w:r w:rsidRPr="00746A6F">
        <w:rPr>
          <w:rFonts w:ascii="Calibri" w:eastAsia="Calibri" w:hAnsi="Calibri" w:cs="Calibri"/>
          <w:b/>
          <w:color w:val="000000"/>
          <w:sz w:val="22"/>
          <w:szCs w:val="22"/>
        </w:rPr>
        <w:drawing>
          <wp:inline distT="0" distB="0" distL="0" distR="0" wp14:anchorId="5A7B2BD1" wp14:editId="29021B89">
            <wp:extent cx="4055533" cy="847936"/>
            <wp:effectExtent l="0" t="0" r="0" b="3175"/>
            <wp:docPr id="4097" name="Picture 2">
              <a:extLst xmlns:a="http://schemas.openxmlformats.org/drawingml/2006/main">
                <a:ext uri="{FF2B5EF4-FFF2-40B4-BE49-F238E27FC236}">
                  <a16:creationId xmlns:a16="http://schemas.microsoft.com/office/drawing/2014/main" id="{43BE6B66-1DE2-4A41-86C8-F7A7CE784F91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97" name="Picture 2">
                      <a:extLst>
                        <a:ext uri="{FF2B5EF4-FFF2-40B4-BE49-F238E27FC236}">
                          <a16:creationId xmlns:a16="http://schemas.microsoft.com/office/drawing/2014/main" id="{43BE6B66-1DE2-4A41-86C8-F7A7CE784F91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15391" cy="8604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A69A2F4" w14:textId="33DF51B7" w:rsidR="005D6514" w:rsidRDefault="00746A6F">
      <w:pPr>
        <w:keepNext/>
        <w:pBdr>
          <w:top w:val="nil"/>
          <w:left w:val="nil"/>
          <w:bottom w:val="nil"/>
          <w:right w:val="nil"/>
          <w:between w:val="nil"/>
        </w:pBdr>
        <w:spacing w:before="120" w:after="120"/>
        <w:jc w:val="both"/>
        <w:rPr>
          <w:rFonts w:ascii="Calibri" w:eastAsia="Calibri" w:hAnsi="Calibri" w:cs="Calibri"/>
          <w:b/>
          <w:color w:val="000000"/>
          <w:sz w:val="22"/>
          <w:szCs w:val="22"/>
        </w:rPr>
      </w:pPr>
      <w:r>
        <w:rPr>
          <w:rFonts w:ascii="Calibri" w:eastAsia="Calibri" w:hAnsi="Calibri" w:cs="Calibri"/>
          <w:b/>
          <w:color w:val="000000"/>
          <w:sz w:val="22"/>
          <w:szCs w:val="22"/>
        </w:rPr>
        <w:t>Conclusion</w:t>
      </w:r>
    </w:p>
    <w:p w14:paraId="5BFF350A" w14:textId="29523A3E" w:rsidR="005D6514" w:rsidRPr="001000F1" w:rsidRDefault="00746A6F">
      <w:pPr>
        <w:pBdr>
          <w:top w:val="nil"/>
          <w:left w:val="nil"/>
          <w:bottom w:val="nil"/>
          <w:right w:val="nil"/>
          <w:between w:val="nil"/>
        </w:pBdr>
        <w:spacing w:after="120"/>
        <w:jc w:val="both"/>
        <w:rPr>
          <w:rFonts w:ascii="Calibri" w:eastAsia="Calibri" w:hAnsi="Calibri" w:cs="Calibri"/>
          <w:color w:val="000000"/>
          <w:sz w:val="22"/>
          <w:szCs w:val="22"/>
        </w:rPr>
      </w:pPr>
      <w:r w:rsidRPr="00746A6F">
        <w:rPr>
          <w:rFonts w:ascii="Calibri" w:eastAsia="Calibri" w:hAnsi="Calibri" w:cs="Calibri"/>
          <w:color w:val="000000"/>
          <w:sz w:val="22"/>
          <w:szCs w:val="22"/>
        </w:rPr>
        <w:t xml:space="preserve">The terminology </w:t>
      </w:r>
      <w:r w:rsidR="00333168">
        <w:rPr>
          <w:rFonts w:ascii="Calibri" w:eastAsia="Calibri" w:hAnsi="Calibri" w:cs="Calibri"/>
          <w:color w:val="000000"/>
          <w:sz w:val="22"/>
          <w:szCs w:val="22"/>
        </w:rPr>
        <w:t>tables</w:t>
      </w:r>
      <w:r w:rsidRPr="00746A6F">
        <w:rPr>
          <w:rFonts w:ascii="Calibri" w:eastAsia="Calibri" w:hAnsi="Calibri" w:cs="Calibri"/>
          <w:color w:val="000000"/>
          <w:sz w:val="22"/>
          <w:szCs w:val="22"/>
        </w:rPr>
        <w:t xml:space="preserve"> as contained in the OMOP CDM can be easily used to also store pre-clinical terminologies with their mappings. For the mapping we chose to use SNOMED-CT as an intermediary to bridge the differences between pre- and post-coordinated terminologies. Revision with the mapping tool brought the coverage from 50-60% for the suggested mappings to 85-90% for the liver domain. These pre-clinical terminologies and their mappings have been made available in a web service that provides query expansion and query translation</w:t>
      </w:r>
      <w:r w:rsidR="00333168">
        <w:rPr>
          <w:rFonts w:ascii="Calibri" w:eastAsia="Calibri" w:hAnsi="Calibri" w:cs="Calibri"/>
          <w:color w:val="000000"/>
          <w:sz w:val="22"/>
          <w:szCs w:val="22"/>
        </w:rPr>
        <w:t xml:space="preserve"> to </w:t>
      </w:r>
      <w:proofErr w:type="spellStart"/>
      <w:r w:rsidR="00333168">
        <w:rPr>
          <w:rFonts w:ascii="Calibri" w:eastAsia="Calibri" w:hAnsi="Calibri" w:cs="Calibri"/>
          <w:color w:val="000000"/>
          <w:sz w:val="22"/>
          <w:szCs w:val="22"/>
        </w:rPr>
        <w:t>eTRANSAFE</w:t>
      </w:r>
      <w:proofErr w:type="spellEnd"/>
      <w:r w:rsidRPr="00746A6F">
        <w:rPr>
          <w:rFonts w:ascii="Calibri" w:eastAsia="Calibri" w:hAnsi="Calibri" w:cs="Calibri"/>
          <w:color w:val="000000"/>
          <w:sz w:val="22"/>
          <w:szCs w:val="22"/>
        </w:rPr>
        <w:t>.</w:t>
      </w:r>
    </w:p>
    <w:p w14:paraId="68A2A110" w14:textId="77777777" w:rsidR="005D6514" w:rsidRDefault="0065058B">
      <w:pPr>
        <w:keepNext/>
        <w:pBdr>
          <w:top w:val="nil"/>
          <w:left w:val="nil"/>
          <w:bottom w:val="nil"/>
          <w:right w:val="nil"/>
          <w:between w:val="nil"/>
        </w:pBdr>
        <w:spacing w:before="120" w:after="120"/>
        <w:jc w:val="center"/>
        <w:rPr>
          <w:rFonts w:ascii="Calibri" w:eastAsia="Calibri" w:hAnsi="Calibri" w:cs="Calibri"/>
          <w:b/>
          <w:color w:val="000000"/>
          <w:sz w:val="22"/>
          <w:szCs w:val="22"/>
        </w:rPr>
      </w:pPr>
      <w:r>
        <w:rPr>
          <w:rFonts w:ascii="Calibri" w:eastAsia="Calibri" w:hAnsi="Calibri" w:cs="Calibri"/>
          <w:b/>
          <w:color w:val="000000"/>
          <w:sz w:val="22"/>
          <w:szCs w:val="22"/>
        </w:rPr>
        <w:t>References</w:t>
      </w:r>
    </w:p>
    <w:p w14:paraId="0F069142" w14:textId="66E5FC1C" w:rsidR="005D6514" w:rsidRPr="00A02E16" w:rsidRDefault="00A02E16" w:rsidP="00A02E16">
      <w:pPr>
        <w:pStyle w:val="ListParagraph"/>
        <w:numPr>
          <w:ilvl w:val="0"/>
          <w:numId w:val="1"/>
        </w:numPr>
        <w:rPr>
          <w:color w:val="000000"/>
          <w:shd w:val="clear" w:color="auto" w:fill="FFFFFF"/>
        </w:rPr>
      </w:pPr>
      <w:proofErr w:type="spellStart"/>
      <w:r w:rsidRPr="00A02E16">
        <w:rPr>
          <w:color w:val="000000"/>
          <w:shd w:val="clear" w:color="auto" w:fill="FFFFFF"/>
        </w:rPr>
        <w:t>eTRANSAFE</w:t>
      </w:r>
      <w:proofErr w:type="spellEnd"/>
      <w:r w:rsidRPr="00A02E16">
        <w:rPr>
          <w:color w:val="000000"/>
          <w:shd w:val="clear" w:color="auto" w:fill="FFFFFF"/>
        </w:rPr>
        <w:t xml:space="preserve">. </w:t>
      </w:r>
      <w:hyperlink r:id="rId16" w:history="1">
        <w:r w:rsidRPr="00A02E16">
          <w:rPr>
            <w:color w:val="000000"/>
            <w:shd w:val="clear" w:color="auto" w:fill="FFFFFF"/>
          </w:rPr>
          <w:t>http://etransafe</w:t>
        </w:r>
      </w:hyperlink>
      <w:r w:rsidR="001000F1" w:rsidRPr="00A02E16">
        <w:rPr>
          <w:color w:val="000000"/>
          <w:shd w:val="clear" w:color="auto" w:fill="FFFFFF"/>
        </w:rPr>
        <w:t>.</w:t>
      </w:r>
      <w:r w:rsidRPr="00A02E16">
        <w:rPr>
          <w:color w:val="000000"/>
          <w:shd w:val="clear" w:color="auto" w:fill="FFFFFF"/>
        </w:rPr>
        <w:t xml:space="preserve"> Accessed June 24, 2019.</w:t>
      </w:r>
    </w:p>
    <w:p w14:paraId="1D1373CC" w14:textId="7CE19FA8" w:rsidR="001000F1" w:rsidRDefault="001000F1" w:rsidP="001000F1">
      <w:pPr>
        <w:pStyle w:val="ListParagraph"/>
        <w:numPr>
          <w:ilvl w:val="0"/>
          <w:numId w:val="1"/>
        </w:numPr>
      </w:pPr>
      <w:r w:rsidRPr="001000F1">
        <w:rPr>
          <w:color w:val="000000"/>
          <w:shd w:val="clear" w:color="auto" w:fill="FFFFFF"/>
        </w:rPr>
        <w:t>SNOMED CT.</w:t>
      </w:r>
      <w:r w:rsidRPr="001000F1">
        <w:rPr>
          <w:rStyle w:val="apple-converted-space"/>
          <w:color w:val="000000"/>
          <w:shd w:val="clear" w:color="auto" w:fill="FFFFFF"/>
        </w:rPr>
        <w:t> </w:t>
      </w:r>
      <w:hyperlink r:id="rId17" w:tgtFrame="_blank" w:history="1">
        <w:r w:rsidRPr="001000F1">
          <w:rPr>
            <w:rStyle w:val="Hyperlink"/>
            <w:color w:val="642A8F"/>
          </w:rPr>
          <w:t>http://www.snomed</w:t>
        </w:r>
        <w:r w:rsidRPr="001000F1">
          <w:rPr>
            <w:rStyle w:val="Hyperlink"/>
            <w:color w:val="642A8F"/>
          </w:rPr>
          <w:t>.</w:t>
        </w:r>
        <w:r w:rsidRPr="001000F1">
          <w:rPr>
            <w:rStyle w:val="Hyperlink"/>
            <w:color w:val="642A8F"/>
          </w:rPr>
          <w:t>org/snomed-ct</w:t>
        </w:r>
      </w:hyperlink>
      <w:r w:rsidRPr="001000F1">
        <w:rPr>
          <w:rStyle w:val="apple-converted-space"/>
          <w:color w:val="000000"/>
          <w:shd w:val="clear" w:color="auto" w:fill="FFFFFF"/>
        </w:rPr>
        <w:t> </w:t>
      </w:r>
      <w:r w:rsidRPr="001000F1">
        <w:rPr>
          <w:color w:val="000000"/>
          <w:shd w:val="clear" w:color="auto" w:fill="FFFFFF"/>
        </w:rPr>
        <w:t xml:space="preserve">Accessed </w:t>
      </w:r>
      <w:r w:rsidR="00333168">
        <w:rPr>
          <w:color w:val="000000"/>
          <w:shd w:val="clear" w:color="auto" w:fill="FFFFFF"/>
        </w:rPr>
        <w:t>June</w:t>
      </w:r>
      <w:r w:rsidRPr="001000F1">
        <w:rPr>
          <w:color w:val="000000"/>
          <w:shd w:val="clear" w:color="auto" w:fill="FFFFFF"/>
        </w:rPr>
        <w:t xml:space="preserve"> 24, 201</w:t>
      </w:r>
      <w:r w:rsidR="00333168">
        <w:rPr>
          <w:color w:val="000000"/>
          <w:shd w:val="clear" w:color="auto" w:fill="FFFFFF"/>
        </w:rPr>
        <w:t>9</w:t>
      </w:r>
      <w:r w:rsidRPr="001000F1">
        <w:rPr>
          <w:color w:val="000000"/>
          <w:shd w:val="clear" w:color="auto" w:fill="FFFFFF"/>
        </w:rPr>
        <w:t>.</w:t>
      </w:r>
    </w:p>
    <w:p w14:paraId="02DE6C15" w14:textId="1AF7520D" w:rsidR="001000F1" w:rsidRPr="001000F1" w:rsidRDefault="001000F1" w:rsidP="001000F1"/>
    <w:sectPr w:rsidR="001000F1" w:rsidRPr="001000F1">
      <w:type w:val="continuous"/>
      <w:pgSz w:w="12240" w:h="15840"/>
      <w:pgMar w:top="1440" w:right="1440" w:bottom="1440" w:left="1440" w:header="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3BCE399" w14:textId="77777777" w:rsidR="00000000" w:rsidRDefault="0065058B">
      <w:r>
        <w:separator/>
      </w:r>
    </w:p>
  </w:endnote>
  <w:endnote w:type="continuationSeparator" w:id="0">
    <w:p w14:paraId="111685C3" w14:textId="77777777" w:rsidR="00000000" w:rsidRDefault="006505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340C187" w14:textId="77777777" w:rsidR="00681B63" w:rsidRDefault="00681B63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AEF97BA" w14:textId="77777777" w:rsidR="005D6514" w:rsidRDefault="005D6514">
    <w:pPr>
      <w:pBdr>
        <w:top w:val="nil"/>
        <w:left w:val="nil"/>
        <w:bottom w:val="nil"/>
        <w:right w:val="nil"/>
        <w:between w:val="nil"/>
      </w:pBdr>
      <w:tabs>
        <w:tab w:val="center" w:pos="4320"/>
        <w:tab w:val="right" w:pos="8640"/>
      </w:tabs>
      <w:jc w:val="right"/>
      <w:rPr>
        <w:color w:val="000000"/>
      </w:rPr>
    </w:pPr>
  </w:p>
  <w:p w14:paraId="549CB30E" w14:textId="77777777" w:rsidR="005D6514" w:rsidRDefault="005D6514">
    <w:pPr>
      <w:pBdr>
        <w:top w:val="nil"/>
        <w:left w:val="nil"/>
        <w:bottom w:val="nil"/>
        <w:right w:val="nil"/>
        <w:between w:val="nil"/>
      </w:pBdr>
      <w:tabs>
        <w:tab w:val="center" w:pos="4320"/>
        <w:tab w:val="right" w:pos="8640"/>
      </w:tabs>
      <w:spacing w:after="720"/>
      <w:ind w:right="360"/>
      <w:rPr>
        <w:color w:val="000000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477CD56" w14:textId="77777777" w:rsidR="00681B63" w:rsidRDefault="00681B6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FBAD2CB" w14:textId="77777777" w:rsidR="00000000" w:rsidRDefault="0065058B">
      <w:r>
        <w:separator/>
      </w:r>
    </w:p>
  </w:footnote>
  <w:footnote w:type="continuationSeparator" w:id="0">
    <w:p w14:paraId="07D5A192" w14:textId="77777777" w:rsidR="00000000" w:rsidRDefault="0065058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95A9129" w14:textId="77777777" w:rsidR="00681B63" w:rsidRDefault="00681B63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E160A89" w14:textId="77777777" w:rsidR="00681B63" w:rsidRDefault="00681B63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42CC598" w14:textId="77777777" w:rsidR="00681B63" w:rsidRDefault="00681B6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0D305C8"/>
    <w:multiLevelType w:val="multilevel"/>
    <w:tmpl w:val="DF04321E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bullet"/>
      <w:lvlText w:val=""/>
      <w:lvlJc w:val="left"/>
      <w:pPr>
        <w:ind w:left="0" w:firstLine="0"/>
      </w:pPr>
    </w:lvl>
    <w:lvl w:ilvl="2">
      <w:start w:val="1"/>
      <w:numFmt w:val="bullet"/>
      <w:lvlText w:val=""/>
      <w:lvlJc w:val="left"/>
      <w:pPr>
        <w:ind w:left="0" w:firstLine="0"/>
      </w:pPr>
    </w:lvl>
    <w:lvl w:ilvl="3">
      <w:start w:val="1"/>
      <w:numFmt w:val="bullet"/>
      <w:lvlText w:val="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displayBackgroundShape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D6514"/>
    <w:rsid w:val="001000F1"/>
    <w:rsid w:val="002C378D"/>
    <w:rsid w:val="00333168"/>
    <w:rsid w:val="00430E09"/>
    <w:rsid w:val="00517E55"/>
    <w:rsid w:val="005B399C"/>
    <w:rsid w:val="005D6514"/>
    <w:rsid w:val="005E375F"/>
    <w:rsid w:val="005E5F15"/>
    <w:rsid w:val="0065058B"/>
    <w:rsid w:val="00681B63"/>
    <w:rsid w:val="00744814"/>
    <w:rsid w:val="00746A6F"/>
    <w:rsid w:val="007D0CCC"/>
    <w:rsid w:val="009B54E8"/>
    <w:rsid w:val="00A02E16"/>
    <w:rsid w:val="00C567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,"/>
  <w14:docId w14:val="668DCD3D"/>
  <w15:docId w15:val="{CDDF6F70-F119-5C44-ADDC-559B933E8C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pBdr>
        <w:top w:val="nil"/>
        <w:left w:val="nil"/>
        <w:bottom w:val="nil"/>
        <w:right w:val="nil"/>
        <w:between w:val="nil"/>
      </w:pBdr>
      <w:spacing w:before="240" w:after="120"/>
      <w:jc w:val="center"/>
      <w:outlineLvl w:val="0"/>
    </w:pPr>
    <w:rPr>
      <w:b/>
      <w:color w:val="00000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pBdr>
        <w:top w:val="nil"/>
        <w:left w:val="nil"/>
        <w:bottom w:val="nil"/>
        <w:right w:val="nil"/>
        <w:between w:val="nil"/>
      </w:pBdr>
      <w:jc w:val="center"/>
      <w:outlineLvl w:val="1"/>
    </w:pPr>
    <w:rPr>
      <w:b/>
      <w:color w:val="000000"/>
      <w:sz w:val="24"/>
      <w:szCs w:val="24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pBdr>
        <w:top w:val="nil"/>
        <w:left w:val="nil"/>
        <w:bottom w:val="nil"/>
        <w:right w:val="nil"/>
        <w:between w:val="nil"/>
      </w:pBdr>
      <w:jc w:val="center"/>
      <w:outlineLvl w:val="4"/>
    </w:pPr>
    <w:rPr>
      <w:b/>
      <w:color w:val="000000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681B63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81B63"/>
  </w:style>
  <w:style w:type="paragraph" w:styleId="Footer">
    <w:name w:val="footer"/>
    <w:basedOn w:val="Normal"/>
    <w:link w:val="FooterChar"/>
    <w:uiPriority w:val="99"/>
    <w:unhideWhenUsed/>
    <w:rsid w:val="00681B63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81B63"/>
  </w:style>
  <w:style w:type="paragraph" w:styleId="NormalWeb">
    <w:name w:val="Normal (Web)"/>
    <w:basedOn w:val="Normal"/>
    <w:uiPriority w:val="99"/>
    <w:semiHidden/>
    <w:unhideWhenUsed/>
    <w:rsid w:val="00681B63"/>
    <w:pPr>
      <w:widowControl/>
      <w:spacing w:before="100" w:beforeAutospacing="1" w:after="100" w:afterAutospacing="1"/>
    </w:pPr>
    <w:rPr>
      <w:sz w:val="24"/>
      <w:szCs w:val="24"/>
    </w:rPr>
  </w:style>
  <w:style w:type="paragraph" w:styleId="Caption">
    <w:name w:val="caption"/>
    <w:basedOn w:val="Normal"/>
    <w:next w:val="Normal"/>
    <w:uiPriority w:val="35"/>
    <w:unhideWhenUsed/>
    <w:qFormat/>
    <w:rsid w:val="00C5670C"/>
    <w:pPr>
      <w:spacing w:after="200"/>
    </w:pPr>
    <w:rPr>
      <w:i/>
      <w:iCs/>
      <w:color w:val="1F497D" w:themeColor="text2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1000F1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000F1"/>
    <w:rPr>
      <w:color w:val="605E5C"/>
      <w:shd w:val="clear" w:color="auto" w:fill="E1DFDD"/>
    </w:rPr>
  </w:style>
  <w:style w:type="character" w:customStyle="1" w:styleId="apple-converted-space">
    <w:name w:val="apple-converted-space"/>
    <w:basedOn w:val="DefaultParagraphFont"/>
    <w:rsid w:val="001000F1"/>
  </w:style>
  <w:style w:type="paragraph" w:styleId="ListParagraph">
    <w:name w:val="List Paragraph"/>
    <w:basedOn w:val="Normal"/>
    <w:uiPriority w:val="34"/>
    <w:qFormat/>
    <w:rsid w:val="001000F1"/>
    <w:pPr>
      <w:ind w:left="720"/>
      <w:contextualSpacing/>
    </w:pPr>
  </w:style>
  <w:style w:type="character" w:styleId="FollowedHyperlink">
    <w:name w:val="FollowedHyperlink"/>
    <w:basedOn w:val="DefaultParagraphFont"/>
    <w:uiPriority w:val="99"/>
    <w:semiHidden/>
    <w:unhideWhenUsed/>
    <w:rsid w:val="00333168"/>
    <w:rPr>
      <w:color w:val="800080" w:themeColor="followed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C378D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C378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1027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052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374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201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25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917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527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515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909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440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166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21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711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image" Target="media/image1.png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17" Type="http://schemas.openxmlformats.org/officeDocument/2006/relationships/hyperlink" Target="http://www.snomed.org/snomed-ct" TargetMode="External"/><Relationship Id="rId2" Type="http://schemas.openxmlformats.org/officeDocument/2006/relationships/styles" Target="styles.xml"/><Relationship Id="rId16" Type="http://schemas.openxmlformats.org/officeDocument/2006/relationships/hyperlink" Target="http://etransafe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5" Type="http://schemas.openxmlformats.org/officeDocument/2006/relationships/image" Target="media/image3.png"/><Relationship Id="rId10" Type="http://schemas.openxmlformats.org/officeDocument/2006/relationships/footer" Target="footer2.xml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617</Words>
  <Characters>3668</Characters>
  <Application>Microsoft Office Word</Application>
  <DocSecurity>0</DocSecurity>
  <Lines>61</Lines>
  <Paragraphs>29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>Science &amp; Technology Corporation</Company>
  <LinksUpToDate>false</LinksUpToDate>
  <CharactersWithSpaces>4256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Erik van Mulligen</dc:creator>
  <cp:keywords/>
  <dc:description/>
  <cp:lastModifiedBy>Erik van Mulligen</cp:lastModifiedBy>
  <cp:revision>3</cp:revision>
  <cp:lastPrinted>2019-06-24T09:39:00Z</cp:lastPrinted>
  <dcterms:created xsi:type="dcterms:W3CDTF">2019-06-24T09:39:00Z</dcterms:created>
  <dcterms:modified xsi:type="dcterms:W3CDTF">2019-06-24T12:38:00Z</dcterms:modified>
  <cp:category/>
</cp:coreProperties>
</file>