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C394408" w14:textId="77777777" w:rsidR="007D38D6" w:rsidRDefault="007801BE">
      <w:pPr>
        <w:pBdr>
          <w:top w:val="nil"/>
          <w:left w:val="nil"/>
          <w:bottom w:val="nil"/>
          <w:right w:val="nil"/>
          <w:between w:val="nil"/>
        </w:pBdr>
        <w:spacing w:after="280"/>
        <w:jc w:val="center"/>
        <w:rPr>
          <w:rFonts w:ascii="Calibri" w:eastAsia="Calibri" w:hAnsi="Calibri" w:cs="Calibri"/>
          <w:b/>
          <w:color w:val="000000"/>
          <w:sz w:val="28"/>
          <w:szCs w:val="28"/>
        </w:rPr>
      </w:pPr>
      <w:bookmarkStart w:id="0" w:name="_gjdgxs" w:colFirst="0" w:colLast="0"/>
      <w:bookmarkEnd w:id="0"/>
      <w:r>
        <w:rPr>
          <w:rFonts w:ascii="Calibri" w:eastAsia="Calibri" w:hAnsi="Calibri" w:cs="Calibri"/>
          <w:b/>
          <w:sz w:val="28"/>
          <w:szCs w:val="28"/>
        </w:rPr>
        <w:t>OHDSI on AWS Reference Architecture Poster</w:t>
      </w:r>
    </w:p>
    <w:p w14:paraId="6BF3DDBD" w14:textId="29BED0F8" w:rsidR="007D38D6" w:rsidRDefault="007801BE">
      <w:pPr>
        <w:pBdr>
          <w:top w:val="nil"/>
          <w:left w:val="nil"/>
          <w:bottom w:val="nil"/>
          <w:right w:val="nil"/>
          <w:between w:val="nil"/>
        </w:pBdr>
        <w:spacing w:after="240"/>
        <w:jc w:val="center"/>
        <w:rPr>
          <w:rFonts w:ascii="Calibri" w:eastAsia="Calibri" w:hAnsi="Calibri" w:cs="Calibri"/>
          <w:b/>
          <w:sz w:val="22"/>
          <w:szCs w:val="22"/>
        </w:rPr>
      </w:pPr>
      <w:r>
        <w:rPr>
          <w:rFonts w:ascii="Calibri" w:eastAsia="Calibri" w:hAnsi="Calibri" w:cs="Calibri"/>
          <w:b/>
          <w:sz w:val="22"/>
          <w:szCs w:val="22"/>
        </w:rPr>
        <w:t xml:space="preserve">James Wiggins,  </w:t>
      </w:r>
      <w:r w:rsidR="00047D4E">
        <w:rPr>
          <w:rFonts w:ascii="Calibri" w:eastAsia="Calibri" w:hAnsi="Calibri" w:cs="Calibri"/>
          <w:b/>
          <w:sz w:val="22"/>
          <w:szCs w:val="22"/>
        </w:rPr>
        <w:t>Amazon Web Services, Seattle, WA</w:t>
      </w:r>
      <w:r w:rsidR="00047D4E">
        <w:rPr>
          <w:rFonts w:ascii="Calibri" w:eastAsia="Calibri" w:hAnsi="Calibri" w:cs="Calibri"/>
          <w:b/>
          <w:sz w:val="22"/>
          <w:szCs w:val="22"/>
        </w:rPr>
        <w:br/>
        <w:t xml:space="preserve">Frank </w:t>
      </w:r>
      <w:proofErr w:type="spellStart"/>
      <w:r w:rsidR="00047D4E">
        <w:rPr>
          <w:rFonts w:ascii="Calibri" w:eastAsia="Calibri" w:hAnsi="Calibri" w:cs="Calibri"/>
          <w:b/>
          <w:sz w:val="22"/>
          <w:szCs w:val="22"/>
        </w:rPr>
        <w:t>DiMartini</w:t>
      </w:r>
      <w:proofErr w:type="spellEnd"/>
      <w:r w:rsidR="00047D4E">
        <w:rPr>
          <w:rFonts w:ascii="Calibri" w:eastAsia="Calibri" w:hAnsi="Calibri" w:cs="Calibri"/>
          <w:b/>
          <w:sz w:val="22"/>
          <w:szCs w:val="22"/>
        </w:rPr>
        <w:t>, IQVIA, Plymouth Meeting, PA</w:t>
      </w:r>
      <w:r w:rsidR="00047D4E">
        <w:rPr>
          <w:rFonts w:ascii="Calibri" w:eastAsia="Calibri" w:hAnsi="Calibri" w:cs="Calibri"/>
          <w:b/>
          <w:sz w:val="22"/>
          <w:szCs w:val="22"/>
        </w:rPr>
        <w:br/>
        <w:t>Mui Van Zandt, OHDSI, New York, NY and IQVIA,  Durham, NC</w:t>
      </w:r>
    </w:p>
    <w:p w14:paraId="058E9F2A" w14:textId="77777777" w:rsidR="00047D4E" w:rsidRDefault="00047D4E" w:rsidP="00047D4E">
      <w:pPr>
        <w:pBdr>
          <w:top w:val="nil"/>
          <w:left w:val="nil"/>
          <w:bottom w:val="nil"/>
          <w:right w:val="nil"/>
          <w:between w:val="nil"/>
        </w:pBdr>
        <w:spacing w:after="240"/>
        <w:rPr>
          <w:rFonts w:ascii="Calibri" w:eastAsia="Calibri" w:hAnsi="Calibri" w:cs="Calibri"/>
          <w:b/>
          <w:color w:val="000000"/>
          <w:sz w:val="22"/>
          <w:szCs w:val="22"/>
        </w:rPr>
        <w:sectPr w:rsidR="00047D4E">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0" w:footer="720" w:gutter="0"/>
          <w:pgNumType w:start="1"/>
          <w:cols w:space="720"/>
        </w:sectPr>
      </w:pPr>
    </w:p>
    <w:p w14:paraId="4B7CB957" w14:textId="77777777" w:rsidR="007D38D6" w:rsidRDefault="007801BE">
      <w:pPr>
        <w:keepNext/>
        <w:pBdr>
          <w:top w:val="nil"/>
          <w:left w:val="nil"/>
          <w:bottom w:val="nil"/>
          <w:right w:val="nil"/>
          <w:between w:val="nil"/>
        </w:pBdr>
        <w:spacing w:after="120"/>
        <w:jc w:val="both"/>
        <w:rPr>
          <w:rFonts w:ascii="Calibri" w:eastAsia="Calibri" w:hAnsi="Calibri" w:cs="Calibri"/>
          <w:b/>
          <w:color w:val="000000"/>
          <w:sz w:val="22"/>
          <w:szCs w:val="22"/>
        </w:rPr>
      </w:pPr>
      <w:r>
        <w:rPr>
          <w:rFonts w:ascii="Calibri" w:eastAsia="Calibri" w:hAnsi="Calibri" w:cs="Calibri"/>
          <w:b/>
          <w:color w:val="000000"/>
          <w:sz w:val="22"/>
          <w:szCs w:val="22"/>
        </w:rPr>
        <w:t>Abstract</w:t>
      </w:r>
    </w:p>
    <w:p w14:paraId="0ADF2975" w14:textId="77777777" w:rsidR="007D38D6" w:rsidRDefault="007801BE">
      <w:pPr>
        <w:pBdr>
          <w:top w:val="nil"/>
          <w:left w:val="nil"/>
          <w:bottom w:val="nil"/>
          <w:right w:val="nil"/>
          <w:between w:val="nil"/>
        </w:pBdr>
        <w:spacing w:after="120"/>
        <w:jc w:val="both"/>
        <w:rPr>
          <w:rFonts w:ascii="Calibri" w:eastAsia="Calibri" w:hAnsi="Calibri" w:cs="Calibri"/>
          <w:i/>
          <w:sz w:val="22"/>
          <w:szCs w:val="22"/>
        </w:rPr>
      </w:pPr>
      <w:r>
        <w:rPr>
          <w:rFonts w:ascii="Calibri" w:eastAsia="Calibri" w:hAnsi="Calibri" w:cs="Calibri"/>
          <w:i/>
          <w:sz w:val="22"/>
          <w:szCs w:val="22"/>
        </w:rPr>
        <w:t xml:space="preserve">A reference architecture with automation to deploy a full-featured OHDSI environment on AWS including Atlas, </w:t>
      </w:r>
      <w:proofErr w:type="spellStart"/>
      <w:r>
        <w:rPr>
          <w:rFonts w:ascii="Calibri" w:eastAsia="Calibri" w:hAnsi="Calibri" w:cs="Calibri"/>
          <w:i/>
          <w:sz w:val="22"/>
          <w:szCs w:val="22"/>
        </w:rPr>
        <w:t>WebAPI</w:t>
      </w:r>
      <w:proofErr w:type="spellEnd"/>
      <w:r>
        <w:rPr>
          <w:rFonts w:ascii="Calibri" w:eastAsia="Calibri" w:hAnsi="Calibri" w:cs="Calibri"/>
          <w:i/>
          <w:sz w:val="22"/>
          <w:szCs w:val="22"/>
        </w:rPr>
        <w:t xml:space="preserve">, RStudio, Achilles, </w:t>
      </w:r>
      <w:proofErr w:type="spellStart"/>
      <w:r>
        <w:rPr>
          <w:rFonts w:ascii="Calibri" w:eastAsia="Calibri" w:hAnsi="Calibri" w:cs="Calibri"/>
          <w:i/>
          <w:sz w:val="22"/>
          <w:szCs w:val="22"/>
        </w:rPr>
        <w:t>PatientLevelPrediction</w:t>
      </w:r>
      <w:proofErr w:type="spellEnd"/>
      <w:r>
        <w:rPr>
          <w:rFonts w:ascii="Calibri" w:eastAsia="Calibri" w:hAnsi="Calibri" w:cs="Calibri"/>
          <w:i/>
          <w:sz w:val="22"/>
          <w:szCs w:val="22"/>
        </w:rPr>
        <w:t xml:space="preserve">, </w:t>
      </w:r>
      <w:proofErr w:type="spellStart"/>
      <w:r>
        <w:rPr>
          <w:rFonts w:ascii="Calibri" w:eastAsia="Calibri" w:hAnsi="Calibri" w:cs="Calibri"/>
          <w:i/>
          <w:sz w:val="22"/>
          <w:szCs w:val="22"/>
        </w:rPr>
        <w:t>CohortMethod</w:t>
      </w:r>
      <w:proofErr w:type="spellEnd"/>
      <w:r>
        <w:rPr>
          <w:rFonts w:ascii="Calibri" w:eastAsia="Calibri" w:hAnsi="Calibri" w:cs="Calibri"/>
          <w:i/>
          <w:sz w:val="22"/>
          <w:szCs w:val="22"/>
        </w:rPr>
        <w:t>, and all required dependencies.  This architecture has been recently updated to inc</w:t>
      </w:r>
      <w:r>
        <w:rPr>
          <w:rFonts w:ascii="Calibri" w:eastAsia="Calibri" w:hAnsi="Calibri" w:cs="Calibri"/>
          <w:i/>
          <w:sz w:val="22"/>
          <w:szCs w:val="22"/>
        </w:rPr>
        <w:t>lude automated end-to-end SSL encryption even from public facing endpoints (Atlas and RStudio).  It is modular and can accept version numbers of the OHDSI projects as parameters allowing users to provide various version combinations for testing or upgradin</w:t>
      </w:r>
      <w:r>
        <w:rPr>
          <w:rFonts w:ascii="Calibri" w:eastAsia="Calibri" w:hAnsi="Calibri" w:cs="Calibri"/>
          <w:i/>
          <w:sz w:val="22"/>
          <w:szCs w:val="22"/>
        </w:rPr>
        <w:t>g.  This architecture will be used for the tutorial training classes, so attendees can reference it to learn more about the environment they used.</w:t>
      </w:r>
    </w:p>
    <w:p w14:paraId="2E4621BB" w14:textId="77777777" w:rsidR="007D38D6" w:rsidRDefault="007801BE">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Introduction</w:t>
      </w:r>
    </w:p>
    <w:p w14:paraId="03E023C1" w14:textId="77777777" w:rsidR="00047D4E" w:rsidRPr="00047D4E" w:rsidRDefault="007801BE" w:rsidP="00047D4E">
      <w:pPr>
        <w:numPr>
          <w:ilvl w:val="0"/>
          <w:numId w:val="3"/>
        </w:num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sz w:val="22"/>
          <w:szCs w:val="22"/>
        </w:rPr>
        <w:t>One of the challenges often faced when working with big data tools is the expense of the infrastructure required to run them. Another challenge is the learning curve to implement and begin using these tools. Amazon Web Services has enabled us to address ma</w:t>
      </w:r>
      <w:r>
        <w:rPr>
          <w:rFonts w:ascii="Calibri" w:eastAsia="Calibri" w:hAnsi="Calibri" w:cs="Calibri"/>
          <w:sz w:val="22"/>
          <w:szCs w:val="22"/>
        </w:rPr>
        <w:t xml:space="preserve">ny of the classic IT challenges by making enterprise class infrastructure and technology available in an affordable, elastic, and automated way. This poster illustrates how to combine </w:t>
      </w:r>
      <w:r w:rsidR="00047D4E">
        <w:rPr>
          <w:rFonts w:ascii="Calibri" w:eastAsia="Calibri" w:hAnsi="Calibri" w:cs="Calibri"/>
          <w:sz w:val="22"/>
          <w:szCs w:val="22"/>
        </w:rPr>
        <w:t>many</w:t>
      </w:r>
      <w:r>
        <w:rPr>
          <w:rFonts w:ascii="Calibri" w:eastAsia="Calibri" w:hAnsi="Calibri" w:cs="Calibri"/>
          <w:sz w:val="22"/>
          <w:szCs w:val="22"/>
        </w:rPr>
        <w:t xml:space="preserve"> OHDSI projects (Atlas, Achilles, </w:t>
      </w:r>
      <w:proofErr w:type="spellStart"/>
      <w:r>
        <w:rPr>
          <w:rFonts w:ascii="Calibri" w:eastAsia="Calibri" w:hAnsi="Calibri" w:cs="Calibri"/>
          <w:sz w:val="22"/>
          <w:szCs w:val="22"/>
        </w:rPr>
        <w:t>WebAPI</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PatientLevelPredict</w:t>
      </w:r>
      <w:r>
        <w:rPr>
          <w:rFonts w:ascii="Calibri" w:eastAsia="Calibri" w:hAnsi="Calibri" w:cs="Calibri"/>
          <w:sz w:val="22"/>
          <w:szCs w:val="22"/>
        </w:rPr>
        <w:t>ion</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CohortMethod</w:t>
      </w:r>
      <w:proofErr w:type="spellEnd"/>
      <w:r>
        <w:rPr>
          <w:rFonts w:ascii="Calibri" w:eastAsia="Calibri" w:hAnsi="Calibri" w:cs="Calibri"/>
          <w:sz w:val="22"/>
          <w:szCs w:val="22"/>
        </w:rPr>
        <w:t xml:space="preserve"> and the OMOP Common Data Model) with AWS technologies. By doing so, you can quickly and inexpensively implement a health data science and informatics environment.</w:t>
      </w:r>
      <w:r w:rsidR="00047D4E">
        <w:rPr>
          <w:rFonts w:ascii="Calibri" w:eastAsia="Calibri" w:hAnsi="Calibri" w:cs="Calibri"/>
          <w:sz w:val="22"/>
          <w:szCs w:val="22"/>
        </w:rPr>
        <w:t xml:space="preserve">  This architecture is used globally by IQVIA to support their OHDSI and OMOP environments.  </w:t>
      </w:r>
      <w:r w:rsidR="00047D4E" w:rsidRPr="00047D4E">
        <w:rPr>
          <w:rFonts w:ascii="Calibri" w:eastAsia="Calibri" w:hAnsi="Calibri" w:cs="Calibri"/>
          <w:sz w:val="22"/>
          <w:szCs w:val="22"/>
        </w:rPr>
        <w:t>IQVIA cites the ability to turn environments on and off and also to scale environments up and down quickly as advantages of this architecture.</w:t>
      </w:r>
    </w:p>
    <w:p w14:paraId="5388CD90" w14:textId="22070F3C" w:rsidR="007D38D6" w:rsidRDefault="007D38D6">
      <w:pPr>
        <w:pBdr>
          <w:top w:val="nil"/>
          <w:left w:val="nil"/>
          <w:bottom w:val="nil"/>
          <w:right w:val="nil"/>
          <w:between w:val="nil"/>
        </w:pBdr>
        <w:spacing w:after="120"/>
        <w:jc w:val="both"/>
        <w:rPr>
          <w:rFonts w:ascii="Calibri" w:eastAsia="Calibri" w:hAnsi="Calibri" w:cs="Calibri"/>
          <w:color w:val="000000"/>
          <w:sz w:val="22"/>
          <w:szCs w:val="22"/>
        </w:rPr>
      </w:pPr>
      <w:bookmarkStart w:id="1" w:name="_GoBack"/>
      <w:bookmarkEnd w:id="1"/>
    </w:p>
    <w:p w14:paraId="4242E3DB" w14:textId="77777777" w:rsidR="007D38D6" w:rsidRDefault="007D38D6">
      <w:pPr>
        <w:keepNext/>
        <w:pBdr>
          <w:top w:val="nil"/>
          <w:left w:val="nil"/>
          <w:bottom w:val="nil"/>
          <w:right w:val="nil"/>
          <w:between w:val="nil"/>
        </w:pBdr>
        <w:spacing w:before="120" w:after="120"/>
        <w:jc w:val="both"/>
        <w:rPr>
          <w:rFonts w:ascii="Calibri" w:eastAsia="Calibri" w:hAnsi="Calibri" w:cs="Calibri"/>
          <w:b/>
          <w:sz w:val="22"/>
          <w:szCs w:val="22"/>
        </w:rPr>
      </w:pPr>
    </w:p>
    <w:p w14:paraId="1B2C1A88" w14:textId="77777777" w:rsidR="007D38D6" w:rsidRDefault="007801BE">
      <w:pPr>
        <w:keepNext/>
        <w:pBdr>
          <w:top w:val="nil"/>
          <w:left w:val="nil"/>
          <w:bottom w:val="nil"/>
          <w:right w:val="nil"/>
          <w:between w:val="nil"/>
        </w:pBdr>
        <w:spacing w:before="120" w:after="120"/>
        <w:jc w:val="both"/>
        <w:rPr>
          <w:rFonts w:ascii="Calibri" w:eastAsia="Calibri" w:hAnsi="Calibri" w:cs="Calibri"/>
          <w:b/>
          <w:sz w:val="22"/>
          <w:szCs w:val="22"/>
        </w:rPr>
      </w:pPr>
      <w:r>
        <w:br w:type="page"/>
      </w:r>
    </w:p>
    <w:p w14:paraId="0602A24F" w14:textId="77777777" w:rsidR="007D38D6" w:rsidRDefault="007801BE">
      <w:pPr>
        <w:keepNext/>
        <w:pBdr>
          <w:top w:val="nil"/>
          <w:left w:val="nil"/>
          <w:bottom w:val="nil"/>
          <w:right w:val="nil"/>
          <w:between w:val="nil"/>
        </w:pBdr>
        <w:spacing w:before="120" w:after="120"/>
        <w:jc w:val="both"/>
        <w:rPr>
          <w:rFonts w:ascii="Calibri" w:eastAsia="Calibri" w:hAnsi="Calibri" w:cs="Calibri"/>
          <w:color w:val="333333"/>
          <w:sz w:val="22"/>
          <w:szCs w:val="22"/>
        </w:rPr>
      </w:pPr>
      <w:r>
        <w:rPr>
          <w:rFonts w:ascii="Calibri" w:eastAsia="Calibri" w:hAnsi="Calibri" w:cs="Calibri"/>
          <w:b/>
          <w:sz w:val="22"/>
          <w:szCs w:val="22"/>
        </w:rPr>
        <w:lastRenderedPageBreak/>
        <w:t>Architecture Features</w:t>
      </w:r>
    </w:p>
    <w:p w14:paraId="5AA52F0F" w14:textId="77777777" w:rsidR="00047D4E" w:rsidRPr="00047D4E" w:rsidRDefault="00047D4E" w:rsidP="00047D4E">
      <w:pPr>
        <w:widowControl/>
        <w:numPr>
          <w:ilvl w:val="0"/>
          <w:numId w:val="2"/>
        </w:numPr>
        <w:spacing w:before="100" w:beforeAutospacing="1" w:after="100" w:afterAutospacing="1"/>
        <w:rPr>
          <w:rFonts w:ascii="AmazonEmber" w:hAnsi="AmazonEmber" w:cs="AmazonEmber"/>
          <w:color w:val="333333"/>
          <w:sz w:val="21"/>
          <w:szCs w:val="21"/>
        </w:rPr>
      </w:pPr>
      <w:r w:rsidRPr="00047D4E">
        <w:rPr>
          <w:rFonts w:ascii="AmazonEmber" w:hAnsi="AmazonEmber" w:cs="AmazonEmber"/>
          <w:color w:val="333333"/>
          <w:sz w:val="21"/>
          <w:szCs w:val="21"/>
        </w:rPr>
        <w:t>Deploys an enterprise OHDSI environment automatically, configured with the latest versions of more than a dozen OHDSI tools in just a few hours.</w:t>
      </w:r>
    </w:p>
    <w:p w14:paraId="0E0B3163" w14:textId="77777777" w:rsidR="00047D4E" w:rsidRPr="00047D4E" w:rsidRDefault="00047D4E" w:rsidP="00047D4E">
      <w:pPr>
        <w:widowControl/>
        <w:numPr>
          <w:ilvl w:val="0"/>
          <w:numId w:val="2"/>
        </w:numPr>
        <w:spacing w:before="100" w:beforeAutospacing="1" w:after="100" w:afterAutospacing="1"/>
        <w:rPr>
          <w:rFonts w:ascii="AmazonEmber" w:hAnsi="AmazonEmber" w:cs="AmazonEmber"/>
          <w:color w:val="333333"/>
          <w:sz w:val="21"/>
          <w:szCs w:val="21"/>
        </w:rPr>
      </w:pPr>
      <w:r w:rsidRPr="00047D4E">
        <w:rPr>
          <w:rFonts w:ascii="AmazonEmber" w:hAnsi="AmazonEmber" w:cs="AmazonEmber"/>
          <w:color w:val="333333"/>
          <w:sz w:val="21"/>
          <w:szCs w:val="21"/>
        </w:rPr>
        <w:t>Uses deployment parameters to configure environments from small to petabyte-scale, geographically redundant implementations.</w:t>
      </w:r>
    </w:p>
    <w:p w14:paraId="5E725BC2" w14:textId="77777777" w:rsidR="00047D4E" w:rsidRPr="00047D4E" w:rsidRDefault="00047D4E" w:rsidP="00047D4E">
      <w:pPr>
        <w:widowControl/>
        <w:numPr>
          <w:ilvl w:val="0"/>
          <w:numId w:val="2"/>
        </w:numPr>
        <w:spacing w:before="100" w:beforeAutospacing="1" w:after="100" w:afterAutospacing="1"/>
        <w:rPr>
          <w:rFonts w:ascii="AmazonEmber" w:hAnsi="AmazonEmber" w:cs="AmazonEmber"/>
          <w:color w:val="333333"/>
          <w:sz w:val="21"/>
          <w:szCs w:val="21"/>
        </w:rPr>
      </w:pPr>
      <w:r w:rsidRPr="00047D4E">
        <w:rPr>
          <w:rFonts w:ascii="AmazonEmber" w:hAnsi="AmazonEmber" w:cs="AmazonEmber"/>
          <w:color w:val="333333"/>
          <w:sz w:val="21"/>
          <w:szCs w:val="21"/>
        </w:rPr>
        <w:t>Includes several options for public, synthetic, sample datasets. Can also load your data private datasets automatically.</w:t>
      </w:r>
    </w:p>
    <w:p w14:paraId="6437158A" w14:textId="77777777" w:rsidR="00047D4E" w:rsidRPr="00047D4E" w:rsidRDefault="00047D4E" w:rsidP="00047D4E">
      <w:pPr>
        <w:widowControl/>
        <w:numPr>
          <w:ilvl w:val="0"/>
          <w:numId w:val="2"/>
        </w:numPr>
        <w:spacing w:before="100" w:beforeAutospacing="1" w:after="100" w:afterAutospacing="1"/>
        <w:rPr>
          <w:rFonts w:ascii="AmazonEmber" w:hAnsi="AmazonEmber" w:cs="AmazonEmber"/>
          <w:color w:val="333333"/>
          <w:sz w:val="21"/>
          <w:szCs w:val="21"/>
        </w:rPr>
      </w:pPr>
      <w:r w:rsidRPr="00047D4E">
        <w:rPr>
          <w:rFonts w:ascii="AmazonEmber" w:hAnsi="AmazonEmber" w:cs="AmazonEmber"/>
          <w:color w:val="333333"/>
          <w:sz w:val="21"/>
          <w:szCs w:val="21"/>
        </w:rPr>
        <w:t>Deploys with internet access, or can be accessible only from within your organization’s private network.</w:t>
      </w:r>
    </w:p>
    <w:p w14:paraId="304236D6" w14:textId="77777777" w:rsidR="00047D4E" w:rsidRPr="00047D4E" w:rsidRDefault="00047D4E" w:rsidP="00047D4E">
      <w:pPr>
        <w:widowControl/>
        <w:numPr>
          <w:ilvl w:val="0"/>
          <w:numId w:val="2"/>
        </w:numPr>
        <w:spacing w:before="100" w:beforeAutospacing="1" w:after="100" w:afterAutospacing="1"/>
        <w:rPr>
          <w:rFonts w:ascii="AmazonEmber" w:hAnsi="AmazonEmber" w:cs="AmazonEmber"/>
          <w:color w:val="333333"/>
          <w:sz w:val="21"/>
          <w:szCs w:val="21"/>
        </w:rPr>
      </w:pPr>
      <w:r w:rsidRPr="00047D4E">
        <w:rPr>
          <w:rFonts w:ascii="AmazonEmber" w:hAnsi="AmazonEmber" w:cs="AmazonEmber"/>
          <w:color w:val="333333"/>
          <w:sz w:val="21"/>
          <w:szCs w:val="21"/>
        </w:rPr>
        <w:t>Provides role-based access control.</w:t>
      </w:r>
    </w:p>
    <w:p w14:paraId="773E7233" w14:textId="77777777" w:rsidR="00047D4E" w:rsidRPr="00047D4E" w:rsidRDefault="00047D4E" w:rsidP="00047D4E">
      <w:pPr>
        <w:widowControl/>
        <w:numPr>
          <w:ilvl w:val="0"/>
          <w:numId w:val="2"/>
        </w:numPr>
        <w:spacing w:before="100" w:beforeAutospacing="1" w:after="100" w:afterAutospacing="1"/>
        <w:rPr>
          <w:rFonts w:ascii="AmazonEmber" w:hAnsi="AmazonEmber" w:cs="AmazonEmber"/>
          <w:color w:val="333333"/>
          <w:sz w:val="21"/>
          <w:szCs w:val="21"/>
        </w:rPr>
      </w:pPr>
      <w:r w:rsidRPr="00047D4E">
        <w:rPr>
          <w:rFonts w:ascii="AmazonEmber" w:hAnsi="AmazonEmber" w:cs="AmazonEmber"/>
          <w:color w:val="333333"/>
          <w:sz w:val="21"/>
          <w:szCs w:val="21"/>
        </w:rPr>
        <w:t>Deploys in an isolated, three-tier </w:t>
      </w:r>
      <w:hyperlink r:id="rId13" w:tgtFrame="_blank" w:history="1">
        <w:r w:rsidRPr="00047D4E">
          <w:rPr>
            <w:rFonts w:ascii="AmazonEmber" w:hAnsi="AmazonEmber" w:cs="AmazonEmber"/>
            <w:color w:val="005B86"/>
            <w:sz w:val="21"/>
            <w:szCs w:val="21"/>
            <w:u w:val="single"/>
          </w:rPr>
          <w:t>VPC</w:t>
        </w:r>
      </w:hyperlink>
      <w:r w:rsidRPr="00047D4E">
        <w:rPr>
          <w:rFonts w:ascii="AmazonEmber" w:hAnsi="AmazonEmber" w:cs="AmazonEmber"/>
          <w:color w:val="333333"/>
          <w:sz w:val="21"/>
          <w:szCs w:val="21"/>
        </w:rPr>
        <w:t> with high availability.</w:t>
      </w:r>
    </w:p>
    <w:p w14:paraId="31B01327" w14:textId="77777777" w:rsidR="00047D4E" w:rsidRPr="00047D4E" w:rsidRDefault="00047D4E" w:rsidP="00047D4E">
      <w:pPr>
        <w:widowControl/>
        <w:numPr>
          <w:ilvl w:val="0"/>
          <w:numId w:val="2"/>
        </w:numPr>
        <w:spacing w:before="100" w:beforeAutospacing="1" w:after="100" w:afterAutospacing="1"/>
        <w:rPr>
          <w:rFonts w:ascii="AmazonEmber" w:hAnsi="AmazonEmber" w:cs="AmazonEmber"/>
          <w:color w:val="333333"/>
          <w:sz w:val="21"/>
          <w:szCs w:val="21"/>
        </w:rPr>
      </w:pPr>
      <w:r w:rsidRPr="00047D4E">
        <w:rPr>
          <w:rFonts w:ascii="AmazonEmber" w:hAnsi="AmazonEmber" w:cs="AmazonEmber"/>
          <w:color w:val="333333"/>
          <w:sz w:val="21"/>
          <w:szCs w:val="21"/>
        </w:rPr>
        <w:t>Uses data-at-rest and in-flight encryption.</w:t>
      </w:r>
    </w:p>
    <w:p w14:paraId="4ADB8620" w14:textId="77777777" w:rsidR="00047D4E" w:rsidRPr="00047D4E" w:rsidRDefault="00047D4E" w:rsidP="00047D4E">
      <w:pPr>
        <w:widowControl/>
        <w:numPr>
          <w:ilvl w:val="0"/>
          <w:numId w:val="2"/>
        </w:numPr>
        <w:spacing w:before="100" w:beforeAutospacing="1" w:after="100" w:afterAutospacing="1"/>
        <w:rPr>
          <w:rFonts w:ascii="AmazonEmber" w:hAnsi="AmazonEmber" w:cs="AmazonEmber"/>
          <w:color w:val="333333"/>
          <w:sz w:val="21"/>
          <w:szCs w:val="21"/>
        </w:rPr>
      </w:pPr>
      <w:r w:rsidRPr="00047D4E">
        <w:rPr>
          <w:rFonts w:ascii="AmazonEmber" w:hAnsi="AmazonEmber" w:cs="AmazonEmber"/>
          <w:color w:val="333333"/>
          <w:sz w:val="21"/>
          <w:szCs w:val="21"/>
        </w:rPr>
        <w:t>Uses managed services from AWS. OS, middleware, and database patching and maintenance are largely automatic.</w:t>
      </w:r>
    </w:p>
    <w:p w14:paraId="62B553FD" w14:textId="77777777" w:rsidR="00047D4E" w:rsidRPr="00047D4E" w:rsidRDefault="00047D4E" w:rsidP="00047D4E">
      <w:pPr>
        <w:widowControl/>
        <w:numPr>
          <w:ilvl w:val="0"/>
          <w:numId w:val="2"/>
        </w:numPr>
        <w:spacing w:before="100" w:beforeAutospacing="1" w:after="100" w:afterAutospacing="1"/>
        <w:rPr>
          <w:rFonts w:ascii="AmazonEmber" w:hAnsi="AmazonEmber" w:cs="AmazonEmber"/>
          <w:color w:val="333333"/>
          <w:sz w:val="21"/>
          <w:szCs w:val="21"/>
        </w:rPr>
      </w:pPr>
      <w:r w:rsidRPr="00047D4E">
        <w:rPr>
          <w:rFonts w:ascii="AmazonEmber" w:hAnsi="AmazonEmber" w:cs="AmazonEmber"/>
          <w:color w:val="333333"/>
          <w:sz w:val="21"/>
          <w:szCs w:val="21"/>
        </w:rPr>
        <w:t>Creates automated backups for operational and disaster recovery.</w:t>
      </w:r>
    </w:p>
    <w:p w14:paraId="6163ECFF" w14:textId="77777777" w:rsidR="00047D4E" w:rsidRPr="00047D4E" w:rsidRDefault="00047D4E" w:rsidP="00047D4E">
      <w:pPr>
        <w:widowControl/>
        <w:numPr>
          <w:ilvl w:val="0"/>
          <w:numId w:val="2"/>
        </w:numPr>
        <w:spacing w:before="100" w:beforeAutospacing="1" w:after="100" w:afterAutospacing="1"/>
        <w:rPr>
          <w:rFonts w:ascii="AmazonEmber" w:hAnsi="AmazonEmber" w:cs="AmazonEmber"/>
          <w:color w:val="333333"/>
          <w:sz w:val="21"/>
          <w:szCs w:val="21"/>
        </w:rPr>
      </w:pPr>
      <w:r w:rsidRPr="00047D4E">
        <w:rPr>
          <w:rFonts w:ascii="AmazonEmber" w:hAnsi="AmazonEmber" w:cs="AmazonEmber"/>
          <w:color w:val="333333"/>
          <w:sz w:val="21"/>
          <w:szCs w:val="21"/>
        </w:rPr>
        <w:t>Produces a </w:t>
      </w:r>
      <w:hyperlink r:id="rId14" w:anchor="r=IAD&amp;key=files/calc-c9b38d98bce4e14c47294b62c554b76590423670&amp;v=ver20190718a0" w:tgtFrame="_blank" w:history="1">
        <w:r w:rsidRPr="00047D4E">
          <w:rPr>
            <w:rFonts w:ascii="AmazonEmber" w:hAnsi="AmazonEmber" w:cs="AmazonEmber"/>
            <w:color w:val="005B86"/>
            <w:sz w:val="21"/>
            <w:szCs w:val="21"/>
            <w:u w:val="single"/>
          </w:rPr>
          <w:t>low monthly cost</w:t>
        </w:r>
      </w:hyperlink>
      <w:r w:rsidRPr="00047D4E">
        <w:rPr>
          <w:rFonts w:ascii="AmazonEmber" w:hAnsi="AmazonEmber" w:cs="AmazonEmber"/>
          <w:color w:val="333333"/>
          <w:sz w:val="21"/>
          <w:szCs w:val="21"/>
        </w:rPr>
        <w:t> compared to comparable on-premises architectures.</w:t>
      </w:r>
    </w:p>
    <w:p w14:paraId="45DB37B6" w14:textId="77777777" w:rsidR="007D38D6" w:rsidRDefault="007D38D6">
      <w:pPr>
        <w:pBdr>
          <w:top w:val="nil"/>
          <w:left w:val="nil"/>
          <w:bottom w:val="nil"/>
          <w:right w:val="nil"/>
          <w:between w:val="nil"/>
        </w:pBdr>
        <w:tabs>
          <w:tab w:val="left" w:pos="9360"/>
        </w:tabs>
        <w:spacing w:after="120"/>
        <w:jc w:val="both"/>
        <w:rPr>
          <w:rFonts w:ascii="Calibri" w:eastAsia="Calibri" w:hAnsi="Calibri" w:cs="Calibri"/>
          <w:sz w:val="22"/>
          <w:szCs w:val="22"/>
        </w:rPr>
      </w:pPr>
    </w:p>
    <w:p w14:paraId="294BEAB1" w14:textId="10E8A8D3" w:rsidR="00047D4E" w:rsidRPr="00047D4E" w:rsidRDefault="00047D4E" w:rsidP="00047D4E">
      <w:pPr>
        <w:widowControl/>
        <w:rPr>
          <w:sz w:val="24"/>
          <w:szCs w:val="24"/>
        </w:rPr>
      </w:pPr>
      <w:r w:rsidRPr="00047D4E">
        <w:rPr>
          <w:sz w:val="24"/>
          <w:szCs w:val="24"/>
        </w:rPr>
        <w:fldChar w:fldCharType="begin"/>
      </w:r>
      <w:r w:rsidRPr="00047D4E">
        <w:rPr>
          <w:sz w:val="24"/>
          <w:szCs w:val="24"/>
        </w:rPr>
        <w:instrText xml:space="preserve"> INCLUDEPICTURE "https://d2908q01vomqb2.cloudfront.net/b6692ea5df920cad691c20319a6fffd7a4a766b8/2019/09/06/DataScienceHealthOHDSI1.png" \* MERGEFORMATINET </w:instrText>
      </w:r>
      <w:r w:rsidRPr="00047D4E">
        <w:rPr>
          <w:sz w:val="24"/>
          <w:szCs w:val="24"/>
        </w:rPr>
        <w:fldChar w:fldCharType="separate"/>
      </w:r>
      <w:r w:rsidRPr="00047D4E">
        <w:rPr>
          <w:noProof/>
          <w:sz w:val="24"/>
          <w:szCs w:val="24"/>
        </w:rPr>
        <w:drawing>
          <wp:inline distT="0" distB="0" distL="0" distR="0" wp14:anchorId="3396551C" wp14:editId="03DB58C1">
            <wp:extent cx="5943600" cy="3068320"/>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3068320"/>
                    </a:xfrm>
                    <a:prstGeom prst="rect">
                      <a:avLst/>
                    </a:prstGeom>
                    <a:noFill/>
                    <a:ln>
                      <a:noFill/>
                    </a:ln>
                  </pic:spPr>
                </pic:pic>
              </a:graphicData>
            </a:graphic>
          </wp:inline>
        </w:drawing>
      </w:r>
      <w:r w:rsidRPr="00047D4E">
        <w:rPr>
          <w:sz w:val="24"/>
          <w:szCs w:val="24"/>
        </w:rPr>
        <w:fldChar w:fldCharType="end"/>
      </w:r>
    </w:p>
    <w:p w14:paraId="05F51A49" w14:textId="5187D58B" w:rsidR="007D38D6" w:rsidRDefault="007D38D6">
      <w:pPr>
        <w:pBdr>
          <w:top w:val="nil"/>
          <w:left w:val="nil"/>
          <w:bottom w:val="nil"/>
          <w:right w:val="nil"/>
          <w:between w:val="nil"/>
        </w:pBdr>
        <w:spacing w:after="120"/>
        <w:rPr>
          <w:rFonts w:ascii="Calibri" w:eastAsia="Calibri" w:hAnsi="Calibri" w:cs="Calibri"/>
          <w:b/>
          <w:color w:val="000000"/>
          <w:sz w:val="22"/>
          <w:szCs w:val="22"/>
        </w:rPr>
      </w:pPr>
    </w:p>
    <w:p w14:paraId="26FE1BD7" w14:textId="77777777" w:rsidR="007D38D6" w:rsidRDefault="007801BE">
      <w:pPr>
        <w:pBdr>
          <w:top w:val="nil"/>
          <w:left w:val="nil"/>
          <w:bottom w:val="nil"/>
          <w:right w:val="nil"/>
          <w:between w:val="nil"/>
        </w:pBdr>
        <w:spacing w:after="120"/>
        <w:rPr>
          <w:rFonts w:ascii="Calibri" w:eastAsia="Calibri" w:hAnsi="Calibri" w:cs="Calibri"/>
          <w:sz w:val="18"/>
          <w:szCs w:val="18"/>
        </w:rPr>
      </w:pPr>
      <w:r>
        <w:rPr>
          <w:rFonts w:ascii="Calibri" w:eastAsia="Calibri" w:hAnsi="Calibri" w:cs="Calibri"/>
          <w:b/>
          <w:color w:val="000000"/>
          <w:sz w:val="18"/>
          <w:szCs w:val="18"/>
        </w:rPr>
        <w:t xml:space="preserve">Figure 1. </w:t>
      </w:r>
      <w:r>
        <w:rPr>
          <w:rFonts w:ascii="Calibri" w:eastAsia="Calibri" w:hAnsi="Calibri" w:cs="Calibri"/>
          <w:sz w:val="18"/>
          <w:szCs w:val="18"/>
        </w:rPr>
        <w:t>Shows the mapping of OHDSI projects to AWS Services.</w:t>
      </w:r>
    </w:p>
    <w:p w14:paraId="7D7EDF38" w14:textId="77777777" w:rsidR="007D38D6" w:rsidRDefault="007D38D6">
      <w:pPr>
        <w:pBdr>
          <w:top w:val="nil"/>
          <w:left w:val="nil"/>
          <w:bottom w:val="nil"/>
          <w:right w:val="nil"/>
          <w:between w:val="nil"/>
        </w:pBdr>
        <w:spacing w:after="120"/>
        <w:rPr>
          <w:rFonts w:ascii="Calibri" w:eastAsia="Calibri" w:hAnsi="Calibri" w:cs="Calibri"/>
          <w:sz w:val="18"/>
          <w:szCs w:val="18"/>
        </w:rPr>
      </w:pPr>
    </w:p>
    <w:p w14:paraId="07465890" w14:textId="77777777" w:rsidR="007D38D6" w:rsidRDefault="007801BE">
      <w:pPr>
        <w:keepNext/>
        <w:pBdr>
          <w:top w:val="nil"/>
          <w:left w:val="nil"/>
          <w:bottom w:val="nil"/>
          <w:right w:val="nil"/>
          <w:between w:val="nil"/>
        </w:pBdr>
        <w:spacing w:before="120" w:after="120"/>
        <w:jc w:val="both"/>
        <w:rPr>
          <w:rFonts w:ascii="Calibri" w:eastAsia="Calibri" w:hAnsi="Calibri" w:cs="Calibri"/>
          <w:b/>
          <w:sz w:val="22"/>
          <w:szCs w:val="22"/>
        </w:rPr>
      </w:pPr>
      <w:r>
        <w:br w:type="page"/>
      </w:r>
    </w:p>
    <w:p w14:paraId="30C05179" w14:textId="77777777" w:rsidR="007D38D6" w:rsidRDefault="007801BE">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sz w:val="22"/>
          <w:szCs w:val="22"/>
        </w:rPr>
        <w:lastRenderedPageBreak/>
        <w:t>Detailed Technical Architecture</w:t>
      </w:r>
    </w:p>
    <w:p w14:paraId="5D025B88" w14:textId="77777777" w:rsidR="007D38D6" w:rsidRDefault="007801BE">
      <w:pPr>
        <w:pBdr>
          <w:top w:val="nil"/>
          <w:left w:val="nil"/>
          <w:bottom w:val="nil"/>
          <w:right w:val="nil"/>
          <w:between w:val="nil"/>
        </w:pBdr>
        <w:spacing w:after="120"/>
        <w:jc w:val="both"/>
        <w:rPr>
          <w:rFonts w:ascii="Calibri" w:eastAsia="Calibri" w:hAnsi="Calibri" w:cs="Calibri"/>
          <w:color w:val="000000"/>
          <w:sz w:val="18"/>
          <w:szCs w:val="18"/>
        </w:rPr>
      </w:pPr>
      <w:r>
        <w:rPr>
          <w:rFonts w:ascii="Calibri" w:eastAsia="Calibri" w:hAnsi="Calibri" w:cs="Calibri"/>
          <w:sz w:val="22"/>
          <w:szCs w:val="22"/>
        </w:rPr>
        <w:t xml:space="preserve">This architecture uses AWS CloudFormation, an infrastructure as code and automation service to build out the environment.  As you can see below, it is able to take various OHDSI project version numbers as parameters, allowing you to easily deploy new test </w:t>
      </w:r>
      <w:r>
        <w:rPr>
          <w:rFonts w:ascii="Calibri" w:eastAsia="Calibri" w:hAnsi="Calibri" w:cs="Calibri"/>
          <w:sz w:val="22"/>
          <w:szCs w:val="22"/>
        </w:rPr>
        <w:t>or upgraded environments.</w:t>
      </w:r>
    </w:p>
    <w:p w14:paraId="3E7E62AC" w14:textId="43DEF810" w:rsidR="007D38D6" w:rsidRDefault="00047D4E">
      <w:pPr>
        <w:keepNext/>
        <w:keepLines/>
        <w:pBdr>
          <w:top w:val="nil"/>
          <w:left w:val="nil"/>
          <w:bottom w:val="nil"/>
          <w:right w:val="nil"/>
          <w:between w:val="nil"/>
        </w:pBdr>
        <w:spacing w:after="120"/>
        <w:jc w:val="center"/>
        <w:rPr>
          <w:rFonts w:ascii="Calibri" w:eastAsia="Calibri" w:hAnsi="Calibri" w:cs="Calibri"/>
          <w:b/>
          <w:sz w:val="18"/>
          <w:szCs w:val="18"/>
        </w:rPr>
      </w:pPr>
      <w:r w:rsidRPr="00047D4E">
        <w:rPr>
          <w:rFonts w:ascii="Calibri" w:eastAsia="Calibri" w:hAnsi="Calibri" w:cs="Calibri"/>
          <w:b/>
          <w:sz w:val="18"/>
          <w:szCs w:val="18"/>
        </w:rPr>
        <w:drawing>
          <wp:inline distT="0" distB="0" distL="0" distR="0" wp14:anchorId="5BDF4C1C" wp14:editId="5BB961EF">
            <wp:extent cx="2300838" cy="5268350"/>
            <wp:effectExtent l="0" t="0" r="0" b="2540"/>
            <wp:docPr id="11" name="Picture 10">
              <a:extLst xmlns:a="http://schemas.openxmlformats.org/drawingml/2006/main">
                <a:ext uri="{FF2B5EF4-FFF2-40B4-BE49-F238E27FC236}">
                  <a16:creationId xmlns:a16="http://schemas.microsoft.com/office/drawing/2014/main" id="{FC44FD03-496F-134B-93DD-1693440A1B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FC44FD03-496F-134B-93DD-1693440A1B08}"/>
                        </a:ext>
                      </a:extLst>
                    </pic:cNvPr>
                    <pic:cNvPicPr>
                      <a:picLocks noChangeAspect="1"/>
                    </pic:cNvPicPr>
                  </pic:nvPicPr>
                  <pic:blipFill>
                    <a:blip r:embed="rId16"/>
                    <a:stretch>
                      <a:fillRect/>
                    </a:stretch>
                  </pic:blipFill>
                  <pic:spPr>
                    <a:xfrm>
                      <a:off x="0" y="0"/>
                      <a:ext cx="2309181" cy="5287453"/>
                    </a:xfrm>
                    <a:prstGeom prst="rect">
                      <a:avLst/>
                    </a:prstGeom>
                  </pic:spPr>
                </pic:pic>
              </a:graphicData>
            </a:graphic>
          </wp:inline>
        </w:drawing>
      </w:r>
    </w:p>
    <w:p w14:paraId="119C3A67" w14:textId="77777777" w:rsidR="007D38D6" w:rsidRDefault="007801BE">
      <w:pPr>
        <w:keepNext/>
        <w:keepLines/>
        <w:pBdr>
          <w:top w:val="nil"/>
          <w:left w:val="nil"/>
          <w:bottom w:val="nil"/>
          <w:right w:val="nil"/>
          <w:between w:val="nil"/>
        </w:pBdr>
        <w:spacing w:after="120"/>
        <w:rPr>
          <w:rFonts w:ascii="Calibri" w:eastAsia="Calibri" w:hAnsi="Calibri" w:cs="Calibri"/>
          <w:b/>
          <w:sz w:val="18"/>
          <w:szCs w:val="18"/>
        </w:rPr>
      </w:pPr>
      <w:r>
        <w:rPr>
          <w:rFonts w:ascii="Calibri" w:eastAsia="Calibri" w:hAnsi="Calibri" w:cs="Calibri"/>
          <w:b/>
          <w:sz w:val="18"/>
          <w:szCs w:val="18"/>
        </w:rPr>
        <w:t xml:space="preserve">Figure 2. </w:t>
      </w:r>
      <w:r>
        <w:rPr>
          <w:rFonts w:ascii="Calibri" w:eastAsia="Calibri" w:hAnsi="Calibri" w:cs="Calibri"/>
          <w:sz w:val="18"/>
          <w:szCs w:val="18"/>
        </w:rPr>
        <w:t xml:space="preserve">OHDSI project version parameters </w:t>
      </w:r>
      <w:r>
        <w:br w:type="page"/>
      </w:r>
    </w:p>
    <w:p w14:paraId="317933B2" w14:textId="77777777" w:rsidR="007D38D6" w:rsidRDefault="007801BE">
      <w:pPr>
        <w:spacing w:after="120"/>
        <w:jc w:val="both"/>
        <w:rPr>
          <w:rFonts w:ascii="Calibri" w:eastAsia="Calibri" w:hAnsi="Calibri" w:cs="Calibri"/>
          <w:b/>
          <w:sz w:val="18"/>
          <w:szCs w:val="18"/>
        </w:rPr>
      </w:pPr>
      <w:proofErr w:type="spellStart"/>
      <w:r>
        <w:rPr>
          <w:rFonts w:ascii="Calibri" w:eastAsia="Calibri" w:hAnsi="Calibri" w:cs="Calibri"/>
          <w:sz w:val="22"/>
          <w:szCs w:val="22"/>
        </w:rPr>
        <w:lastRenderedPageBreak/>
        <w:t>ent</w:t>
      </w:r>
      <w:proofErr w:type="spellEnd"/>
      <w:r>
        <w:rPr>
          <w:rFonts w:ascii="Calibri" w:eastAsia="Calibri" w:hAnsi="Calibri" w:cs="Calibri"/>
          <w:sz w:val="22"/>
          <w:szCs w:val="22"/>
        </w:rPr>
        <w:t xml:space="preserve">.  The network architecture is constructed with three separate tiers across two AWS Availability Zones, providing defense-in-depth network security and high-availability.  The AWS </w:t>
      </w:r>
      <w:r>
        <w:rPr>
          <w:rFonts w:ascii="Calibri" w:eastAsia="Calibri" w:hAnsi="Calibri" w:cs="Calibri"/>
          <w:sz w:val="22"/>
          <w:szCs w:val="22"/>
        </w:rPr>
        <w:t>Certificate Manager service is used to provide trusted SSL certificates to encrypt user interaction with Atlas and RStudio.</w:t>
      </w:r>
    </w:p>
    <w:p w14:paraId="12AC18CB" w14:textId="34995A4A" w:rsidR="00047D4E" w:rsidRPr="00047D4E" w:rsidRDefault="00047D4E" w:rsidP="00047D4E">
      <w:pPr>
        <w:widowControl/>
        <w:rPr>
          <w:sz w:val="24"/>
          <w:szCs w:val="24"/>
        </w:rPr>
      </w:pPr>
      <w:r w:rsidRPr="00047D4E">
        <w:rPr>
          <w:sz w:val="24"/>
          <w:szCs w:val="24"/>
        </w:rPr>
        <w:fldChar w:fldCharType="begin"/>
      </w:r>
      <w:r w:rsidRPr="00047D4E">
        <w:rPr>
          <w:sz w:val="24"/>
          <w:szCs w:val="24"/>
        </w:rPr>
        <w:instrText xml:space="preserve"> INCLUDEPICTURE "https://d2908q01vomqb2.cloudfront.net/b6692ea5df920cad691c20319a6fffd7a4a766b8/2019/09/06/DataScienceHealthOHDSI2.png" \* MERGEFORMATINET </w:instrText>
      </w:r>
      <w:r w:rsidRPr="00047D4E">
        <w:rPr>
          <w:sz w:val="24"/>
          <w:szCs w:val="24"/>
        </w:rPr>
        <w:fldChar w:fldCharType="separate"/>
      </w:r>
      <w:r w:rsidRPr="00047D4E">
        <w:rPr>
          <w:noProof/>
          <w:sz w:val="24"/>
          <w:szCs w:val="24"/>
        </w:rPr>
        <w:drawing>
          <wp:inline distT="0" distB="0" distL="0" distR="0" wp14:anchorId="4393A84B" wp14:editId="2A41AD12">
            <wp:extent cx="5943600" cy="35210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3521075"/>
                    </a:xfrm>
                    <a:prstGeom prst="rect">
                      <a:avLst/>
                    </a:prstGeom>
                    <a:noFill/>
                    <a:ln>
                      <a:noFill/>
                    </a:ln>
                  </pic:spPr>
                </pic:pic>
              </a:graphicData>
            </a:graphic>
          </wp:inline>
        </w:drawing>
      </w:r>
      <w:r w:rsidRPr="00047D4E">
        <w:rPr>
          <w:sz w:val="24"/>
          <w:szCs w:val="24"/>
        </w:rPr>
        <w:fldChar w:fldCharType="end"/>
      </w:r>
    </w:p>
    <w:p w14:paraId="11C108F0" w14:textId="25B53CA4" w:rsidR="007D38D6" w:rsidRDefault="007D38D6">
      <w:pPr>
        <w:keepNext/>
        <w:keepLines/>
        <w:pBdr>
          <w:top w:val="nil"/>
          <w:left w:val="nil"/>
          <w:bottom w:val="nil"/>
          <w:right w:val="nil"/>
          <w:between w:val="nil"/>
        </w:pBdr>
        <w:spacing w:after="120"/>
        <w:jc w:val="both"/>
        <w:rPr>
          <w:rFonts w:ascii="Calibri" w:eastAsia="Calibri" w:hAnsi="Calibri" w:cs="Calibri"/>
          <w:b/>
          <w:sz w:val="18"/>
          <w:szCs w:val="18"/>
        </w:rPr>
      </w:pPr>
    </w:p>
    <w:p w14:paraId="3580876D" w14:textId="77777777" w:rsidR="007D38D6" w:rsidRDefault="007801BE">
      <w:pPr>
        <w:spacing w:after="120"/>
        <w:rPr>
          <w:rFonts w:ascii="Calibri" w:eastAsia="Calibri" w:hAnsi="Calibri" w:cs="Calibri"/>
          <w:b/>
          <w:sz w:val="18"/>
          <w:szCs w:val="18"/>
        </w:rPr>
      </w:pPr>
      <w:r>
        <w:rPr>
          <w:rFonts w:ascii="Calibri" w:eastAsia="Calibri" w:hAnsi="Calibri" w:cs="Calibri"/>
          <w:b/>
          <w:sz w:val="18"/>
          <w:szCs w:val="18"/>
        </w:rPr>
        <w:t xml:space="preserve">Figure 3. </w:t>
      </w:r>
      <w:r>
        <w:rPr>
          <w:rFonts w:ascii="Calibri" w:eastAsia="Calibri" w:hAnsi="Calibri" w:cs="Calibri"/>
          <w:sz w:val="18"/>
          <w:szCs w:val="18"/>
        </w:rPr>
        <w:t>Shows the network architecture</w:t>
      </w:r>
    </w:p>
    <w:p w14:paraId="1ED828D5" w14:textId="77777777" w:rsidR="007D38D6" w:rsidRDefault="007D38D6">
      <w:pPr>
        <w:pBdr>
          <w:top w:val="nil"/>
          <w:left w:val="nil"/>
          <w:bottom w:val="nil"/>
          <w:right w:val="nil"/>
          <w:between w:val="nil"/>
        </w:pBdr>
        <w:spacing w:after="120"/>
        <w:jc w:val="both"/>
        <w:rPr>
          <w:rFonts w:ascii="Calibri" w:eastAsia="Calibri" w:hAnsi="Calibri" w:cs="Calibri"/>
          <w:color w:val="000000"/>
          <w:sz w:val="22"/>
          <w:szCs w:val="22"/>
        </w:rPr>
      </w:pPr>
      <w:bookmarkStart w:id="2" w:name="_3taav8hocujr" w:colFirst="0" w:colLast="0"/>
      <w:bookmarkEnd w:id="2"/>
    </w:p>
    <w:p w14:paraId="65A32AC0" w14:textId="77777777" w:rsidR="007D38D6" w:rsidRDefault="007801BE">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Conclusion</w:t>
      </w:r>
    </w:p>
    <w:p w14:paraId="3FABEA81" w14:textId="77777777" w:rsidR="007D38D6" w:rsidRDefault="007801BE">
      <w:pPr>
        <w:pBdr>
          <w:top w:val="nil"/>
          <w:left w:val="nil"/>
          <w:bottom w:val="nil"/>
          <w:right w:val="nil"/>
          <w:between w:val="nil"/>
        </w:pBdr>
        <w:spacing w:after="120"/>
        <w:jc w:val="both"/>
        <w:rPr>
          <w:rFonts w:ascii="Calibri" w:eastAsia="Calibri" w:hAnsi="Calibri" w:cs="Calibri"/>
          <w:b/>
          <w:color w:val="000000"/>
          <w:sz w:val="22"/>
          <w:szCs w:val="22"/>
        </w:rPr>
      </w:pPr>
      <w:r>
        <w:rPr>
          <w:rFonts w:ascii="Calibri" w:eastAsia="Calibri" w:hAnsi="Calibri" w:cs="Calibri"/>
          <w:sz w:val="22"/>
          <w:szCs w:val="22"/>
        </w:rPr>
        <w:t>The intention if this architecture and automation is to reduce the level of effort and cost associated with deploying and maintaining OHDSI-based research environments.  That way, less time, energy, and money can be spent on undifferentiated IT infrastruct</w:t>
      </w:r>
      <w:r>
        <w:rPr>
          <w:rFonts w:ascii="Calibri" w:eastAsia="Calibri" w:hAnsi="Calibri" w:cs="Calibri"/>
          <w:sz w:val="22"/>
          <w:szCs w:val="22"/>
        </w:rPr>
        <w:t>ure allowing researchers to do more science.</w:t>
      </w:r>
    </w:p>
    <w:p w14:paraId="41504023" w14:textId="77777777" w:rsidR="007D38D6" w:rsidRDefault="007D38D6">
      <w:pPr>
        <w:pBdr>
          <w:top w:val="nil"/>
          <w:left w:val="nil"/>
          <w:bottom w:val="nil"/>
          <w:right w:val="nil"/>
          <w:between w:val="nil"/>
        </w:pBdr>
        <w:spacing w:after="120"/>
        <w:jc w:val="both"/>
        <w:rPr>
          <w:rFonts w:ascii="Calibri" w:eastAsia="Calibri" w:hAnsi="Calibri" w:cs="Calibri"/>
          <w:b/>
          <w:color w:val="000000"/>
          <w:sz w:val="22"/>
          <w:szCs w:val="22"/>
        </w:rPr>
      </w:pPr>
    </w:p>
    <w:p w14:paraId="3EB9606C" w14:textId="77777777" w:rsidR="007D38D6" w:rsidRDefault="007D38D6">
      <w:pPr>
        <w:pBdr>
          <w:top w:val="nil"/>
          <w:left w:val="nil"/>
          <w:bottom w:val="nil"/>
          <w:right w:val="nil"/>
          <w:between w:val="nil"/>
        </w:pBdr>
        <w:jc w:val="both"/>
        <w:rPr>
          <w:rFonts w:ascii="Calibri" w:eastAsia="Calibri" w:hAnsi="Calibri" w:cs="Calibri"/>
          <w:sz w:val="22"/>
          <w:szCs w:val="22"/>
        </w:rPr>
      </w:pPr>
    </w:p>
    <w:sectPr w:rsidR="007D38D6">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33F481" w14:textId="77777777" w:rsidR="007801BE" w:rsidRDefault="007801BE">
      <w:r>
        <w:separator/>
      </w:r>
    </w:p>
  </w:endnote>
  <w:endnote w:type="continuationSeparator" w:id="0">
    <w:p w14:paraId="10CC7566" w14:textId="77777777" w:rsidR="007801BE" w:rsidRDefault="00780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mazonEmber">
    <w:panose1 w:val="020B0603020204020204"/>
    <w:charset w:val="00"/>
    <w:family w:val="swiss"/>
    <w:pitch w:val="variable"/>
    <w:sig w:usb0="A00002EF" w:usb1="5000205B" w:usb2="00000028"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C83254" w14:textId="77777777" w:rsidR="00047D4E" w:rsidRDefault="00047D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A12044" w14:textId="77777777" w:rsidR="007D38D6" w:rsidRDefault="007D38D6">
    <w:pPr>
      <w:pBdr>
        <w:top w:val="nil"/>
        <w:left w:val="nil"/>
        <w:bottom w:val="nil"/>
        <w:right w:val="nil"/>
        <w:between w:val="nil"/>
      </w:pBdr>
      <w:tabs>
        <w:tab w:val="center" w:pos="4320"/>
        <w:tab w:val="right" w:pos="8640"/>
      </w:tabs>
      <w:jc w:val="right"/>
      <w:rPr>
        <w:color w:val="000000"/>
      </w:rPr>
    </w:pPr>
  </w:p>
  <w:p w14:paraId="515F9BDB" w14:textId="77777777" w:rsidR="007D38D6" w:rsidRDefault="007D38D6">
    <w:pPr>
      <w:pBdr>
        <w:top w:val="nil"/>
        <w:left w:val="nil"/>
        <w:bottom w:val="nil"/>
        <w:right w:val="nil"/>
        <w:between w:val="nil"/>
      </w:pBdr>
      <w:tabs>
        <w:tab w:val="center" w:pos="4320"/>
        <w:tab w:val="right" w:pos="8640"/>
      </w:tabs>
      <w:spacing w:after="720"/>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C792DC" w14:textId="77777777" w:rsidR="00047D4E" w:rsidRDefault="00047D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179D70" w14:textId="77777777" w:rsidR="007801BE" w:rsidRDefault="007801BE">
      <w:r>
        <w:separator/>
      </w:r>
    </w:p>
  </w:footnote>
  <w:footnote w:type="continuationSeparator" w:id="0">
    <w:p w14:paraId="19A55AC3" w14:textId="77777777" w:rsidR="007801BE" w:rsidRDefault="007801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AAFB1F" w14:textId="77777777" w:rsidR="00047D4E" w:rsidRDefault="00047D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306B82" w14:textId="77777777" w:rsidR="00047D4E" w:rsidRDefault="00047D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A60070" w14:textId="77777777" w:rsidR="00047D4E" w:rsidRDefault="00047D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1C2"/>
    <w:multiLevelType w:val="multilevel"/>
    <w:tmpl w:val="83164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6471D4"/>
    <w:multiLevelType w:val="multilevel"/>
    <w:tmpl w:val="57060AD4"/>
    <w:lvl w:ilvl="0">
      <w:start w:val="1"/>
      <w:numFmt w:val="bullet"/>
      <w:lvlText w:val="●"/>
      <w:lvlJc w:val="left"/>
      <w:pPr>
        <w:ind w:left="720" w:hanging="360"/>
      </w:pPr>
      <w:rPr>
        <w:rFonts w:ascii="Arial" w:eastAsia="Arial" w:hAnsi="Arial" w:cs="Arial"/>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89F3EDA"/>
    <w:multiLevelType w:val="hybridMultilevel"/>
    <w:tmpl w:val="F7E80334"/>
    <w:lvl w:ilvl="0" w:tplc="5D866CBE">
      <w:start w:val="1"/>
      <w:numFmt w:val="bullet"/>
      <w:lvlText w:val="•"/>
      <w:lvlJc w:val="left"/>
      <w:pPr>
        <w:tabs>
          <w:tab w:val="num" w:pos="720"/>
        </w:tabs>
        <w:ind w:left="720" w:hanging="360"/>
      </w:pPr>
      <w:rPr>
        <w:rFonts w:ascii="Arial" w:hAnsi="Arial" w:hint="default"/>
      </w:rPr>
    </w:lvl>
    <w:lvl w:ilvl="1" w:tplc="11BCC95A" w:tentative="1">
      <w:start w:val="1"/>
      <w:numFmt w:val="bullet"/>
      <w:lvlText w:val="•"/>
      <w:lvlJc w:val="left"/>
      <w:pPr>
        <w:tabs>
          <w:tab w:val="num" w:pos="1440"/>
        </w:tabs>
        <w:ind w:left="1440" w:hanging="360"/>
      </w:pPr>
      <w:rPr>
        <w:rFonts w:ascii="Arial" w:hAnsi="Arial" w:hint="default"/>
      </w:rPr>
    </w:lvl>
    <w:lvl w:ilvl="2" w:tplc="3E464EF8" w:tentative="1">
      <w:start w:val="1"/>
      <w:numFmt w:val="bullet"/>
      <w:lvlText w:val="•"/>
      <w:lvlJc w:val="left"/>
      <w:pPr>
        <w:tabs>
          <w:tab w:val="num" w:pos="2160"/>
        </w:tabs>
        <w:ind w:left="2160" w:hanging="360"/>
      </w:pPr>
      <w:rPr>
        <w:rFonts w:ascii="Arial" w:hAnsi="Arial" w:hint="default"/>
      </w:rPr>
    </w:lvl>
    <w:lvl w:ilvl="3" w:tplc="F556AEE2" w:tentative="1">
      <w:start w:val="1"/>
      <w:numFmt w:val="bullet"/>
      <w:lvlText w:val="•"/>
      <w:lvlJc w:val="left"/>
      <w:pPr>
        <w:tabs>
          <w:tab w:val="num" w:pos="2880"/>
        </w:tabs>
        <w:ind w:left="2880" w:hanging="360"/>
      </w:pPr>
      <w:rPr>
        <w:rFonts w:ascii="Arial" w:hAnsi="Arial" w:hint="default"/>
      </w:rPr>
    </w:lvl>
    <w:lvl w:ilvl="4" w:tplc="85D4762A" w:tentative="1">
      <w:start w:val="1"/>
      <w:numFmt w:val="bullet"/>
      <w:lvlText w:val="•"/>
      <w:lvlJc w:val="left"/>
      <w:pPr>
        <w:tabs>
          <w:tab w:val="num" w:pos="3600"/>
        </w:tabs>
        <w:ind w:left="3600" w:hanging="360"/>
      </w:pPr>
      <w:rPr>
        <w:rFonts w:ascii="Arial" w:hAnsi="Arial" w:hint="default"/>
      </w:rPr>
    </w:lvl>
    <w:lvl w:ilvl="5" w:tplc="C882AB14" w:tentative="1">
      <w:start w:val="1"/>
      <w:numFmt w:val="bullet"/>
      <w:lvlText w:val="•"/>
      <w:lvlJc w:val="left"/>
      <w:pPr>
        <w:tabs>
          <w:tab w:val="num" w:pos="4320"/>
        </w:tabs>
        <w:ind w:left="4320" w:hanging="360"/>
      </w:pPr>
      <w:rPr>
        <w:rFonts w:ascii="Arial" w:hAnsi="Arial" w:hint="default"/>
      </w:rPr>
    </w:lvl>
    <w:lvl w:ilvl="6" w:tplc="95CAF8A0" w:tentative="1">
      <w:start w:val="1"/>
      <w:numFmt w:val="bullet"/>
      <w:lvlText w:val="•"/>
      <w:lvlJc w:val="left"/>
      <w:pPr>
        <w:tabs>
          <w:tab w:val="num" w:pos="5040"/>
        </w:tabs>
        <w:ind w:left="5040" w:hanging="360"/>
      </w:pPr>
      <w:rPr>
        <w:rFonts w:ascii="Arial" w:hAnsi="Arial" w:hint="default"/>
      </w:rPr>
    </w:lvl>
    <w:lvl w:ilvl="7" w:tplc="992EFEAA" w:tentative="1">
      <w:start w:val="1"/>
      <w:numFmt w:val="bullet"/>
      <w:lvlText w:val="•"/>
      <w:lvlJc w:val="left"/>
      <w:pPr>
        <w:tabs>
          <w:tab w:val="num" w:pos="5760"/>
        </w:tabs>
        <w:ind w:left="5760" w:hanging="360"/>
      </w:pPr>
      <w:rPr>
        <w:rFonts w:ascii="Arial" w:hAnsi="Arial" w:hint="default"/>
      </w:rPr>
    </w:lvl>
    <w:lvl w:ilvl="8" w:tplc="81ECD00E"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38D6"/>
    <w:rsid w:val="00047D4E"/>
    <w:rsid w:val="007801BE"/>
    <w:rsid w:val="007D38D6"/>
    <w:rsid w:val="008734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F175BD"/>
  <w15:docId w15:val="{57D0306B-FCC3-2E49-8E92-A9D77D704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047D4E"/>
    <w:pPr>
      <w:tabs>
        <w:tab w:val="center" w:pos="4680"/>
        <w:tab w:val="right" w:pos="9360"/>
      </w:tabs>
    </w:pPr>
  </w:style>
  <w:style w:type="character" w:customStyle="1" w:styleId="HeaderChar">
    <w:name w:val="Header Char"/>
    <w:basedOn w:val="DefaultParagraphFont"/>
    <w:link w:val="Header"/>
    <w:uiPriority w:val="99"/>
    <w:rsid w:val="00047D4E"/>
  </w:style>
  <w:style w:type="paragraph" w:styleId="Footer">
    <w:name w:val="footer"/>
    <w:basedOn w:val="Normal"/>
    <w:link w:val="FooterChar"/>
    <w:uiPriority w:val="99"/>
    <w:unhideWhenUsed/>
    <w:rsid w:val="00047D4E"/>
    <w:pPr>
      <w:tabs>
        <w:tab w:val="center" w:pos="4680"/>
        <w:tab w:val="right" w:pos="9360"/>
      </w:tabs>
    </w:pPr>
  </w:style>
  <w:style w:type="character" w:customStyle="1" w:styleId="FooterChar">
    <w:name w:val="Footer Char"/>
    <w:basedOn w:val="DefaultParagraphFont"/>
    <w:link w:val="Footer"/>
    <w:uiPriority w:val="99"/>
    <w:rsid w:val="00047D4E"/>
  </w:style>
  <w:style w:type="character" w:styleId="Hyperlink">
    <w:name w:val="Hyperlink"/>
    <w:basedOn w:val="DefaultParagraphFont"/>
    <w:uiPriority w:val="99"/>
    <w:semiHidden/>
    <w:unhideWhenUsed/>
    <w:rsid w:val="00047D4E"/>
    <w:rPr>
      <w:color w:val="0000FF"/>
      <w:u w:val="single"/>
    </w:rPr>
  </w:style>
  <w:style w:type="paragraph" w:styleId="ListParagraph">
    <w:name w:val="List Paragraph"/>
    <w:basedOn w:val="Normal"/>
    <w:uiPriority w:val="34"/>
    <w:qFormat/>
    <w:rsid w:val="00047D4E"/>
    <w:pPr>
      <w:widowControl/>
      <w:ind w:left="720"/>
      <w:contextualSpacing/>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7131650">
      <w:bodyDiv w:val="1"/>
      <w:marLeft w:val="0"/>
      <w:marRight w:val="0"/>
      <w:marTop w:val="0"/>
      <w:marBottom w:val="0"/>
      <w:divBdr>
        <w:top w:val="none" w:sz="0" w:space="0" w:color="auto"/>
        <w:left w:val="none" w:sz="0" w:space="0" w:color="auto"/>
        <w:bottom w:val="none" w:sz="0" w:space="0" w:color="auto"/>
        <w:right w:val="none" w:sz="0" w:space="0" w:color="auto"/>
      </w:divBdr>
    </w:div>
    <w:div w:id="1039361003">
      <w:bodyDiv w:val="1"/>
      <w:marLeft w:val="0"/>
      <w:marRight w:val="0"/>
      <w:marTop w:val="0"/>
      <w:marBottom w:val="0"/>
      <w:divBdr>
        <w:top w:val="none" w:sz="0" w:space="0" w:color="auto"/>
        <w:left w:val="none" w:sz="0" w:space="0" w:color="auto"/>
        <w:bottom w:val="none" w:sz="0" w:space="0" w:color="auto"/>
        <w:right w:val="none" w:sz="0" w:space="0" w:color="auto"/>
      </w:divBdr>
    </w:div>
    <w:div w:id="1429352893">
      <w:bodyDiv w:val="1"/>
      <w:marLeft w:val="0"/>
      <w:marRight w:val="0"/>
      <w:marTop w:val="0"/>
      <w:marBottom w:val="0"/>
      <w:divBdr>
        <w:top w:val="none" w:sz="0" w:space="0" w:color="auto"/>
        <w:left w:val="none" w:sz="0" w:space="0" w:color="auto"/>
        <w:bottom w:val="none" w:sz="0" w:space="0" w:color="auto"/>
        <w:right w:val="none" w:sz="0" w:space="0" w:color="auto"/>
      </w:divBdr>
    </w:div>
    <w:div w:id="2045322420">
      <w:bodyDiv w:val="1"/>
      <w:marLeft w:val="0"/>
      <w:marRight w:val="0"/>
      <w:marTop w:val="0"/>
      <w:marBottom w:val="0"/>
      <w:divBdr>
        <w:top w:val="none" w:sz="0" w:space="0" w:color="auto"/>
        <w:left w:val="none" w:sz="0" w:space="0" w:color="auto"/>
        <w:bottom w:val="none" w:sz="0" w:space="0" w:color="auto"/>
        <w:right w:val="none" w:sz="0" w:space="0" w:color="auto"/>
      </w:divBdr>
      <w:divsChild>
        <w:div w:id="513106794">
          <w:marLeft w:val="72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docs.aws.amazon.com/vpc/?id=docs_gateway"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1.pn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calculator.s3.amazonaws.com/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651</Words>
  <Characters>3712</Characters>
  <Application>Microsoft Office Word</Application>
  <DocSecurity>0</DocSecurity>
  <Lines>30</Lines>
  <Paragraphs>8</Paragraphs>
  <ScaleCrop>false</ScaleCrop>
  <Company/>
  <LinksUpToDate>false</LinksUpToDate>
  <CharactersWithSpaces>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Wiggins</cp:lastModifiedBy>
  <cp:revision>2</cp:revision>
  <dcterms:created xsi:type="dcterms:W3CDTF">2019-09-12T14:14:00Z</dcterms:created>
  <dcterms:modified xsi:type="dcterms:W3CDTF">2019-09-12T14:14:00Z</dcterms:modified>
</cp:coreProperties>
</file>