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2633F59" w14:textId="1A05A33A" w:rsidR="00A33161" w:rsidRDefault="00A33161" w:rsidP="00581C5E">
      <w:pPr>
        <w:jc w:val="center"/>
        <w:rPr>
          <w:rFonts w:ascii="Arial" w:eastAsia="Calibri" w:hAnsi="Arial" w:cs="Arial"/>
          <w:b/>
          <w:sz w:val="28"/>
        </w:rPr>
      </w:pPr>
      <w:bookmarkStart w:id="0" w:name="_Hlk10793544"/>
      <w:bookmarkEnd w:id="0"/>
      <w:r w:rsidRPr="00A33161">
        <w:rPr>
          <w:rFonts w:ascii="Arial" w:eastAsia="Calibri" w:hAnsi="Arial" w:cs="Arial"/>
          <w:b/>
          <w:sz w:val="28"/>
        </w:rPr>
        <w:t xml:space="preserve">Behind the curtain: </w:t>
      </w:r>
      <w:bookmarkStart w:id="1" w:name="_GoBack"/>
      <w:r w:rsidRPr="00A33161">
        <w:rPr>
          <w:rFonts w:ascii="Arial" w:eastAsia="Calibri" w:hAnsi="Arial" w:cs="Arial"/>
          <w:b/>
          <w:sz w:val="28"/>
        </w:rPr>
        <w:t xml:space="preserve">Development and evaluation of a systematic process to transform a network of observational data into the OMOP </w:t>
      </w:r>
      <w:r w:rsidR="00D77588">
        <w:rPr>
          <w:rFonts w:ascii="Arial" w:eastAsia="Calibri" w:hAnsi="Arial" w:cs="Arial"/>
          <w:b/>
          <w:sz w:val="28"/>
        </w:rPr>
        <w:t>C</w:t>
      </w:r>
      <w:r w:rsidRPr="00A33161">
        <w:rPr>
          <w:rFonts w:ascii="Arial" w:eastAsia="Calibri" w:hAnsi="Arial" w:cs="Arial"/>
          <w:b/>
          <w:sz w:val="28"/>
        </w:rPr>
        <w:t xml:space="preserve">ommon </w:t>
      </w:r>
      <w:r w:rsidR="00D77588">
        <w:rPr>
          <w:rFonts w:ascii="Arial" w:eastAsia="Calibri" w:hAnsi="Arial" w:cs="Arial"/>
          <w:b/>
          <w:sz w:val="28"/>
        </w:rPr>
        <w:t>D</w:t>
      </w:r>
      <w:r w:rsidRPr="00A33161">
        <w:rPr>
          <w:rFonts w:ascii="Arial" w:eastAsia="Calibri" w:hAnsi="Arial" w:cs="Arial"/>
          <w:b/>
          <w:sz w:val="28"/>
        </w:rPr>
        <w:t xml:space="preserve">ata </w:t>
      </w:r>
      <w:r w:rsidR="00D77588">
        <w:rPr>
          <w:rFonts w:ascii="Arial" w:eastAsia="Calibri" w:hAnsi="Arial" w:cs="Arial"/>
          <w:b/>
          <w:sz w:val="28"/>
        </w:rPr>
        <w:t>M</w:t>
      </w:r>
      <w:r w:rsidRPr="00A33161">
        <w:rPr>
          <w:rFonts w:ascii="Arial" w:eastAsia="Calibri" w:hAnsi="Arial" w:cs="Arial"/>
          <w:b/>
          <w:sz w:val="28"/>
        </w:rPr>
        <w:t>odel to enable end-to-end reproducible research</w:t>
      </w:r>
    </w:p>
    <w:bookmarkEnd w:id="1"/>
    <w:p w14:paraId="648223A7" w14:textId="45D170BE" w:rsidR="00581C5E" w:rsidRPr="00B10AF6" w:rsidRDefault="00581C5E" w:rsidP="00581C5E">
      <w:pPr>
        <w:jc w:val="center"/>
        <w:rPr>
          <w:rFonts w:ascii="Arial" w:eastAsia="Calibri" w:hAnsi="Arial" w:cs="Arial"/>
          <w:b/>
          <w:color w:val="000000" w:themeColor="text1"/>
          <w:sz w:val="22"/>
        </w:rPr>
      </w:pPr>
      <w:r w:rsidRPr="00B10AF6">
        <w:rPr>
          <w:rFonts w:ascii="Arial" w:eastAsia="Calibri" w:hAnsi="Arial" w:cs="Arial"/>
          <w:b/>
          <w:color w:val="000000" w:themeColor="text1"/>
          <w:sz w:val="22"/>
        </w:rPr>
        <w:t>Frank J. DeFalco</w:t>
      </w:r>
      <w:r w:rsidRPr="00B10AF6">
        <w:rPr>
          <w:rFonts w:ascii="Arial" w:eastAsia="Calibri" w:hAnsi="Arial" w:cs="Arial"/>
          <w:b/>
          <w:color w:val="000000" w:themeColor="text1"/>
          <w:sz w:val="22"/>
          <w:vertAlign w:val="superscript"/>
        </w:rPr>
        <w:t>1</w:t>
      </w:r>
      <w:r w:rsidRPr="00B10AF6">
        <w:rPr>
          <w:rFonts w:ascii="Arial" w:eastAsia="Calibri" w:hAnsi="Arial" w:cs="Arial"/>
          <w:b/>
          <w:color w:val="000000" w:themeColor="text1"/>
          <w:sz w:val="22"/>
        </w:rPr>
        <w:t>, Clair Blacketer</w:t>
      </w:r>
      <w:r w:rsidRPr="00B10AF6">
        <w:rPr>
          <w:rFonts w:ascii="Arial" w:eastAsia="Calibri" w:hAnsi="Arial" w:cs="Arial"/>
          <w:b/>
          <w:color w:val="000000" w:themeColor="text1"/>
          <w:sz w:val="22"/>
          <w:vertAlign w:val="superscript"/>
        </w:rPr>
        <w:t>1</w:t>
      </w:r>
      <w:r w:rsidRPr="00B10AF6">
        <w:rPr>
          <w:rFonts w:ascii="Arial" w:eastAsia="Calibri" w:hAnsi="Arial" w:cs="Arial"/>
          <w:b/>
          <w:color w:val="000000" w:themeColor="text1"/>
          <w:sz w:val="22"/>
        </w:rPr>
        <w:t xml:space="preserve">, </w:t>
      </w:r>
      <w:r>
        <w:rPr>
          <w:rFonts w:ascii="Arial" w:eastAsia="Calibri" w:hAnsi="Arial" w:cs="Arial"/>
          <w:b/>
          <w:color w:val="000000" w:themeColor="text1"/>
          <w:sz w:val="22"/>
        </w:rPr>
        <w:t>Ajit</w:t>
      </w:r>
      <w:r w:rsidR="002201C8">
        <w:rPr>
          <w:rFonts w:ascii="Arial" w:eastAsia="Calibri" w:hAnsi="Arial" w:cs="Arial"/>
          <w:b/>
          <w:color w:val="000000" w:themeColor="text1"/>
          <w:sz w:val="22"/>
        </w:rPr>
        <w:t xml:space="preserve"> A.</w:t>
      </w:r>
      <w:r>
        <w:rPr>
          <w:rFonts w:ascii="Arial" w:eastAsia="Calibri" w:hAnsi="Arial" w:cs="Arial"/>
          <w:b/>
          <w:color w:val="000000" w:themeColor="text1"/>
          <w:sz w:val="22"/>
        </w:rPr>
        <w:t xml:space="preserve"> Londhe</w:t>
      </w:r>
      <w:r w:rsidR="002201C8">
        <w:rPr>
          <w:rFonts w:ascii="Arial" w:eastAsia="Calibri" w:hAnsi="Arial" w:cs="Arial"/>
          <w:b/>
          <w:color w:val="000000" w:themeColor="text1"/>
          <w:sz w:val="22"/>
        </w:rPr>
        <w:t>, MPH</w:t>
      </w:r>
      <w:r w:rsidRPr="00B10AF6">
        <w:rPr>
          <w:rFonts w:ascii="Arial" w:eastAsia="Calibri" w:hAnsi="Arial" w:cs="Arial"/>
          <w:b/>
          <w:color w:val="000000" w:themeColor="text1"/>
          <w:sz w:val="22"/>
          <w:vertAlign w:val="superscript"/>
        </w:rPr>
        <w:t>1</w:t>
      </w:r>
      <w:r w:rsidRPr="00B10AF6">
        <w:rPr>
          <w:rFonts w:ascii="Arial" w:eastAsia="Calibri" w:hAnsi="Arial" w:cs="Arial"/>
          <w:b/>
          <w:color w:val="000000" w:themeColor="text1"/>
          <w:sz w:val="22"/>
        </w:rPr>
        <w:t xml:space="preserve">, </w:t>
      </w:r>
      <w:r w:rsidR="003350F0">
        <w:rPr>
          <w:rFonts w:ascii="Arial" w:eastAsia="Calibri" w:hAnsi="Arial" w:cs="Arial"/>
          <w:b/>
          <w:color w:val="000000" w:themeColor="text1"/>
          <w:sz w:val="22"/>
        </w:rPr>
        <w:t>Anthony Molinaro</w:t>
      </w:r>
      <w:r w:rsidR="009A5D7D" w:rsidRPr="009A5D7D">
        <w:rPr>
          <w:rFonts w:ascii="Arial" w:eastAsia="Calibri" w:hAnsi="Arial" w:cs="Arial"/>
          <w:b/>
          <w:color w:val="000000" w:themeColor="text1"/>
          <w:sz w:val="22"/>
          <w:vertAlign w:val="superscript"/>
        </w:rPr>
        <w:t>1</w:t>
      </w:r>
      <w:r w:rsidR="009A5D7D">
        <w:rPr>
          <w:rFonts w:ascii="Arial" w:eastAsia="Calibri" w:hAnsi="Arial" w:cs="Arial"/>
          <w:b/>
          <w:color w:val="000000" w:themeColor="text1"/>
          <w:sz w:val="22"/>
        </w:rPr>
        <w:t xml:space="preserve">, </w:t>
      </w:r>
      <w:r>
        <w:rPr>
          <w:rFonts w:ascii="Arial" w:eastAsia="Calibri" w:hAnsi="Arial" w:cs="Arial"/>
          <w:b/>
          <w:color w:val="000000" w:themeColor="text1"/>
          <w:sz w:val="22"/>
        </w:rPr>
        <w:t>Anton Ivanov</w:t>
      </w:r>
      <w:r w:rsidRPr="00B10AF6">
        <w:rPr>
          <w:rFonts w:ascii="Arial" w:eastAsia="Calibri" w:hAnsi="Arial" w:cs="Arial"/>
          <w:b/>
          <w:color w:val="000000" w:themeColor="text1"/>
          <w:sz w:val="22"/>
          <w:vertAlign w:val="superscript"/>
        </w:rPr>
        <w:t>2</w:t>
      </w:r>
    </w:p>
    <w:p w14:paraId="6F9EB447" w14:textId="77777777" w:rsidR="00581C5E" w:rsidRPr="00B10AF6" w:rsidRDefault="00581C5E" w:rsidP="00581C5E">
      <w:pPr>
        <w:jc w:val="center"/>
        <w:rPr>
          <w:rFonts w:ascii="Arial" w:eastAsia="Calibri" w:hAnsi="Arial" w:cs="Arial"/>
          <w:b/>
          <w:color w:val="000000" w:themeColor="text1"/>
          <w:sz w:val="22"/>
        </w:rPr>
        <w:sectPr w:rsidR="00581C5E" w:rsidRPr="00B10AF6" w:rsidSect="00825FA4">
          <w:footerReference w:type="default" r:id="rId8"/>
          <w:pgSz w:w="12240" w:h="15840"/>
          <w:pgMar w:top="720" w:right="720" w:bottom="720" w:left="720" w:header="0" w:footer="720" w:gutter="0"/>
          <w:pgNumType w:start="1"/>
          <w:cols w:space="720"/>
        </w:sectPr>
      </w:pPr>
      <w:r w:rsidRPr="00B10AF6">
        <w:rPr>
          <w:rFonts w:ascii="Arial" w:eastAsia="Calibri" w:hAnsi="Arial" w:cs="Arial"/>
          <w:b/>
          <w:color w:val="000000" w:themeColor="text1"/>
          <w:sz w:val="22"/>
          <w:vertAlign w:val="superscript"/>
        </w:rPr>
        <w:t>1</w:t>
      </w:r>
      <w:r w:rsidRPr="00B10AF6">
        <w:rPr>
          <w:rFonts w:ascii="Arial" w:eastAsia="Calibri" w:hAnsi="Arial" w:cs="Arial"/>
          <w:b/>
          <w:color w:val="000000" w:themeColor="text1"/>
          <w:sz w:val="22"/>
        </w:rPr>
        <w:t xml:space="preserve">Janssen Research &amp; Development, Raritan, NJ; </w:t>
      </w:r>
      <w:r w:rsidRPr="00B10AF6">
        <w:rPr>
          <w:rFonts w:ascii="Arial" w:eastAsia="Calibri" w:hAnsi="Arial" w:cs="Arial"/>
          <w:b/>
          <w:color w:val="000000" w:themeColor="text1"/>
          <w:sz w:val="22"/>
          <w:vertAlign w:val="superscript"/>
        </w:rPr>
        <w:t>2</w:t>
      </w:r>
      <w:r>
        <w:rPr>
          <w:rFonts w:ascii="Arial" w:eastAsia="Calibri" w:hAnsi="Arial" w:cs="Arial"/>
          <w:b/>
          <w:color w:val="000000" w:themeColor="text1"/>
          <w:sz w:val="22"/>
        </w:rPr>
        <w:t>Arcadia</w:t>
      </w:r>
      <w:r w:rsidRPr="00B10AF6">
        <w:rPr>
          <w:rFonts w:ascii="Arial" w:eastAsia="Calibri" w:hAnsi="Arial" w:cs="Arial"/>
          <w:b/>
          <w:color w:val="000000" w:themeColor="text1"/>
          <w:sz w:val="22"/>
        </w:rPr>
        <w:t xml:space="preserve">, </w:t>
      </w:r>
      <w:r>
        <w:rPr>
          <w:rFonts w:ascii="Arial" w:eastAsia="Calibri" w:hAnsi="Arial" w:cs="Arial"/>
          <w:b/>
          <w:color w:val="000000" w:themeColor="text1"/>
          <w:sz w:val="22"/>
        </w:rPr>
        <w:t>Saint Petersburg, Russia</w:t>
      </w:r>
    </w:p>
    <w:p w14:paraId="3676F63D" w14:textId="77777777" w:rsidR="00581C5E" w:rsidRPr="00B10AF6" w:rsidRDefault="00581C5E" w:rsidP="00581C5E">
      <w:pPr>
        <w:rPr>
          <w:rFonts w:ascii="Arial" w:hAnsi="Arial" w:cs="Arial"/>
          <w:bCs/>
        </w:rPr>
      </w:pPr>
    </w:p>
    <w:p w14:paraId="0CD1521D" w14:textId="77777777" w:rsidR="00581C5E" w:rsidRPr="00B10AF6" w:rsidRDefault="00581C5E" w:rsidP="00581C5E">
      <w:pPr>
        <w:rPr>
          <w:rFonts w:ascii="Arial" w:hAnsi="Arial" w:cs="Arial"/>
          <w:sz w:val="22"/>
          <w:szCs w:val="22"/>
        </w:rPr>
      </w:pPr>
      <w:r w:rsidRPr="00B10AF6">
        <w:rPr>
          <w:rFonts w:ascii="Arial" w:hAnsi="Arial" w:cs="Arial"/>
          <w:bCs/>
          <w:sz w:val="22"/>
          <w:szCs w:val="22"/>
        </w:rPr>
        <w:t>Is this the first time you have submitted your work to be displayed at any OHDSI Symposium?</w:t>
      </w:r>
    </w:p>
    <w:p w14:paraId="5547CEBE" w14:textId="77777777" w:rsidR="00581C5E" w:rsidRPr="00B10AF6" w:rsidRDefault="00581C5E" w:rsidP="00581C5E">
      <w:pPr>
        <w:rPr>
          <w:rFonts w:ascii="Arial" w:hAnsi="Arial" w:cs="Arial"/>
          <w:sz w:val="22"/>
          <w:szCs w:val="22"/>
        </w:rPr>
      </w:pPr>
      <w:r w:rsidRPr="00B10AF6">
        <w:rPr>
          <w:rFonts w:ascii="Arial" w:hAnsi="Arial" w:cs="Arial"/>
          <w:bCs/>
          <w:sz w:val="22"/>
          <w:szCs w:val="22"/>
        </w:rPr>
        <w:t xml:space="preserve"> Yes  _____  </w:t>
      </w:r>
      <w:proofErr w:type="spellStart"/>
      <w:r w:rsidRPr="00B10AF6">
        <w:rPr>
          <w:rFonts w:ascii="Arial" w:hAnsi="Arial" w:cs="Arial"/>
          <w:bCs/>
          <w:sz w:val="22"/>
          <w:szCs w:val="22"/>
        </w:rPr>
        <w:t>No___X</w:t>
      </w:r>
      <w:proofErr w:type="spellEnd"/>
      <w:r w:rsidRPr="00B10AF6">
        <w:rPr>
          <w:rFonts w:ascii="Arial" w:hAnsi="Arial" w:cs="Arial"/>
          <w:bCs/>
          <w:sz w:val="22"/>
          <w:szCs w:val="22"/>
        </w:rPr>
        <w:t>___</w:t>
      </w:r>
    </w:p>
    <w:p w14:paraId="3ED32F4F" w14:textId="77777777" w:rsidR="00581C5E" w:rsidRPr="00B10AF6" w:rsidRDefault="00581C5E" w:rsidP="00581C5E">
      <w:pPr>
        <w:rPr>
          <w:rFonts w:ascii="Arial" w:eastAsia="Calibri" w:hAnsi="Arial" w:cs="Arial"/>
          <w:bCs/>
          <w:sz w:val="22"/>
          <w:szCs w:val="22"/>
        </w:rPr>
      </w:pPr>
    </w:p>
    <w:p w14:paraId="46CAACD6" w14:textId="77777777" w:rsidR="00581C5E" w:rsidRDefault="00581C5E" w:rsidP="00581C5E">
      <w:pPr>
        <w:rPr>
          <w:rFonts w:ascii="Arial" w:eastAsia="Calibri" w:hAnsi="Arial" w:cs="Arial"/>
          <w:b/>
          <w:sz w:val="22"/>
          <w:szCs w:val="22"/>
        </w:rPr>
      </w:pPr>
      <w:r w:rsidRPr="00A33161">
        <w:rPr>
          <w:rFonts w:ascii="Arial" w:eastAsia="Calibri" w:hAnsi="Arial" w:cs="Arial"/>
          <w:b/>
          <w:sz w:val="22"/>
          <w:szCs w:val="22"/>
        </w:rPr>
        <w:t>Abstract</w:t>
      </w:r>
    </w:p>
    <w:p w14:paraId="68555DFD" w14:textId="77777777" w:rsidR="00A33161" w:rsidRPr="00A33161" w:rsidRDefault="00A33161" w:rsidP="00581C5E">
      <w:pPr>
        <w:rPr>
          <w:rFonts w:ascii="Arial" w:eastAsia="Calibri" w:hAnsi="Arial" w:cs="Arial"/>
          <w:b/>
          <w:sz w:val="22"/>
          <w:szCs w:val="22"/>
        </w:rPr>
      </w:pPr>
    </w:p>
    <w:p w14:paraId="2E03A15B" w14:textId="0A13DA79" w:rsidR="00A33161" w:rsidRDefault="00581C5E" w:rsidP="00581C5E">
      <w:pPr>
        <w:rPr>
          <w:rFonts w:ascii="Arial" w:eastAsia="Calibri" w:hAnsi="Arial" w:cs="Arial"/>
          <w:b/>
          <w:sz w:val="22"/>
          <w:szCs w:val="22"/>
        </w:rPr>
      </w:pPr>
      <w:r w:rsidRPr="00A33161">
        <w:rPr>
          <w:rFonts w:ascii="Arial" w:eastAsia="Calibri" w:hAnsi="Arial" w:cs="Arial"/>
          <w:b/>
          <w:sz w:val="22"/>
          <w:szCs w:val="22"/>
        </w:rPr>
        <w:t>Background</w:t>
      </w:r>
    </w:p>
    <w:p w14:paraId="5C51EFDB" w14:textId="56960FDB" w:rsidR="00A33161" w:rsidRDefault="00A33161" w:rsidP="00581C5E">
      <w:pPr>
        <w:rPr>
          <w:rFonts w:ascii="Arial" w:hAnsi="Arial" w:cs="Arial"/>
          <w:color w:val="000000" w:themeColor="text1"/>
          <w:sz w:val="22"/>
          <w:szCs w:val="22"/>
          <w:shd w:val="clear" w:color="auto" w:fill="FFFFFF"/>
        </w:rPr>
      </w:pPr>
      <w:r w:rsidRPr="008C695D">
        <w:rPr>
          <w:rFonts w:ascii="Arial" w:eastAsia="Calibri" w:hAnsi="Arial" w:cs="Arial"/>
          <w:color w:val="000000" w:themeColor="text1"/>
          <w:sz w:val="22"/>
          <w:szCs w:val="22"/>
        </w:rPr>
        <w:t>The OHDSI mission is “</w:t>
      </w:r>
      <w:r w:rsidRPr="008C695D">
        <w:rPr>
          <w:rFonts w:ascii="Arial" w:hAnsi="Arial" w:cs="Arial"/>
          <w:color w:val="000000" w:themeColor="text1"/>
          <w:sz w:val="22"/>
          <w:szCs w:val="22"/>
          <w:shd w:val="clear" w:color="auto" w:fill="FFFFFF"/>
        </w:rPr>
        <w:t>to improve health by empowering a community to collaboratively generate the evidence that promotes better health decisions and better care”</w:t>
      </w:r>
      <w:r w:rsidR="00230147">
        <w:rPr>
          <w:rFonts w:ascii="Arial" w:hAnsi="Arial" w:cs="Arial"/>
          <w:color w:val="000000" w:themeColor="text1"/>
          <w:sz w:val="22"/>
          <w:szCs w:val="22"/>
          <w:shd w:val="clear" w:color="auto" w:fill="FFFFFF"/>
        </w:rPr>
        <w:t xml:space="preserve"> </w:t>
      </w:r>
      <w:r w:rsidR="00306F6C">
        <w:rPr>
          <w:rFonts w:ascii="Arial" w:hAnsi="Arial" w:cs="Arial"/>
          <w:color w:val="000000" w:themeColor="text1"/>
          <w:sz w:val="22"/>
          <w:szCs w:val="22"/>
          <w:shd w:val="clear" w:color="auto" w:fill="FFFFFF"/>
        </w:rPr>
        <w:fldChar w:fldCharType="begin"/>
      </w:r>
      <w:r w:rsidR="00B94BAA">
        <w:rPr>
          <w:rFonts w:ascii="Arial" w:hAnsi="Arial" w:cs="Arial"/>
          <w:color w:val="000000" w:themeColor="text1"/>
          <w:sz w:val="22"/>
          <w:szCs w:val="22"/>
          <w:shd w:val="clear" w:color="auto" w:fill="FFFFFF"/>
        </w:rPr>
        <w:instrText xml:space="preserve"> ADDIN EN.CITE &lt;EndNote&gt;&lt;Cite&gt;&lt;Year&gt;2019&lt;/Year&gt;&lt;RecNum&gt;1&lt;/RecNum&gt;&lt;DisplayText&gt;(1)&lt;/DisplayText&gt;&lt;record&gt;&lt;rec-number&gt;1&lt;/rec-number&gt;&lt;foreign-keys&gt;&lt;key app="EN" db-id="wa29eap2fxs2ene5xscvevxw9t9d9xzrx9t2" timestamp="1559833525"&gt;1&lt;/key&gt;&lt;/foreign-keys&gt;&lt;ref-type name="Web Page"&gt;12&lt;/ref-type&gt;&lt;contributors&gt;&lt;authors&gt;&lt;author&gt;ohdsi.org&lt;/author&gt;&lt;/authors&gt;&lt;/contributors&gt;&lt;titles&gt;&lt;title&gt;Mission, Visions &amp;amp; Values&lt;/title&gt;&lt;/titles&gt;&lt;pages&gt;OHDSI Mission, Visions &amp;amp; Values&lt;/pages&gt;&lt;volume&gt;2019&lt;/volume&gt;&lt;number&gt;June 6&lt;/number&gt;&lt;dates&gt;&lt;year&gt;2019&lt;/year&gt;&lt;/dates&gt;&lt;urls&gt;&lt;related-urls&gt;&lt;url&gt;https://www.ohdsi.org/who-we-are/mission-vision-values/&lt;/url&gt;&lt;/related-urls&gt;&lt;/urls&gt;&lt;/record&gt;&lt;/Cite&gt;&lt;/EndNote&gt;</w:instrText>
      </w:r>
      <w:r w:rsidR="00306F6C">
        <w:rPr>
          <w:rFonts w:ascii="Arial" w:hAnsi="Arial" w:cs="Arial"/>
          <w:color w:val="000000" w:themeColor="text1"/>
          <w:sz w:val="22"/>
          <w:szCs w:val="22"/>
          <w:shd w:val="clear" w:color="auto" w:fill="FFFFFF"/>
        </w:rPr>
        <w:fldChar w:fldCharType="separate"/>
      </w:r>
      <w:r w:rsidR="00B94BAA">
        <w:rPr>
          <w:rFonts w:ascii="Arial" w:hAnsi="Arial" w:cs="Arial"/>
          <w:noProof/>
          <w:color w:val="000000" w:themeColor="text1"/>
          <w:sz w:val="22"/>
          <w:szCs w:val="22"/>
          <w:shd w:val="clear" w:color="auto" w:fill="FFFFFF"/>
        </w:rPr>
        <w:t>(1)</w:t>
      </w:r>
      <w:r w:rsidR="00306F6C">
        <w:rPr>
          <w:rFonts w:ascii="Arial" w:hAnsi="Arial" w:cs="Arial"/>
          <w:color w:val="000000" w:themeColor="text1"/>
          <w:sz w:val="22"/>
          <w:szCs w:val="22"/>
          <w:shd w:val="clear" w:color="auto" w:fill="FFFFFF"/>
        </w:rPr>
        <w:fldChar w:fldCharType="end"/>
      </w:r>
      <w:r w:rsidR="00F20008">
        <w:rPr>
          <w:rFonts w:ascii="Arial" w:hAnsi="Arial" w:cs="Arial"/>
          <w:color w:val="000000" w:themeColor="text1"/>
          <w:sz w:val="22"/>
          <w:szCs w:val="22"/>
          <w:shd w:val="clear" w:color="auto" w:fill="FFFFFF"/>
        </w:rPr>
        <w:t xml:space="preserve"> </w:t>
      </w:r>
      <w:r w:rsidR="0040475C">
        <w:rPr>
          <w:rFonts w:ascii="Arial" w:hAnsi="Arial" w:cs="Arial"/>
          <w:color w:val="000000" w:themeColor="text1"/>
          <w:sz w:val="22"/>
          <w:szCs w:val="22"/>
          <w:shd w:val="clear" w:color="auto" w:fill="FFFFFF"/>
        </w:rPr>
        <w:t xml:space="preserve">and </w:t>
      </w:r>
      <w:r w:rsidR="00A82E3B">
        <w:rPr>
          <w:rFonts w:ascii="Arial" w:hAnsi="Arial" w:cs="Arial"/>
          <w:color w:val="000000" w:themeColor="text1"/>
          <w:sz w:val="22"/>
          <w:szCs w:val="22"/>
          <w:shd w:val="clear" w:color="auto" w:fill="FFFFFF"/>
        </w:rPr>
        <w:t xml:space="preserve">the objectives state that </w:t>
      </w:r>
      <w:r w:rsidR="00B7115C">
        <w:rPr>
          <w:rFonts w:ascii="Arial" w:hAnsi="Arial" w:cs="Arial"/>
          <w:color w:val="000000" w:themeColor="text1"/>
          <w:sz w:val="22"/>
          <w:szCs w:val="22"/>
          <w:shd w:val="clear" w:color="auto" w:fill="FFFFFF"/>
        </w:rPr>
        <w:t>“</w:t>
      </w:r>
      <w:r w:rsidR="0040475C">
        <w:rPr>
          <w:rFonts w:ascii="Arial" w:hAnsi="Arial" w:cs="Arial"/>
          <w:color w:val="000000" w:themeColor="text1"/>
          <w:sz w:val="22"/>
          <w:szCs w:val="22"/>
          <w:shd w:val="clear" w:color="auto" w:fill="FFFFFF"/>
        </w:rPr>
        <w:t>accurate, reproducible, and well-calibrated evidence</w:t>
      </w:r>
      <w:r w:rsidR="00A82E3B">
        <w:rPr>
          <w:rFonts w:ascii="Arial" w:hAnsi="Arial" w:cs="Arial"/>
          <w:color w:val="000000" w:themeColor="text1"/>
          <w:sz w:val="22"/>
          <w:szCs w:val="22"/>
          <w:shd w:val="clear" w:color="auto" w:fill="FFFFFF"/>
        </w:rPr>
        <w:t xml:space="preserve"> is necessary for health improvement.”</w:t>
      </w:r>
      <w:r w:rsidR="00B56CD3">
        <w:rPr>
          <w:rFonts w:ascii="Arial" w:hAnsi="Arial" w:cs="Arial"/>
          <w:color w:val="000000" w:themeColor="text1"/>
          <w:sz w:val="22"/>
          <w:szCs w:val="22"/>
          <w:shd w:val="clear" w:color="auto" w:fill="FFFFFF"/>
        </w:rPr>
        <w:t xml:space="preserve"> Before research can be conducted</w:t>
      </w:r>
      <w:r w:rsidR="003F5069">
        <w:rPr>
          <w:rFonts w:ascii="Arial" w:hAnsi="Arial" w:cs="Arial"/>
          <w:color w:val="000000" w:themeColor="text1"/>
          <w:sz w:val="22"/>
          <w:szCs w:val="22"/>
          <w:shd w:val="clear" w:color="auto" w:fill="FFFFFF"/>
        </w:rPr>
        <w:t>,</w:t>
      </w:r>
      <w:r w:rsidR="00B56CD3">
        <w:rPr>
          <w:rFonts w:ascii="Arial" w:hAnsi="Arial" w:cs="Arial"/>
          <w:color w:val="000000" w:themeColor="text1"/>
          <w:sz w:val="22"/>
          <w:szCs w:val="22"/>
          <w:shd w:val="clear" w:color="auto" w:fill="FFFFFF"/>
        </w:rPr>
        <w:t xml:space="preserve"> </w:t>
      </w:r>
      <w:r w:rsidR="00134741">
        <w:rPr>
          <w:rFonts w:ascii="Arial" w:hAnsi="Arial" w:cs="Arial"/>
          <w:color w:val="000000" w:themeColor="text1"/>
          <w:sz w:val="22"/>
          <w:szCs w:val="22"/>
          <w:shd w:val="clear" w:color="auto" w:fill="FFFFFF"/>
        </w:rPr>
        <w:t xml:space="preserve">patient-level </w:t>
      </w:r>
      <w:r w:rsidR="0032641F">
        <w:rPr>
          <w:rFonts w:ascii="Arial" w:hAnsi="Arial" w:cs="Arial"/>
          <w:color w:val="000000" w:themeColor="text1"/>
          <w:sz w:val="22"/>
          <w:szCs w:val="22"/>
          <w:shd w:val="clear" w:color="auto" w:fill="FFFFFF"/>
        </w:rPr>
        <w:t xml:space="preserve">data </w:t>
      </w:r>
      <w:r w:rsidR="00134741">
        <w:rPr>
          <w:rFonts w:ascii="Arial" w:hAnsi="Arial" w:cs="Arial"/>
          <w:color w:val="000000" w:themeColor="text1"/>
          <w:sz w:val="22"/>
          <w:szCs w:val="22"/>
          <w:shd w:val="clear" w:color="auto" w:fill="FFFFFF"/>
        </w:rPr>
        <w:t xml:space="preserve">sets </w:t>
      </w:r>
      <w:r w:rsidR="0032641F">
        <w:rPr>
          <w:rFonts w:ascii="Arial" w:hAnsi="Arial" w:cs="Arial"/>
          <w:color w:val="000000" w:themeColor="text1"/>
          <w:sz w:val="22"/>
          <w:szCs w:val="22"/>
          <w:shd w:val="clear" w:color="auto" w:fill="FFFFFF"/>
        </w:rPr>
        <w:t xml:space="preserve">need to be identified, </w:t>
      </w:r>
      <w:r w:rsidR="00577B75">
        <w:rPr>
          <w:rFonts w:ascii="Arial" w:hAnsi="Arial" w:cs="Arial"/>
          <w:color w:val="000000" w:themeColor="text1"/>
          <w:sz w:val="22"/>
          <w:szCs w:val="22"/>
          <w:shd w:val="clear" w:color="auto" w:fill="FFFFFF"/>
        </w:rPr>
        <w:t xml:space="preserve">understood, </w:t>
      </w:r>
      <w:r w:rsidR="00DD0D69">
        <w:rPr>
          <w:rFonts w:ascii="Arial" w:hAnsi="Arial" w:cs="Arial"/>
          <w:color w:val="000000" w:themeColor="text1"/>
          <w:sz w:val="22"/>
          <w:szCs w:val="22"/>
          <w:shd w:val="clear" w:color="auto" w:fill="FFFFFF"/>
        </w:rPr>
        <w:t xml:space="preserve">acquired, </w:t>
      </w:r>
      <w:r w:rsidR="00577B75">
        <w:rPr>
          <w:rFonts w:ascii="Arial" w:hAnsi="Arial" w:cs="Arial"/>
          <w:color w:val="000000" w:themeColor="text1"/>
          <w:sz w:val="22"/>
          <w:szCs w:val="22"/>
          <w:shd w:val="clear" w:color="auto" w:fill="FFFFFF"/>
        </w:rPr>
        <w:t>processed, standardized, and evaluated</w:t>
      </w:r>
      <w:r w:rsidR="00134741">
        <w:rPr>
          <w:rFonts w:ascii="Arial" w:hAnsi="Arial" w:cs="Arial"/>
          <w:color w:val="000000" w:themeColor="text1"/>
          <w:sz w:val="22"/>
          <w:szCs w:val="22"/>
          <w:shd w:val="clear" w:color="auto" w:fill="FFFFFF"/>
        </w:rPr>
        <w:t xml:space="preserve">. </w:t>
      </w:r>
      <w:r w:rsidR="005D7B57">
        <w:rPr>
          <w:rFonts w:ascii="Arial" w:eastAsia="Calibri" w:hAnsi="Arial" w:cs="Arial"/>
          <w:sz w:val="22"/>
          <w:szCs w:val="22"/>
        </w:rPr>
        <w:t>Given the complexity of the overall process</w:t>
      </w:r>
      <w:r w:rsidR="004A08AA">
        <w:rPr>
          <w:rFonts w:ascii="Arial" w:eastAsia="Calibri" w:hAnsi="Arial" w:cs="Arial"/>
          <w:sz w:val="22"/>
          <w:szCs w:val="22"/>
        </w:rPr>
        <w:t>,</w:t>
      </w:r>
      <w:r w:rsidR="00513408">
        <w:rPr>
          <w:rFonts w:ascii="Arial" w:eastAsia="Calibri" w:hAnsi="Arial" w:cs="Arial"/>
          <w:sz w:val="22"/>
          <w:szCs w:val="22"/>
        </w:rPr>
        <w:t xml:space="preserve"> we determined that</w:t>
      </w:r>
      <w:r w:rsidR="005D7B57">
        <w:rPr>
          <w:rFonts w:ascii="Arial" w:eastAsia="Calibri" w:hAnsi="Arial" w:cs="Arial"/>
          <w:sz w:val="22"/>
          <w:szCs w:val="22"/>
        </w:rPr>
        <w:t xml:space="preserve"> </w:t>
      </w:r>
      <w:r w:rsidR="00513408">
        <w:rPr>
          <w:rFonts w:ascii="Arial" w:eastAsia="Calibri" w:hAnsi="Arial" w:cs="Arial"/>
          <w:sz w:val="22"/>
          <w:szCs w:val="22"/>
        </w:rPr>
        <w:t xml:space="preserve">our </w:t>
      </w:r>
      <w:r w:rsidR="005D7B57">
        <w:rPr>
          <w:rFonts w:ascii="Arial" w:eastAsia="Calibri" w:hAnsi="Arial" w:cs="Arial"/>
          <w:sz w:val="22"/>
          <w:szCs w:val="22"/>
        </w:rPr>
        <w:t xml:space="preserve">initial manual processes for patient level data set </w:t>
      </w:r>
      <w:r w:rsidR="00140046">
        <w:rPr>
          <w:rFonts w:ascii="Arial" w:eastAsia="Calibri" w:hAnsi="Arial" w:cs="Arial"/>
          <w:sz w:val="22"/>
          <w:szCs w:val="22"/>
        </w:rPr>
        <w:t xml:space="preserve">transformation </w:t>
      </w:r>
      <w:r w:rsidR="005D7B57">
        <w:rPr>
          <w:rFonts w:ascii="Arial" w:eastAsia="Calibri" w:hAnsi="Arial" w:cs="Arial"/>
          <w:sz w:val="22"/>
          <w:szCs w:val="22"/>
        </w:rPr>
        <w:t>were unsustainable</w:t>
      </w:r>
      <w:r w:rsidR="00D16767">
        <w:rPr>
          <w:rFonts w:ascii="Arial" w:eastAsia="Calibri" w:hAnsi="Arial" w:cs="Arial"/>
          <w:sz w:val="22"/>
          <w:szCs w:val="22"/>
        </w:rPr>
        <w:t xml:space="preserve"> for the timely delivery of 11 data sources</w:t>
      </w:r>
      <w:r w:rsidR="005D7B57">
        <w:rPr>
          <w:rFonts w:ascii="Arial" w:eastAsia="Calibri" w:hAnsi="Arial" w:cs="Arial"/>
          <w:sz w:val="22"/>
          <w:szCs w:val="22"/>
        </w:rPr>
        <w:t xml:space="preserve">. </w:t>
      </w:r>
      <w:r w:rsidR="00697024">
        <w:rPr>
          <w:rFonts w:ascii="Arial" w:hAnsi="Arial" w:cs="Arial"/>
          <w:color w:val="000000" w:themeColor="text1"/>
          <w:sz w:val="22"/>
          <w:szCs w:val="22"/>
          <w:shd w:val="clear" w:color="auto" w:fill="FFFFFF"/>
        </w:rPr>
        <w:t>While individual data sets can vary greatl</w:t>
      </w:r>
      <w:r w:rsidR="00F802C1">
        <w:rPr>
          <w:rFonts w:ascii="Arial" w:hAnsi="Arial" w:cs="Arial"/>
          <w:color w:val="000000" w:themeColor="text1"/>
          <w:sz w:val="22"/>
          <w:szCs w:val="22"/>
          <w:shd w:val="clear" w:color="auto" w:fill="FFFFFF"/>
        </w:rPr>
        <w:t>y</w:t>
      </w:r>
      <w:r w:rsidR="008B65FB">
        <w:rPr>
          <w:rFonts w:ascii="Arial" w:hAnsi="Arial" w:cs="Arial"/>
          <w:color w:val="000000" w:themeColor="text1"/>
          <w:sz w:val="22"/>
          <w:szCs w:val="22"/>
          <w:shd w:val="clear" w:color="auto" w:fill="FFFFFF"/>
        </w:rPr>
        <w:t>,</w:t>
      </w:r>
      <w:r w:rsidR="00F802C1">
        <w:rPr>
          <w:rFonts w:ascii="Arial" w:hAnsi="Arial" w:cs="Arial"/>
          <w:color w:val="000000" w:themeColor="text1"/>
          <w:sz w:val="22"/>
          <w:szCs w:val="22"/>
          <w:shd w:val="clear" w:color="auto" w:fill="FFFFFF"/>
        </w:rPr>
        <w:t xml:space="preserve"> transforming a network of observational data</w:t>
      </w:r>
      <w:r w:rsidR="00414856">
        <w:rPr>
          <w:rFonts w:ascii="Arial" w:hAnsi="Arial" w:cs="Arial"/>
          <w:color w:val="000000" w:themeColor="text1"/>
          <w:sz w:val="22"/>
          <w:szCs w:val="22"/>
          <w:shd w:val="clear" w:color="auto" w:fill="FFFFFF"/>
        </w:rPr>
        <w:t xml:space="preserve"> sources</w:t>
      </w:r>
      <w:r w:rsidR="00F802C1">
        <w:rPr>
          <w:rFonts w:ascii="Arial" w:hAnsi="Arial" w:cs="Arial"/>
          <w:color w:val="000000" w:themeColor="text1"/>
          <w:sz w:val="22"/>
          <w:szCs w:val="22"/>
          <w:shd w:val="clear" w:color="auto" w:fill="FFFFFF"/>
        </w:rPr>
        <w:t xml:space="preserve"> into the OMOP </w:t>
      </w:r>
      <w:r w:rsidR="00773E08">
        <w:rPr>
          <w:rFonts w:ascii="Arial" w:hAnsi="Arial" w:cs="Arial"/>
          <w:color w:val="000000" w:themeColor="text1"/>
          <w:sz w:val="22"/>
          <w:szCs w:val="22"/>
          <w:shd w:val="clear" w:color="auto" w:fill="FFFFFF"/>
        </w:rPr>
        <w:t>Common Data Model (CDM)</w:t>
      </w:r>
      <w:r w:rsidR="007C2305">
        <w:rPr>
          <w:rFonts w:ascii="Arial" w:hAnsi="Arial" w:cs="Arial"/>
          <w:color w:val="000000" w:themeColor="text1"/>
          <w:sz w:val="22"/>
          <w:szCs w:val="22"/>
          <w:shd w:val="clear" w:color="auto" w:fill="FFFFFF"/>
        </w:rPr>
        <w:t xml:space="preserve"> can be described</w:t>
      </w:r>
      <w:r w:rsidR="008B65FB">
        <w:rPr>
          <w:rFonts w:ascii="Arial" w:hAnsi="Arial" w:cs="Arial"/>
          <w:color w:val="000000" w:themeColor="text1"/>
          <w:sz w:val="22"/>
          <w:szCs w:val="22"/>
          <w:shd w:val="clear" w:color="auto" w:fill="FFFFFF"/>
        </w:rPr>
        <w:t xml:space="preserve"> as a</w:t>
      </w:r>
      <w:r w:rsidR="007C2305">
        <w:rPr>
          <w:rFonts w:ascii="Arial" w:hAnsi="Arial" w:cs="Arial"/>
          <w:color w:val="000000" w:themeColor="text1"/>
          <w:sz w:val="22"/>
          <w:szCs w:val="22"/>
          <w:shd w:val="clear" w:color="auto" w:fill="FFFFFF"/>
        </w:rPr>
        <w:t xml:space="preserve"> systematic process.</w:t>
      </w:r>
      <w:r w:rsidR="00107A15">
        <w:rPr>
          <w:rFonts w:ascii="Arial" w:hAnsi="Arial" w:cs="Arial"/>
          <w:color w:val="000000" w:themeColor="text1"/>
          <w:sz w:val="22"/>
          <w:szCs w:val="22"/>
          <w:shd w:val="clear" w:color="auto" w:fill="FFFFFF"/>
        </w:rPr>
        <w:t xml:space="preserve"> This </w:t>
      </w:r>
      <w:r w:rsidR="00F13A34">
        <w:rPr>
          <w:rFonts w:ascii="Arial" w:hAnsi="Arial" w:cs="Arial"/>
          <w:color w:val="000000" w:themeColor="text1"/>
          <w:sz w:val="22"/>
          <w:szCs w:val="22"/>
          <w:shd w:val="clear" w:color="auto" w:fill="FFFFFF"/>
        </w:rPr>
        <w:t xml:space="preserve">systematic process has been developed and evaluated </w:t>
      </w:r>
      <w:r w:rsidR="00E357B8">
        <w:rPr>
          <w:rFonts w:ascii="Arial" w:hAnsi="Arial" w:cs="Arial"/>
          <w:color w:val="000000" w:themeColor="text1"/>
          <w:sz w:val="22"/>
          <w:szCs w:val="22"/>
          <w:shd w:val="clear" w:color="auto" w:fill="FFFFFF"/>
        </w:rPr>
        <w:t>by our</w:t>
      </w:r>
      <w:r w:rsidR="00846369">
        <w:rPr>
          <w:rFonts w:ascii="Arial" w:hAnsi="Arial" w:cs="Arial"/>
          <w:color w:val="000000" w:themeColor="text1"/>
          <w:sz w:val="22"/>
          <w:szCs w:val="22"/>
          <w:shd w:val="clear" w:color="auto" w:fill="FFFFFF"/>
        </w:rPr>
        <w:t xml:space="preserve"> data, integrity, standardization, characterization and operations (DISCO) </w:t>
      </w:r>
      <w:r w:rsidR="0049327E">
        <w:rPr>
          <w:rFonts w:ascii="Arial" w:hAnsi="Arial" w:cs="Arial"/>
          <w:color w:val="000000" w:themeColor="text1"/>
          <w:sz w:val="22"/>
          <w:szCs w:val="22"/>
          <w:shd w:val="clear" w:color="auto" w:fill="FFFFFF"/>
        </w:rPr>
        <w:t>team</w:t>
      </w:r>
      <w:r w:rsidR="007B3529">
        <w:rPr>
          <w:rFonts w:ascii="Arial" w:hAnsi="Arial" w:cs="Arial"/>
          <w:color w:val="000000" w:themeColor="text1"/>
          <w:sz w:val="22"/>
          <w:szCs w:val="22"/>
          <w:shd w:val="clear" w:color="auto" w:fill="FFFFFF"/>
        </w:rPr>
        <w:t>.</w:t>
      </w:r>
    </w:p>
    <w:p w14:paraId="5F080F2B" w14:textId="77777777" w:rsidR="007B3529" w:rsidRPr="008C695D" w:rsidRDefault="007B3529" w:rsidP="00581C5E">
      <w:pPr>
        <w:rPr>
          <w:rFonts w:ascii="Arial" w:eastAsia="Calibri" w:hAnsi="Arial" w:cs="Arial"/>
          <w:color w:val="000000" w:themeColor="text1"/>
          <w:sz w:val="22"/>
          <w:szCs w:val="22"/>
        </w:rPr>
      </w:pPr>
    </w:p>
    <w:p w14:paraId="4E6B8F8E" w14:textId="533ACCC5" w:rsidR="00581C5E" w:rsidRDefault="00581C5E" w:rsidP="00581C5E">
      <w:pPr>
        <w:rPr>
          <w:rFonts w:ascii="Arial" w:eastAsia="Calibri" w:hAnsi="Arial" w:cs="Arial"/>
          <w:b/>
          <w:sz w:val="22"/>
          <w:szCs w:val="22"/>
        </w:rPr>
      </w:pPr>
      <w:r w:rsidRPr="00A33161">
        <w:rPr>
          <w:rFonts w:ascii="Arial" w:eastAsia="Calibri" w:hAnsi="Arial" w:cs="Arial"/>
          <w:b/>
          <w:sz w:val="22"/>
          <w:szCs w:val="22"/>
        </w:rPr>
        <w:t>Methods</w:t>
      </w:r>
    </w:p>
    <w:p w14:paraId="38F79F18" w14:textId="5A3EFBD8" w:rsidR="00994E87" w:rsidRDefault="005D7B57" w:rsidP="00581C5E">
      <w:pPr>
        <w:rPr>
          <w:rFonts w:ascii="Arial" w:eastAsia="Calibri" w:hAnsi="Arial" w:cs="Arial"/>
          <w:sz w:val="22"/>
          <w:szCs w:val="22"/>
        </w:rPr>
      </w:pPr>
      <w:r>
        <w:rPr>
          <w:rFonts w:ascii="Arial" w:eastAsia="Calibri" w:hAnsi="Arial" w:cs="Arial"/>
          <w:sz w:val="22"/>
          <w:szCs w:val="22"/>
        </w:rPr>
        <w:t>W</w:t>
      </w:r>
      <w:r w:rsidR="006D5409">
        <w:rPr>
          <w:rFonts w:ascii="Arial" w:eastAsia="Calibri" w:hAnsi="Arial" w:cs="Arial"/>
          <w:sz w:val="22"/>
          <w:szCs w:val="22"/>
        </w:rPr>
        <w:t>e introduce</w:t>
      </w:r>
      <w:r w:rsidR="00415A24">
        <w:rPr>
          <w:rFonts w:ascii="Arial" w:eastAsia="Calibri" w:hAnsi="Arial" w:cs="Arial"/>
          <w:sz w:val="22"/>
          <w:szCs w:val="22"/>
        </w:rPr>
        <w:t>d</w:t>
      </w:r>
      <w:r w:rsidR="006D5409">
        <w:rPr>
          <w:rFonts w:ascii="Arial" w:eastAsia="Calibri" w:hAnsi="Arial" w:cs="Arial"/>
          <w:sz w:val="22"/>
          <w:szCs w:val="22"/>
        </w:rPr>
        <w:t xml:space="preserve"> a workflow management layer into our process leveraging the Jenkins </w:t>
      </w:r>
      <w:r w:rsidR="007441E9">
        <w:rPr>
          <w:rFonts w:ascii="Arial" w:eastAsia="Calibri" w:hAnsi="Arial" w:cs="Arial"/>
          <w:sz w:val="22"/>
          <w:szCs w:val="22"/>
        </w:rPr>
        <w:t>project. “J</w:t>
      </w:r>
      <w:r w:rsidR="007441E9" w:rsidRPr="007441E9">
        <w:rPr>
          <w:rFonts w:ascii="Arial" w:eastAsia="Calibri" w:hAnsi="Arial" w:cs="Arial"/>
          <w:sz w:val="22"/>
          <w:szCs w:val="22"/>
        </w:rPr>
        <w:t>enkins is the leading open source automation server supported by a large and growing community of developers, testers, designers and other people interested in continuous integration, continuous delivery and modern software delivery practices.</w:t>
      </w:r>
      <w:r w:rsidR="007441E9">
        <w:rPr>
          <w:rFonts w:ascii="Arial" w:eastAsia="Calibri" w:hAnsi="Arial" w:cs="Arial"/>
          <w:sz w:val="22"/>
          <w:szCs w:val="22"/>
        </w:rPr>
        <w:t>”</w:t>
      </w:r>
      <w:r w:rsidR="003B07C5">
        <w:rPr>
          <w:rFonts w:ascii="Arial" w:eastAsia="Calibri" w:hAnsi="Arial" w:cs="Arial"/>
          <w:sz w:val="22"/>
          <w:szCs w:val="22"/>
        </w:rPr>
        <w:fldChar w:fldCharType="begin"/>
      </w:r>
      <w:r w:rsidR="003B07C5">
        <w:rPr>
          <w:rFonts w:ascii="Arial" w:eastAsia="Calibri" w:hAnsi="Arial" w:cs="Arial"/>
          <w:sz w:val="22"/>
          <w:szCs w:val="22"/>
        </w:rPr>
        <w:instrText xml:space="preserve"> ADDIN EN.CITE &lt;EndNote&gt;&lt;Cite&gt;&lt;Author&gt;jenkins.io&lt;/Author&gt;&lt;Year&gt;2019&lt;/Year&gt;&lt;RecNum&gt;2&lt;/RecNum&gt;&lt;DisplayText&gt;(2)&lt;/DisplayText&gt;&lt;record&gt;&lt;rec-number&gt;2&lt;/rec-number&gt;&lt;foreign-keys&gt;&lt;key app="EN" db-id="wa29eap2fxs2ene5xscvevxw9t9d9xzrx9t2" timestamp="1559914355"&gt;2&lt;/key&gt;&lt;/foreign-keys&gt;&lt;ref-type name="Web Page"&gt;12&lt;/ref-type&gt;&lt;contributors&gt;&lt;authors&gt;&lt;author&gt;jenkins.io&lt;/author&gt;&lt;/authors&gt;&lt;/contributors&gt;&lt;titles&gt;&lt;title&gt;Jenkins Press Information&lt;/title&gt;&lt;/titles&gt;&lt;dates&gt;&lt;year&gt;2019&lt;/year&gt;&lt;/dates&gt;&lt;urls&gt;&lt;related-urls&gt;&lt;url&gt;https://jenkins.io/press/&lt;/url&gt;&lt;/related-urls&gt;&lt;/urls&gt;&lt;/record&gt;&lt;/Cite&gt;&lt;/EndNote&gt;</w:instrText>
      </w:r>
      <w:r w:rsidR="003B07C5">
        <w:rPr>
          <w:rFonts w:ascii="Arial" w:eastAsia="Calibri" w:hAnsi="Arial" w:cs="Arial"/>
          <w:sz w:val="22"/>
          <w:szCs w:val="22"/>
        </w:rPr>
        <w:fldChar w:fldCharType="separate"/>
      </w:r>
      <w:r w:rsidR="003B07C5">
        <w:rPr>
          <w:rFonts w:ascii="Arial" w:eastAsia="Calibri" w:hAnsi="Arial" w:cs="Arial"/>
          <w:noProof/>
          <w:sz w:val="22"/>
          <w:szCs w:val="22"/>
        </w:rPr>
        <w:t>(2)</w:t>
      </w:r>
      <w:r w:rsidR="003B07C5">
        <w:rPr>
          <w:rFonts w:ascii="Arial" w:eastAsia="Calibri" w:hAnsi="Arial" w:cs="Arial"/>
          <w:sz w:val="22"/>
          <w:szCs w:val="22"/>
        </w:rPr>
        <w:fldChar w:fldCharType="end"/>
      </w:r>
      <w:r w:rsidR="00EF21C6">
        <w:rPr>
          <w:rFonts w:ascii="Arial" w:eastAsia="Calibri" w:hAnsi="Arial" w:cs="Arial"/>
          <w:sz w:val="22"/>
          <w:szCs w:val="22"/>
        </w:rPr>
        <w:t xml:space="preserve"> We develop</w:t>
      </w:r>
      <w:r w:rsidR="00816341">
        <w:rPr>
          <w:rFonts w:ascii="Arial" w:eastAsia="Calibri" w:hAnsi="Arial" w:cs="Arial"/>
          <w:sz w:val="22"/>
          <w:szCs w:val="22"/>
        </w:rPr>
        <w:t>ed</w:t>
      </w:r>
      <w:r w:rsidR="00EF21C6">
        <w:rPr>
          <w:rFonts w:ascii="Arial" w:eastAsia="Calibri" w:hAnsi="Arial" w:cs="Arial"/>
          <w:sz w:val="22"/>
          <w:szCs w:val="22"/>
        </w:rPr>
        <w:t xml:space="preserve"> pipelines </w:t>
      </w:r>
      <w:r w:rsidR="00CD504D">
        <w:rPr>
          <w:rFonts w:ascii="Arial" w:eastAsia="Calibri" w:hAnsi="Arial" w:cs="Arial"/>
          <w:sz w:val="22"/>
          <w:szCs w:val="22"/>
        </w:rPr>
        <w:t xml:space="preserve">within </w:t>
      </w:r>
      <w:r w:rsidR="00EF21C6">
        <w:rPr>
          <w:rFonts w:ascii="Arial" w:eastAsia="Calibri" w:hAnsi="Arial" w:cs="Arial"/>
          <w:sz w:val="22"/>
          <w:szCs w:val="22"/>
        </w:rPr>
        <w:t>Jenkins</w:t>
      </w:r>
      <w:r w:rsidR="009524B7">
        <w:rPr>
          <w:rFonts w:ascii="Arial" w:eastAsia="Calibri" w:hAnsi="Arial" w:cs="Arial"/>
          <w:sz w:val="22"/>
          <w:szCs w:val="22"/>
        </w:rPr>
        <w:t xml:space="preserve"> to manage the</w:t>
      </w:r>
      <w:r w:rsidR="0049577C">
        <w:rPr>
          <w:rFonts w:ascii="Arial" w:eastAsia="Calibri" w:hAnsi="Arial" w:cs="Arial"/>
          <w:sz w:val="22"/>
          <w:szCs w:val="22"/>
        </w:rPr>
        <w:t xml:space="preserve"> end-to-end</w:t>
      </w:r>
      <w:r w:rsidR="009524B7">
        <w:rPr>
          <w:rFonts w:ascii="Arial" w:eastAsia="Calibri" w:hAnsi="Arial" w:cs="Arial"/>
          <w:sz w:val="22"/>
          <w:szCs w:val="22"/>
        </w:rPr>
        <w:t xml:space="preserve"> processing of our patient level data source </w:t>
      </w:r>
      <w:r w:rsidR="006122A5">
        <w:rPr>
          <w:rFonts w:ascii="Arial" w:eastAsia="Calibri" w:hAnsi="Arial" w:cs="Arial"/>
          <w:sz w:val="22"/>
          <w:szCs w:val="22"/>
        </w:rPr>
        <w:t>transformations</w:t>
      </w:r>
      <w:r w:rsidR="002F32AD">
        <w:rPr>
          <w:rFonts w:ascii="Arial" w:eastAsia="Calibri" w:hAnsi="Arial" w:cs="Arial"/>
          <w:sz w:val="22"/>
          <w:szCs w:val="22"/>
        </w:rPr>
        <w:t xml:space="preserve"> (Figure 1)</w:t>
      </w:r>
      <w:r w:rsidR="009524B7">
        <w:rPr>
          <w:rFonts w:ascii="Arial" w:eastAsia="Calibri" w:hAnsi="Arial" w:cs="Arial"/>
          <w:sz w:val="22"/>
          <w:szCs w:val="22"/>
        </w:rPr>
        <w:t xml:space="preserve">. </w:t>
      </w:r>
      <w:r w:rsidR="009524B7" w:rsidDel="00594435">
        <w:rPr>
          <w:rFonts w:ascii="Arial" w:eastAsia="Calibri" w:hAnsi="Arial" w:cs="Arial"/>
          <w:sz w:val="22"/>
          <w:szCs w:val="22"/>
        </w:rPr>
        <w:t xml:space="preserve"> </w:t>
      </w:r>
      <w:r w:rsidR="006122A5">
        <w:rPr>
          <w:rFonts w:ascii="Arial" w:eastAsia="Calibri" w:hAnsi="Arial" w:cs="Arial"/>
          <w:sz w:val="22"/>
          <w:szCs w:val="22"/>
        </w:rPr>
        <w:t>The pipelines leverage</w:t>
      </w:r>
      <w:r w:rsidR="00DF64A0">
        <w:rPr>
          <w:rFonts w:ascii="Arial" w:eastAsia="Calibri" w:hAnsi="Arial" w:cs="Arial"/>
          <w:sz w:val="22"/>
          <w:szCs w:val="22"/>
        </w:rPr>
        <w:t>d</w:t>
      </w:r>
      <w:r w:rsidR="006122A5">
        <w:rPr>
          <w:rFonts w:ascii="Arial" w:eastAsia="Calibri" w:hAnsi="Arial" w:cs="Arial"/>
          <w:sz w:val="22"/>
          <w:szCs w:val="22"/>
        </w:rPr>
        <w:t xml:space="preserve"> our existing investment in</w:t>
      </w:r>
      <w:r w:rsidR="008E369B">
        <w:rPr>
          <w:rFonts w:ascii="Arial" w:eastAsia="Calibri" w:hAnsi="Arial" w:cs="Arial"/>
          <w:sz w:val="22"/>
          <w:szCs w:val="22"/>
        </w:rPr>
        <w:t xml:space="preserve"> </w:t>
      </w:r>
      <w:r w:rsidR="007A25BD">
        <w:rPr>
          <w:rFonts w:ascii="Arial" w:eastAsia="Calibri" w:hAnsi="Arial" w:cs="Arial"/>
          <w:sz w:val="22"/>
          <w:szCs w:val="22"/>
        </w:rPr>
        <w:t xml:space="preserve">cost-effective, </w:t>
      </w:r>
      <w:r w:rsidR="00825FA4">
        <w:rPr>
          <w:rFonts w:ascii="Arial" w:eastAsia="Calibri" w:hAnsi="Arial" w:cs="Arial"/>
          <w:sz w:val="22"/>
          <w:szCs w:val="22"/>
        </w:rPr>
        <w:t xml:space="preserve">serverless CDM </w:t>
      </w:r>
      <w:r w:rsidR="007A25BD">
        <w:rPr>
          <w:rFonts w:ascii="Arial" w:eastAsia="Calibri" w:hAnsi="Arial" w:cs="Arial"/>
          <w:sz w:val="22"/>
          <w:szCs w:val="22"/>
        </w:rPr>
        <w:t>builds</w:t>
      </w:r>
      <w:r w:rsidR="00825FA4">
        <w:rPr>
          <w:rFonts w:ascii="Arial" w:eastAsia="Calibri" w:hAnsi="Arial" w:cs="Arial"/>
          <w:sz w:val="22"/>
          <w:szCs w:val="22"/>
        </w:rPr>
        <w:t xml:space="preserve"> </w:t>
      </w:r>
      <w:r w:rsidR="008E369B">
        <w:rPr>
          <w:rFonts w:ascii="Arial" w:eastAsia="Calibri" w:hAnsi="Arial" w:cs="Arial"/>
          <w:sz w:val="22"/>
          <w:szCs w:val="22"/>
        </w:rPr>
        <w:fldChar w:fldCharType="begin"/>
      </w:r>
      <w:r w:rsidR="00FC6841">
        <w:rPr>
          <w:rFonts w:ascii="Arial" w:eastAsia="Calibri" w:hAnsi="Arial" w:cs="Arial"/>
          <w:sz w:val="22"/>
          <w:szCs w:val="22"/>
        </w:rPr>
        <w:instrText xml:space="preserve"> ADDIN EN.CITE &lt;EndNote&gt;&lt;Cite&gt;&lt;Author&gt;Ivanov A&lt;/Author&gt;&lt;Year&gt;2018&lt;/Year&gt;&lt;RecNum&gt;287&lt;/RecNum&gt;&lt;DisplayText&gt;(3)&lt;/DisplayText&gt;&lt;record&gt;&lt;rec-number&gt;287&lt;/rec-number&gt;&lt;foreign-keys&gt;&lt;key app="EN" db-id="v590t0vsjp0d0tevztgxszapvxta09rexawx" timestamp="1560101776"&gt;287&lt;/key&gt;&lt;/foreign-keys&gt;&lt;ref-type name="Conference Paper"&gt;47&lt;/ref-type&gt;&lt;contributors&gt;&lt;authors&gt;&lt;author&gt;Ivanov A, &lt;/author&gt;&lt;author&gt;Arestenko A, &lt;/author&gt;&lt;author&gt;Anisimov G, &lt;/author&gt;&lt;author&gt;Draschinsky M, &lt;/author&gt;&lt;author&gt;Efimov A, &lt;/author&gt;&lt;author&gt;Londhe AA,&lt;/author&gt;&lt;/authors&gt;&lt;/contributors&gt;&lt;titles&gt;&lt;title&gt;Utilizing Serverless CDM Builder to Improve Performance and Reduce Cost&lt;/title&gt;&lt;secondary-title&gt;OHDSI Symposium 2018&lt;/secondary-title&gt;&lt;/titles&gt;&lt;dates&gt;&lt;year&gt;2018&lt;/year&gt;&lt;/dates&gt;&lt;pub-location&gt;Bethesda, MD&lt;/pub-location&gt;&lt;urls&gt;&lt;/urls&gt;&lt;language&gt;English&lt;/language&gt;&lt;access-date&gt;2019 June 9&lt;/access-date&gt;&lt;/record&gt;&lt;/Cite&gt;&lt;/EndNote&gt;</w:instrText>
      </w:r>
      <w:r w:rsidR="008E369B">
        <w:rPr>
          <w:rFonts w:ascii="Arial" w:eastAsia="Calibri" w:hAnsi="Arial" w:cs="Arial"/>
          <w:sz w:val="22"/>
          <w:szCs w:val="22"/>
        </w:rPr>
        <w:fldChar w:fldCharType="separate"/>
      </w:r>
      <w:r w:rsidR="008E369B">
        <w:rPr>
          <w:rFonts w:ascii="Arial" w:eastAsia="Calibri" w:hAnsi="Arial" w:cs="Arial"/>
          <w:noProof/>
          <w:sz w:val="22"/>
          <w:szCs w:val="22"/>
        </w:rPr>
        <w:t>(3)</w:t>
      </w:r>
      <w:r w:rsidR="008E369B">
        <w:rPr>
          <w:rFonts w:ascii="Arial" w:eastAsia="Calibri" w:hAnsi="Arial" w:cs="Arial"/>
          <w:sz w:val="22"/>
          <w:szCs w:val="22"/>
        </w:rPr>
        <w:fldChar w:fldCharType="end"/>
      </w:r>
      <w:r w:rsidR="006122A5">
        <w:rPr>
          <w:rFonts w:ascii="Arial" w:eastAsia="Calibri" w:hAnsi="Arial" w:cs="Arial"/>
          <w:sz w:val="22"/>
          <w:szCs w:val="22"/>
        </w:rPr>
        <w:t xml:space="preserve">. </w:t>
      </w:r>
      <w:r w:rsidR="006122A5" w:rsidDel="00594435">
        <w:rPr>
          <w:rFonts w:ascii="Arial" w:eastAsia="Calibri" w:hAnsi="Arial" w:cs="Arial"/>
          <w:sz w:val="22"/>
          <w:szCs w:val="22"/>
        </w:rPr>
        <w:t xml:space="preserve"> </w:t>
      </w:r>
      <w:r w:rsidR="00303D53">
        <w:rPr>
          <w:rFonts w:ascii="Arial" w:eastAsia="Calibri" w:hAnsi="Arial" w:cs="Arial"/>
          <w:sz w:val="22"/>
          <w:szCs w:val="22"/>
        </w:rPr>
        <w:t>In addition, we integrate</w:t>
      </w:r>
      <w:r w:rsidR="00DF64A0">
        <w:rPr>
          <w:rFonts w:ascii="Arial" w:eastAsia="Calibri" w:hAnsi="Arial" w:cs="Arial"/>
          <w:sz w:val="22"/>
          <w:szCs w:val="22"/>
        </w:rPr>
        <w:t>d</w:t>
      </w:r>
      <w:r w:rsidR="00303D53">
        <w:rPr>
          <w:rFonts w:ascii="Arial" w:eastAsia="Calibri" w:hAnsi="Arial" w:cs="Arial"/>
          <w:sz w:val="22"/>
          <w:szCs w:val="22"/>
        </w:rPr>
        <w:t xml:space="preserve"> </w:t>
      </w:r>
      <w:r w:rsidR="00303D53" w:rsidDel="008126FA">
        <w:rPr>
          <w:rFonts w:ascii="Arial" w:eastAsia="Calibri" w:hAnsi="Arial" w:cs="Arial"/>
          <w:sz w:val="22"/>
          <w:szCs w:val="22"/>
        </w:rPr>
        <w:t xml:space="preserve">our </w:t>
      </w:r>
      <w:r w:rsidR="00303D53">
        <w:rPr>
          <w:rFonts w:ascii="Arial" w:eastAsia="Calibri" w:hAnsi="Arial" w:cs="Arial"/>
          <w:sz w:val="22"/>
          <w:szCs w:val="22"/>
        </w:rPr>
        <w:t>post processing steps to complete</w:t>
      </w:r>
      <w:r w:rsidR="008126FA">
        <w:rPr>
          <w:rFonts w:ascii="Arial" w:eastAsia="Calibri" w:hAnsi="Arial" w:cs="Arial"/>
          <w:sz w:val="22"/>
          <w:szCs w:val="22"/>
        </w:rPr>
        <w:t xml:space="preserve"> data source characterization and quality checks through</w:t>
      </w:r>
      <w:r w:rsidR="00303D53">
        <w:rPr>
          <w:rFonts w:ascii="Arial" w:eastAsia="Calibri" w:hAnsi="Arial" w:cs="Arial"/>
          <w:sz w:val="22"/>
          <w:szCs w:val="22"/>
        </w:rPr>
        <w:t xml:space="preserve"> Achilles</w:t>
      </w:r>
      <w:r w:rsidR="00E3729E">
        <w:rPr>
          <w:rFonts w:ascii="Arial" w:eastAsia="Calibri" w:hAnsi="Arial" w:cs="Arial"/>
          <w:sz w:val="22"/>
          <w:szCs w:val="22"/>
        </w:rPr>
        <w:t xml:space="preserve"> </w:t>
      </w:r>
      <w:r w:rsidR="00E3729E">
        <w:rPr>
          <w:rFonts w:ascii="Arial" w:eastAsia="Calibri" w:hAnsi="Arial" w:cs="Arial"/>
          <w:sz w:val="22"/>
          <w:szCs w:val="22"/>
        </w:rPr>
        <w:fldChar w:fldCharType="begin"/>
      </w:r>
      <w:r w:rsidR="00FC6841">
        <w:rPr>
          <w:rFonts w:ascii="Arial" w:eastAsia="Calibri" w:hAnsi="Arial" w:cs="Arial"/>
          <w:sz w:val="22"/>
          <w:szCs w:val="22"/>
        </w:rPr>
        <w:instrText xml:space="preserve"> ADDIN EN.CITE &lt;EndNote&gt;&lt;Cite&gt;&lt;Author&gt;Ryan PB&lt;/Author&gt;&lt;Year&gt;2019&lt;/Year&gt;&lt;RecNum&gt;288&lt;/RecNum&gt;&lt;DisplayText&gt;(4)&lt;/DisplayText&gt;&lt;record&gt;&lt;rec-number&gt;288&lt;/rec-number&gt;&lt;foreign-keys&gt;&lt;key app="EN" db-id="v590t0vsjp0d0tevztgxszapvxta09rexawx" timestamp="1560102637"&gt;288&lt;/key&gt;&lt;/foreign-keys&gt;&lt;ref-type name="Computer Program"&gt;9&lt;/ref-type&gt;&lt;contributors&gt;&lt;authors&gt;&lt;author&gt;Ryan PB,&lt;/author&gt;&lt;author&gt;Schuemie M,&lt;/author&gt;&lt;author&gt;Huser V,&lt;/author&gt;&lt;author&gt;Knoll C,&lt;/author&gt;&lt;author&gt;Londhe AA,&lt;/author&gt;&lt;author&gt;Abdul-Basser T,&lt;/author&gt;&lt;/authors&gt;&lt;/contributors&gt;&lt;titles&gt;&lt;title&gt;Achilles: Automated Characterization of Health Information at Large-scale Longitudinal Evidence Systems &lt;/title&gt;&lt;/titles&gt;&lt;pages&gt;Descriptive statistics and data quality checks on an OMOP CDM v5 databases&lt;/pages&gt;&lt;edition&gt;1.6&lt;/edition&gt;&lt;dates&gt;&lt;year&gt;2019&lt;/year&gt;&lt;/dates&gt;&lt;publisher&gt;OHDSI&lt;/publisher&gt;&lt;urls&gt;&lt;related-urls&gt;&lt;url&gt;https://github.com/OHDSI/Achilles&lt;/url&gt;&lt;/related-urls&gt;&lt;/urls&gt;&lt;/record&gt;&lt;/Cite&gt;&lt;/EndNote&gt;</w:instrText>
      </w:r>
      <w:r w:rsidR="00E3729E">
        <w:rPr>
          <w:rFonts w:ascii="Arial" w:eastAsia="Calibri" w:hAnsi="Arial" w:cs="Arial"/>
          <w:sz w:val="22"/>
          <w:szCs w:val="22"/>
        </w:rPr>
        <w:fldChar w:fldCharType="separate"/>
      </w:r>
      <w:r w:rsidR="00E3729E">
        <w:rPr>
          <w:rFonts w:ascii="Arial" w:eastAsia="Calibri" w:hAnsi="Arial" w:cs="Arial"/>
          <w:noProof/>
          <w:sz w:val="22"/>
          <w:szCs w:val="22"/>
        </w:rPr>
        <w:t>(4)</w:t>
      </w:r>
      <w:r w:rsidR="00E3729E">
        <w:rPr>
          <w:rFonts w:ascii="Arial" w:eastAsia="Calibri" w:hAnsi="Arial" w:cs="Arial"/>
          <w:sz w:val="22"/>
          <w:szCs w:val="22"/>
        </w:rPr>
        <w:fldChar w:fldCharType="end"/>
      </w:r>
      <w:r w:rsidR="00303D53" w:rsidDel="00BE3BF8">
        <w:rPr>
          <w:rFonts w:ascii="Arial" w:eastAsia="Calibri" w:hAnsi="Arial" w:cs="Arial"/>
          <w:sz w:val="22"/>
          <w:szCs w:val="22"/>
        </w:rPr>
        <w:t xml:space="preserve"> </w:t>
      </w:r>
      <w:r w:rsidR="00303D53">
        <w:rPr>
          <w:rFonts w:ascii="Arial" w:eastAsia="Calibri" w:hAnsi="Arial" w:cs="Arial"/>
          <w:sz w:val="22"/>
          <w:szCs w:val="22"/>
        </w:rPr>
        <w:t xml:space="preserve">and other </w:t>
      </w:r>
      <w:r w:rsidR="008126FA">
        <w:rPr>
          <w:rFonts w:ascii="Arial" w:eastAsia="Calibri" w:hAnsi="Arial" w:cs="Arial"/>
          <w:sz w:val="22"/>
          <w:szCs w:val="22"/>
        </w:rPr>
        <w:t xml:space="preserve">cohort </w:t>
      </w:r>
      <w:r w:rsidR="00303D53">
        <w:rPr>
          <w:rFonts w:ascii="Arial" w:eastAsia="Calibri" w:hAnsi="Arial" w:cs="Arial"/>
          <w:sz w:val="22"/>
          <w:szCs w:val="22"/>
        </w:rPr>
        <w:t>characterization and testing routines.</w:t>
      </w:r>
      <w:r w:rsidR="002F32AD">
        <w:rPr>
          <w:rFonts w:ascii="Arial" w:eastAsia="Calibri" w:hAnsi="Arial" w:cs="Arial"/>
          <w:sz w:val="22"/>
          <w:szCs w:val="22"/>
        </w:rPr>
        <w:t xml:space="preserve">  </w:t>
      </w:r>
      <w:r w:rsidR="006122A5">
        <w:rPr>
          <w:rFonts w:ascii="Arial" w:eastAsia="Calibri" w:hAnsi="Arial" w:cs="Arial"/>
          <w:sz w:val="22"/>
          <w:szCs w:val="22"/>
        </w:rPr>
        <w:t xml:space="preserve"> </w:t>
      </w:r>
    </w:p>
    <w:p w14:paraId="0D7D3920" w14:textId="77777777" w:rsidR="00994E87" w:rsidRDefault="00994E87" w:rsidP="00581C5E">
      <w:pPr>
        <w:rPr>
          <w:rFonts w:ascii="Arial" w:eastAsia="Calibri" w:hAnsi="Arial" w:cs="Arial"/>
          <w:sz w:val="22"/>
          <w:szCs w:val="22"/>
        </w:rPr>
      </w:pPr>
    </w:p>
    <w:p w14:paraId="11CE8DD7" w14:textId="72FB8F43" w:rsidR="007B3529" w:rsidRPr="007B3529" w:rsidRDefault="00EF637B" w:rsidP="00581C5E">
      <w:pPr>
        <w:rPr>
          <w:rFonts w:ascii="Arial" w:eastAsia="Calibri" w:hAnsi="Arial" w:cs="Arial"/>
          <w:sz w:val="22"/>
          <w:szCs w:val="22"/>
        </w:rPr>
      </w:pPr>
      <w:r>
        <w:rPr>
          <w:rFonts w:ascii="Arial" w:eastAsia="Calibri" w:hAnsi="Arial" w:cs="Arial"/>
          <w:sz w:val="22"/>
          <w:szCs w:val="22"/>
        </w:rPr>
        <w:t>To support these post processing steps, w</w:t>
      </w:r>
      <w:r w:rsidR="002F32AD">
        <w:rPr>
          <w:rFonts w:ascii="Arial" w:eastAsia="Calibri" w:hAnsi="Arial" w:cs="Arial"/>
          <w:sz w:val="22"/>
          <w:szCs w:val="22"/>
        </w:rPr>
        <w:t xml:space="preserve">e </w:t>
      </w:r>
      <w:r w:rsidR="00F23C7C">
        <w:rPr>
          <w:rFonts w:ascii="Arial" w:eastAsia="Calibri" w:hAnsi="Arial" w:cs="Arial"/>
          <w:sz w:val="22"/>
          <w:szCs w:val="22"/>
        </w:rPr>
        <w:t>deployed</w:t>
      </w:r>
      <w:r>
        <w:rPr>
          <w:rFonts w:ascii="Arial" w:eastAsia="Calibri" w:hAnsi="Arial" w:cs="Arial"/>
          <w:sz w:val="22"/>
          <w:szCs w:val="22"/>
        </w:rPr>
        <w:t xml:space="preserve"> the transformed date </w:t>
      </w:r>
      <w:r w:rsidR="00F23C7C">
        <w:rPr>
          <w:rFonts w:ascii="Arial" w:eastAsia="Calibri" w:hAnsi="Arial" w:cs="Arial"/>
          <w:sz w:val="22"/>
          <w:szCs w:val="22"/>
        </w:rPr>
        <w:t>using</w:t>
      </w:r>
      <w:r>
        <w:rPr>
          <w:rFonts w:ascii="Arial" w:eastAsia="Calibri" w:hAnsi="Arial" w:cs="Arial"/>
          <w:sz w:val="22"/>
          <w:szCs w:val="22"/>
        </w:rPr>
        <w:t xml:space="preserve"> </w:t>
      </w:r>
      <w:r w:rsidR="002F32AD">
        <w:rPr>
          <w:rFonts w:ascii="Arial" w:eastAsia="Calibri" w:hAnsi="Arial" w:cs="Arial"/>
          <w:sz w:val="22"/>
          <w:szCs w:val="22"/>
        </w:rPr>
        <w:t>A</w:t>
      </w:r>
      <w:r w:rsidR="00F40FC7">
        <w:rPr>
          <w:rFonts w:ascii="Arial" w:eastAsia="Calibri" w:hAnsi="Arial" w:cs="Arial"/>
          <w:sz w:val="22"/>
          <w:szCs w:val="22"/>
        </w:rPr>
        <w:t>mazon</w:t>
      </w:r>
      <w:r w:rsidR="002F32AD">
        <w:rPr>
          <w:rFonts w:ascii="Arial" w:eastAsia="Calibri" w:hAnsi="Arial" w:cs="Arial"/>
          <w:sz w:val="22"/>
          <w:szCs w:val="22"/>
        </w:rPr>
        <w:t xml:space="preserve"> Spectrum</w:t>
      </w:r>
      <w:r>
        <w:rPr>
          <w:rFonts w:ascii="Arial" w:eastAsia="Calibri" w:hAnsi="Arial" w:cs="Arial"/>
          <w:sz w:val="22"/>
          <w:szCs w:val="22"/>
        </w:rPr>
        <w:t>,</w:t>
      </w:r>
      <w:r w:rsidR="002F32AD" w:rsidDel="00EF637B">
        <w:rPr>
          <w:rFonts w:ascii="Arial" w:eastAsia="Calibri" w:hAnsi="Arial" w:cs="Arial"/>
          <w:sz w:val="22"/>
          <w:szCs w:val="22"/>
        </w:rPr>
        <w:t xml:space="preserve"> </w:t>
      </w:r>
      <w:r w:rsidR="002F32AD">
        <w:rPr>
          <w:rFonts w:ascii="Arial" w:eastAsia="Calibri" w:hAnsi="Arial" w:cs="Arial"/>
          <w:sz w:val="22"/>
          <w:szCs w:val="22"/>
        </w:rPr>
        <w:t xml:space="preserve">which </w:t>
      </w:r>
      <w:r w:rsidR="007366BE">
        <w:rPr>
          <w:rFonts w:ascii="Arial" w:eastAsia="Calibri" w:hAnsi="Arial" w:cs="Arial"/>
          <w:sz w:val="22"/>
          <w:szCs w:val="22"/>
        </w:rPr>
        <w:t>reduce</w:t>
      </w:r>
      <w:r w:rsidR="00EB45A9">
        <w:rPr>
          <w:rFonts w:ascii="Arial" w:eastAsia="Calibri" w:hAnsi="Arial" w:cs="Arial"/>
          <w:sz w:val="22"/>
          <w:szCs w:val="22"/>
        </w:rPr>
        <w:t>s</w:t>
      </w:r>
      <w:r w:rsidR="007366BE">
        <w:rPr>
          <w:rFonts w:ascii="Arial" w:eastAsia="Calibri" w:hAnsi="Arial" w:cs="Arial"/>
          <w:sz w:val="22"/>
          <w:szCs w:val="22"/>
        </w:rPr>
        <w:t xml:space="preserve"> cost and simplifies the infrastructure deployment needs.</w:t>
      </w:r>
      <w:r w:rsidR="00D96DA0">
        <w:rPr>
          <w:rFonts w:ascii="Arial" w:eastAsia="Calibri" w:hAnsi="Arial" w:cs="Arial"/>
          <w:sz w:val="22"/>
          <w:szCs w:val="22"/>
        </w:rPr>
        <w:t xml:space="preserve">  Pipeline parameters allow for c</w:t>
      </w:r>
      <w:r w:rsidR="006D59AE">
        <w:rPr>
          <w:rFonts w:ascii="Arial" w:eastAsia="Calibri" w:hAnsi="Arial" w:cs="Arial"/>
          <w:sz w:val="22"/>
          <w:szCs w:val="22"/>
        </w:rPr>
        <w:t xml:space="preserve">ustomization and re-use of existing pipelines as well as restarting of pipelines </w:t>
      </w:r>
      <w:r w:rsidR="001E2FEB">
        <w:rPr>
          <w:rFonts w:ascii="Arial" w:eastAsia="Calibri" w:hAnsi="Arial" w:cs="Arial"/>
          <w:sz w:val="22"/>
          <w:szCs w:val="22"/>
        </w:rPr>
        <w:t xml:space="preserve">while skipping </w:t>
      </w:r>
      <w:r w:rsidR="00CC3CBD">
        <w:rPr>
          <w:rFonts w:ascii="Arial" w:eastAsia="Calibri" w:hAnsi="Arial" w:cs="Arial"/>
          <w:sz w:val="22"/>
          <w:szCs w:val="22"/>
        </w:rPr>
        <w:t>previously successful steps to recover in the case of step failures (Figure 2).</w:t>
      </w:r>
    </w:p>
    <w:p w14:paraId="0F6F231D" w14:textId="2A6E5552" w:rsidR="00A33161" w:rsidRDefault="00A33161" w:rsidP="00581C5E">
      <w:pPr>
        <w:rPr>
          <w:rFonts w:ascii="Arial" w:eastAsia="Calibri" w:hAnsi="Arial" w:cs="Arial"/>
          <w:b/>
          <w:sz w:val="22"/>
          <w:szCs w:val="22"/>
        </w:rPr>
      </w:pPr>
    </w:p>
    <w:p w14:paraId="65CBE72E" w14:textId="09171626" w:rsidR="00544577" w:rsidRDefault="00544577" w:rsidP="00544577">
      <w:pPr>
        <w:jc w:val="center"/>
        <w:rPr>
          <w:rFonts w:ascii="Arial" w:eastAsia="Calibri" w:hAnsi="Arial" w:cs="Arial"/>
          <w:b/>
          <w:sz w:val="22"/>
          <w:szCs w:val="22"/>
        </w:rPr>
      </w:pPr>
      <w:r w:rsidRPr="00544577">
        <w:rPr>
          <w:rFonts w:ascii="Arial" w:eastAsia="Calibri" w:hAnsi="Arial" w:cs="Arial"/>
          <w:b/>
          <w:noProof/>
          <w:sz w:val="22"/>
          <w:szCs w:val="22"/>
        </w:rPr>
        <w:drawing>
          <wp:inline distT="0" distB="0" distL="0" distR="0" wp14:anchorId="723E76B3" wp14:editId="30DC28D4">
            <wp:extent cx="4572000" cy="59944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4646525" cy="609211"/>
                    </a:xfrm>
                    <a:prstGeom prst="rect">
                      <a:avLst/>
                    </a:prstGeom>
                  </pic:spPr>
                </pic:pic>
              </a:graphicData>
            </a:graphic>
          </wp:inline>
        </w:drawing>
      </w:r>
    </w:p>
    <w:p w14:paraId="55B96E12" w14:textId="233567BB" w:rsidR="00544577" w:rsidRDefault="00544577" w:rsidP="008465B3">
      <w:pPr>
        <w:jc w:val="center"/>
        <w:rPr>
          <w:rFonts w:ascii="Arial" w:eastAsia="Calibri" w:hAnsi="Arial" w:cs="Arial"/>
          <w:b/>
          <w:sz w:val="18"/>
          <w:szCs w:val="18"/>
        </w:rPr>
      </w:pPr>
      <w:r w:rsidRPr="00544577">
        <w:rPr>
          <w:rFonts w:ascii="Arial" w:eastAsia="Calibri" w:hAnsi="Arial" w:cs="Arial"/>
          <w:b/>
          <w:sz w:val="18"/>
          <w:szCs w:val="18"/>
        </w:rPr>
        <w:t>Figure 1</w:t>
      </w:r>
    </w:p>
    <w:p w14:paraId="52D94228" w14:textId="73CBCE79" w:rsidR="00551FB5" w:rsidRDefault="00551FB5" w:rsidP="008465B3">
      <w:pPr>
        <w:jc w:val="center"/>
        <w:rPr>
          <w:rFonts w:ascii="Arial" w:eastAsia="Calibri" w:hAnsi="Arial" w:cs="Arial"/>
          <w:b/>
          <w:sz w:val="18"/>
          <w:szCs w:val="18"/>
        </w:rPr>
      </w:pPr>
    </w:p>
    <w:p w14:paraId="35A2D1EC" w14:textId="60C80F4A" w:rsidR="00581C5E" w:rsidRDefault="00581C5E" w:rsidP="00581C5E">
      <w:pPr>
        <w:rPr>
          <w:rFonts w:ascii="Arial" w:eastAsia="Calibri" w:hAnsi="Arial" w:cs="Arial"/>
          <w:b/>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5"/>
        <w:gridCol w:w="6195"/>
      </w:tblGrid>
      <w:tr w:rsidR="00AE68E6" w14:paraId="30C51F2E" w14:textId="77777777" w:rsidTr="000A54EA">
        <w:tc>
          <w:tcPr>
            <w:tcW w:w="6264" w:type="dxa"/>
          </w:tcPr>
          <w:p w14:paraId="1CF6E957" w14:textId="77777777" w:rsidR="00474335" w:rsidRDefault="00474335" w:rsidP="00581C5E">
            <w:pPr>
              <w:rPr>
                <w:rFonts w:ascii="Arial" w:eastAsia="Calibri" w:hAnsi="Arial" w:cs="Arial"/>
                <w:b/>
                <w:sz w:val="22"/>
                <w:szCs w:val="22"/>
              </w:rPr>
            </w:pPr>
            <w:r w:rsidRPr="00A33161">
              <w:rPr>
                <w:rFonts w:ascii="Arial" w:eastAsia="Calibri" w:hAnsi="Arial" w:cs="Arial"/>
                <w:b/>
                <w:sz w:val="22"/>
                <w:szCs w:val="22"/>
              </w:rPr>
              <w:lastRenderedPageBreak/>
              <w:t>Results</w:t>
            </w:r>
          </w:p>
          <w:p w14:paraId="552F652A" w14:textId="77777777" w:rsidR="00A8143C" w:rsidRDefault="00474335" w:rsidP="00581C5E">
            <w:pPr>
              <w:rPr>
                <w:rFonts w:ascii="Arial" w:eastAsia="Calibri" w:hAnsi="Arial" w:cs="Arial"/>
                <w:sz w:val="22"/>
                <w:szCs w:val="22"/>
              </w:rPr>
            </w:pPr>
            <w:r>
              <w:rPr>
                <w:rFonts w:ascii="Arial" w:eastAsia="Calibri" w:hAnsi="Arial" w:cs="Arial"/>
                <w:sz w:val="22"/>
                <w:szCs w:val="22"/>
              </w:rPr>
              <w:t>The established</w:t>
            </w:r>
            <w:r w:rsidR="00D338D5">
              <w:rPr>
                <w:rFonts w:ascii="Arial" w:eastAsia="Calibri" w:hAnsi="Arial" w:cs="Arial"/>
                <w:sz w:val="22"/>
                <w:szCs w:val="22"/>
              </w:rPr>
              <w:t xml:space="preserve"> pipelines </w:t>
            </w:r>
            <w:r w:rsidR="00E30790">
              <w:rPr>
                <w:rFonts w:ascii="Arial" w:eastAsia="Calibri" w:hAnsi="Arial" w:cs="Arial"/>
                <w:sz w:val="22"/>
                <w:szCs w:val="22"/>
              </w:rPr>
              <w:t xml:space="preserve">provide structure and visibility to the steps required for successful integration of each </w:t>
            </w:r>
            <w:r w:rsidR="00924140">
              <w:rPr>
                <w:rFonts w:ascii="Arial" w:eastAsia="Calibri" w:hAnsi="Arial" w:cs="Arial"/>
                <w:sz w:val="22"/>
                <w:szCs w:val="22"/>
              </w:rPr>
              <w:t>patient level data set update.</w:t>
            </w:r>
            <w:r w:rsidR="00A47068">
              <w:rPr>
                <w:rFonts w:ascii="Arial" w:eastAsia="Calibri" w:hAnsi="Arial" w:cs="Arial"/>
                <w:sz w:val="22"/>
                <w:szCs w:val="22"/>
              </w:rPr>
              <w:t xml:space="preserve">  In the manual process each next step required manual intervention which attributed to much of our process time, as person time is never as consistently available as machine time. An automated process removes the requirement for manual intervention and allows for processing to continue across disparate systems.</w:t>
            </w:r>
            <w:r w:rsidR="00924140">
              <w:rPr>
                <w:rFonts w:ascii="Arial" w:eastAsia="Calibri" w:hAnsi="Arial" w:cs="Arial"/>
                <w:sz w:val="22"/>
                <w:szCs w:val="22"/>
              </w:rPr>
              <w:t xml:space="preserve"> </w:t>
            </w:r>
          </w:p>
          <w:p w14:paraId="0483A0A9" w14:textId="77777777" w:rsidR="00A8143C" w:rsidRDefault="00A8143C" w:rsidP="00581C5E">
            <w:pPr>
              <w:rPr>
                <w:rFonts w:ascii="Arial" w:eastAsia="Calibri" w:hAnsi="Arial" w:cs="Arial"/>
                <w:sz w:val="22"/>
                <w:szCs w:val="22"/>
              </w:rPr>
            </w:pPr>
          </w:p>
          <w:p w14:paraId="36F61831" w14:textId="77777777" w:rsidR="00A8143C" w:rsidRDefault="00AE6F6E" w:rsidP="00581C5E">
            <w:pPr>
              <w:rPr>
                <w:rFonts w:ascii="Arial" w:eastAsia="Calibri" w:hAnsi="Arial" w:cs="Arial"/>
                <w:sz w:val="22"/>
                <w:szCs w:val="22"/>
              </w:rPr>
            </w:pPr>
            <w:r>
              <w:rPr>
                <w:rFonts w:ascii="Arial" w:eastAsia="Calibri" w:hAnsi="Arial" w:cs="Arial"/>
                <w:sz w:val="22"/>
                <w:szCs w:val="22"/>
              </w:rPr>
              <w:t>The built</w:t>
            </w:r>
            <w:r w:rsidR="008C5225">
              <w:rPr>
                <w:rFonts w:ascii="Arial" w:eastAsia="Calibri" w:hAnsi="Arial" w:cs="Arial"/>
                <w:sz w:val="22"/>
                <w:szCs w:val="22"/>
              </w:rPr>
              <w:t>-</w:t>
            </w:r>
            <w:r>
              <w:rPr>
                <w:rFonts w:ascii="Arial" w:eastAsia="Calibri" w:hAnsi="Arial" w:cs="Arial"/>
                <w:sz w:val="22"/>
                <w:szCs w:val="22"/>
              </w:rPr>
              <w:t>i</w:t>
            </w:r>
            <w:r w:rsidR="0040699B">
              <w:rPr>
                <w:rFonts w:ascii="Arial" w:eastAsia="Calibri" w:hAnsi="Arial" w:cs="Arial"/>
                <w:sz w:val="22"/>
                <w:szCs w:val="22"/>
              </w:rPr>
              <w:t xml:space="preserve">n </w:t>
            </w:r>
            <w:r>
              <w:rPr>
                <w:rFonts w:ascii="Arial" w:eastAsia="Calibri" w:hAnsi="Arial" w:cs="Arial"/>
                <w:sz w:val="22"/>
                <w:szCs w:val="22"/>
              </w:rPr>
              <w:t xml:space="preserve">performance and log capture </w:t>
            </w:r>
            <w:r w:rsidR="00197F44">
              <w:rPr>
                <w:rFonts w:ascii="Arial" w:eastAsia="Calibri" w:hAnsi="Arial" w:cs="Arial"/>
                <w:sz w:val="22"/>
                <w:szCs w:val="22"/>
              </w:rPr>
              <w:t>allow</w:t>
            </w:r>
            <w:r>
              <w:rPr>
                <w:rFonts w:ascii="Arial" w:eastAsia="Calibri" w:hAnsi="Arial" w:cs="Arial"/>
                <w:sz w:val="22"/>
                <w:szCs w:val="22"/>
              </w:rPr>
              <w:t xml:space="preserve"> for the review of</w:t>
            </w:r>
            <w:r w:rsidR="00820883">
              <w:rPr>
                <w:rFonts w:ascii="Arial" w:eastAsia="Calibri" w:hAnsi="Arial" w:cs="Arial"/>
                <w:sz w:val="22"/>
                <w:szCs w:val="22"/>
              </w:rPr>
              <w:t xml:space="preserve"> build statuses,</w:t>
            </w:r>
            <w:r>
              <w:rPr>
                <w:rFonts w:ascii="Arial" w:eastAsia="Calibri" w:hAnsi="Arial" w:cs="Arial"/>
                <w:sz w:val="22"/>
                <w:szCs w:val="22"/>
              </w:rPr>
              <w:t xml:space="preserve"> </w:t>
            </w:r>
            <w:r w:rsidR="00C0339E">
              <w:rPr>
                <w:rFonts w:ascii="Arial" w:eastAsia="Calibri" w:hAnsi="Arial" w:cs="Arial"/>
                <w:sz w:val="22"/>
                <w:szCs w:val="22"/>
              </w:rPr>
              <w:t>performance over time</w:t>
            </w:r>
            <w:r w:rsidR="00E87AA0">
              <w:rPr>
                <w:rFonts w:ascii="Arial" w:eastAsia="Calibri" w:hAnsi="Arial" w:cs="Arial"/>
                <w:sz w:val="22"/>
                <w:szCs w:val="22"/>
              </w:rPr>
              <w:t xml:space="preserve">, </w:t>
            </w:r>
            <w:r w:rsidR="008C5225">
              <w:rPr>
                <w:rFonts w:ascii="Arial" w:eastAsia="Calibri" w:hAnsi="Arial" w:cs="Arial"/>
                <w:sz w:val="22"/>
                <w:szCs w:val="22"/>
              </w:rPr>
              <w:t xml:space="preserve">and </w:t>
            </w:r>
            <w:r w:rsidR="00E87AA0">
              <w:rPr>
                <w:rFonts w:ascii="Arial" w:eastAsia="Calibri" w:hAnsi="Arial" w:cs="Arial"/>
                <w:sz w:val="22"/>
                <w:szCs w:val="22"/>
              </w:rPr>
              <w:t>errors</w:t>
            </w:r>
            <w:r w:rsidR="0003361B">
              <w:rPr>
                <w:rFonts w:ascii="Arial" w:eastAsia="Calibri" w:hAnsi="Arial" w:cs="Arial"/>
                <w:sz w:val="22"/>
                <w:szCs w:val="22"/>
              </w:rPr>
              <w:t xml:space="preserve"> within the build steps</w:t>
            </w:r>
            <w:r w:rsidR="00210450">
              <w:rPr>
                <w:rFonts w:ascii="Arial" w:eastAsia="Calibri" w:hAnsi="Arial" w:cs="Arial"/>
                <w:sz w:val="22"/>
                <w:szCs w:val="22"/>
              </w:rPr>
              <w:t xml:space="preserve"> (Figure 3)</w:t>
            </w:r>
            <w:r w:rsidR="008C5225">
              <w:rPr>
                <w:rFonts w:ascii="Arial" w:eastAsia="Calibri" w:hAnsi="Arial" w:cs="Arial"/>
                <w:sz w:val="22"/>
                <w:szCs w:val="22"/>
              </w:rPr>
              <w:t xml:space="preserve"> This </w:t>
            </w:r>
            <w:r w:rsidR="00B07642">
              <w:rPr>
                <w:rFonts w:ascii="Arial" w:eastAsia="Calibri" w:hAnsi="Arial" w:cs="Arial"/>
                <w:sz w:val="22"/>
                <w:szCs w:val="22"/>
              </w:rPr>
              <w:t>provide</w:t>
            </w:r>
            <w:r w:rsidR="008C5225">
              <w:rPr>
                <w:rFonts w:ascii="Arial" w:eastAsia="Calibri" w:hAnsi="Arial" w:cs="Arial"/>
                <w:sz w:val="22"/>
                <w:szCs w:val="22"/>
              </w:rPr>
              <w:t>s</w:t>
            </w:r>
            <w:r w:rsidR="00B07642">
              <w:rPr>
                <w:rFonts w:ascii="Arial" w:eastAsia="Calibri" w:hAnsi="Arial" w:cs="Arial"/>
                <w:sz w:val="22"/>
                <w:szCs w:val="22"/>
              </w:rPr>
              <w:t xml:space="preserve"> an ongoing source of metric capture that was previously unavailable or required manual effort.</w:t>
            </w:r>
            <w:r w:rsidR="006A3627">
              <w:rPr>
                <w:rFonts w:ascii="Arial" w:eastAsia="Calibri" w:hAnsi="Arial" w:cs="Arial"/>
                <w:sz w:val="22"/>
                <w:szCs w:val="22"/>
              </w:rPr>
              <w:t xml:space="preserve"> </w:t>
            </w:r>
            <w:r w:rsidR="00B76013">
              <w:rPr>
                <w:rFonts w:ascii="Arial" w:eastAsia="Calibri" w:hAnsi="Arial" w:cs="Arial"/>
                <w:sz w:val="22"/>
                <w:szCs w:val="22"/>
              </w:rPr>
              <w:t>Often</w:t>
            </w:r>
            <w:r w:rsidR="006A3627">
              <w:rPr>
                <w:rFonts w:ascii="Arial" w:eastAsia="Calibri" w:hAnsi="Arial" w:cs="Arial"/>
                <w:sz w:val="22"/>
                <w:szCs w:val="22"/>
              </w:rPr>
              <w:t xml:space="preserve">, </w:t>
            </w:r>
            <w:r w:rsidR="008C5225">
              <w:rPr>
                <w:rFonts w:ascii="Arial" w:eastAsia="Calibri" w:hAnsi="Arial" w:cs="Arial"/>
                <w:sz w:val="22"/>
                <w:szCs w:val="22"/>
              </w:rPr>
              <w:t>simple questions such as: “How long did the last build take?” or “Which step in build process is slowest?”, go unanswered, making improvements and planning particularly difficult. The logging capabilities offer insights to performance</w:t>
            </w:r>
            <w:r w:rsidR="00E34B14">
              <w:rPr>
                <w:rFonts w:ascii="Arial" w:eastAsia="Calibri" w:hAnsi="Arial" w:cs="Arial"/>
                <w:sz w:val="22"/>
                <w:szCs w:val="22"/>
              </w:rPr>
              <w:t xml:space="preserve">, planning, and scalability </w:t>
            </w:r>
            <w:r w:rsidR="008C5225">
              <w:rPr>
                <w:rFonts w:ascii="Arial" w:eastAsia="Calibri" w:hAnsi="Arial" w:cs="Arial"/>
                <w:sz w:val="22"/>
                <w:szCs w:val="22"/>
              </w:rPr>
              <w:t>that can typically be overlooked while focusing on studies</w:t>
            </w:r>
            <w:r w:rsidR="00307EFB">
              <w:rPr>
                <w:rFonts w:ascii="Arial" w:eastAsia="Calibri" w:hAnsi="Arial" w:cs="Arial"/>
                <w:sz w:val="22"/>
                <w:szCs w:val="22"/>
              </w:rPr>
              <w:t xml:space="preserve"> for which we</w:t>
            </w:r>
            <w:r w:rsidR="009860FE">
              <w:rPr>
                <w:rFonts w:ascii="Arial" w:eastAsia="Calibri" w:hAnsi="Arial" w:cs="Arial"/>
                <w:sz w:val="22"/>
                <w:szCs w:val="22"/>
              </w:rPr>
              <w:t xml:space="preserve"> should</w:t>
            </w:r>
            <w:r w:rsidR="00307EFB">
              <w:rPr>
                <w:rFonts w:ascii="Arial" w:eastAsia="Calibri" w:hAnsi="Arial" w:cs="Arial"/>
                <w:sz w:val="22"/>
                <w:szCs w:val="22"/>
              </w:rPr>
              <w:t xml:space="preserve"> have the data in the first place</w:t>
            </w:r>
            <w:r w:rsidR="008C5225">
              <w:rPr>
                <w:rFonts w:ascii="Arial" w:eastAsia="Calibri" w:hAnsi="Arial" w:cs="Arial"/>
                <w:sz w:val="22"/>
                <w:szCs w:val="22"/>
              </w:rPr>
              <w:t>.</w:t>
            </w:r>
            <w:r w:rsidR="003B15FE" w:rsidDel="00A47068">
              <w:rPr>
                <w:rFonts w:ascii="Arial" w:eastAsia="Calibri" w:hAnsi="Arial" w:cs="Arial"/>
                <w:sz w:val="22"/>
                <w:szCs w:val="22"/>
              </w:rPr>
              <w:t xml:space="preserve"> </w:t>
            </w:r>
          </w:p>
          <w:p w14:paraId="2D8D02F4" w14:textId="77777777" w:rsidR="00A8143C" w:rsidRDefault="00A8143C" w:rsidP="00581C5E">
            <w:pPr>
              <w:rPr>
                <w:rFonts w:ascii="Arial" w:eastAsia="Calibri" w:hAnsi="Arial" w:cs="Arial"/>
                <w:sz w:val="22"/>
                <w:szCs w:val="22"/>
              </w:rPr>
            </w:pPr>
          </w:p>
          <w:p w14:paraId="16416DEF" w14:textId="1FAB0899" w:rsidR="000C116C" w:rsidRPr="00465203" w:rsidRDefault="0054449B" w:rsidP="00465203">
            <w:pPr>
              <w:rPr>
                <w:rFonts w:ascii="Arial" w:eastAsia="Calibri" w:hAnsi="Arial" w:cs="Arial"/>
                <w:sz w:val="22"/>
                <w:szCs w:val="22"/>
              </w:rPr>
            </w:pPr>
            <w:r>
              <w:rPr>
                <w:rFonts w:ascii="Arial" w:eastAsia="Calibri" w:hAnsi="Arial" w:cs="Arial"/>
                <w:sz w:val="22"/>
                <w:szCs w:val="22"/>
              </w:rPr>
              <w:t>Automat</w:t>
            </w:r>
            <w:r w:rsidR="008C5225">
              <w:rPr>
                <w:rFonts w:ascii="Arial" w:eastAsia="Calibri" w:hAnsi="Arial" w:cs="Arial"/>
                <w:sz w:val="22"/>
                <w:szCs w:val="22"/>
              </w:rPr>
              <w:t>ing</w:t>
            </w:r>
            <w:r>
              <w:rPr>
                <w:rFonts w:ascii="Arial" w:eastAsia="Calibri" w:hAnsi="Arial" w:cs="Arial"/>
                <w:sz w:val="22"/>
                <w:szCs w:val="22"/>
              </w:rPr>
              <w:t xml:space="preserve"> processes allows our team to </w:t>
            </w:r>
            <w:r w:rsidR="0016028E">
              <w:rPr>
                <w:rFonts w:ascii="Arial" w:eastAsia="Calibri" w:hAnsi="Arial" w:cs="Arial"/>
                <w:sz w:val="22"/>
                <w:szCs w:val="22"/>
              </w:rPr>
              <w:t xml:space="preserve">focus on data quality </w:t>
            </w:r>
            <w:r w:rsidR="00F54211">
              <w:rPr>
                <w:rFonts w:ascii="Arial" w:eastAsia="Calibri" w:hAnsi="Arial" w:cs="Arial"/>
                <w:sz w:val="22"/>
                <w:szCs w:val="22"/>
              </w:rPr>
              <w:t xml:space="preserve">and characterization </w:t>
            </w:r>
            <w:r w:rsidR="0016028E">
              <w:rPr>
                <w:rFonts w:ascii="Arial" w:eastAsia="Calibri" w:hAnsi="Arial" w:cs="Arial"/>
                <w:sz w:val="22"/>
                <w:szCs w:val="22"/>
              </w:rPr>
              <w:t>efforts rather than issues</w:t>
            </w:r>
            <w:r w:rsidR="00D4080B">
              <w:rPr>
                <w:rFonts w:ascii="Arial" w:eastAsia="Calibri" w:hAnsi="Arial" w:cs="Arial"/>
                <w:sz w:val="22"/>
                <w:szCs w:val="22"/>
              </w:rPr>
              <w:t xml:space="preserve"> related to the manual steps of managing data source integration</w:t>
            </w:r>
            <w:r>
              <w:rPr>
                <w:rFonts w:ascii="Arial" w:eastAsia="Calibri" w:hAnsi="Arial" w:cs="Arial"/>
                <w:sz w:val="22"/>
                <w:szCs w:val="22"/>
              </w:rPr>
              <w:t>.</w:t>
            </w:r>
            <w:r w:rsidR="00A8143C">
              <w:rPr>
                <w:rFonts w:ascii="Arial" w:eastAsia="Calibri" w:hAnsi="Arial" w:cs="Arial"/>
                <w:sz w:val="22"/>
                <w:szCs w:val="22"/>
              </w:rPr>
              <w:t xml:space="preserve"> </w:t>
            </w:r>
            <w:r w:rsidR="00BB1899">
              <w:rPr>
                <w:rFonts w:ascii="Arial" w:eastAsia="Calibri" w:hAnsi="Arial" w:cs="Arial"/>
                <w:sz w:val="22"/>
                <w:szCs w:val="22"/>
              </w:rPr>
              <w:t xml:space="preserve">These pipelines have allowed us to complete </w:t>
            </w:r>
            <w:r w:rsidR="000C43B1">
              <w:rPr>
                <w:rFonts w:ascii="Arial" w:eastAsia="Calibri" w:hAnsi="Arial" w:cs="Arial"/>
                <w:sz w:val="22"/>
                <w:szCs w:val="22"/>
              </w:rPr>
              <w:t>CDM</w:t>
            </w:r>
            <w:r w:rsidR="00BB1899" w:rsidDel="00DA5C57">
              <w:rPr>
                <w:rFonts w:ascii="Arial" w:eastAsia="Calibri" w:hAnsi="Arial" w:cs="Arial"/>
                <w:sz w:val="22"/>
                <w:szCs w:val="22"/>
              </w:rPr>
              <w:t xml:space="preserve"> </w:t>
            </w:r>
            <w:r w:rsidR="00BB1899">
              <w:rPr>
                <w:rFonts w:ascii="Arial" w:eastAsia="Calibri" w:hAnsi="Arial" w:cs="Arial"/>
                <w:sz w:val="22"/>
                <w:szCs w:val="22"/>
              </w:rPr>
              <w:t>sprints</w:t>
            </w:r>
            <w:r w:rsidR="00DA5C57">
              <w:rPr>
                <w:rFonts w:ascii="Arial" w:eastAsia="Calibri" w:hAnsi="Arial" w:cs="Arial"/>
                <w:sz w:val="22"/>
                <w:szCs w:val="22"/>
              </w:rPr>
              <w:t xml:space="preserve"> more rapidly</w:t>
            </w:r>
            <w:r w:rsidR="006B0C0A">
              <w:rPr>
                <w:rFonts w:ascii="Arial" w:eastAsia="Calibri" w:hAnsi="Arial" w:cs="Arial"/>
                <w:sz w:val="22"/>
                <w:szCs w:val="22"/>
              </w:rPr>
              <w:t xml:space="preserve"> and with a systematic process that includes documented benchmarks and statuses</w:t>
            </w:r>
            <w:r w:rsidR="00BB1899">
              <w:rPr>
                <w:rFonts w:ascii="Arial" w:eastAsia="Calibri" w:hAnsi="Arial" w:cs="Arial"/>
                <w:sz w:val="22"/>
                <w:szCs w:val="22"/>
              </w:rPr>
              <w:t>.</w:t>
            </w:r>
          </w:p>
          <w:p w14:paraId="2CA81761" w14:textId="77777777" w:rsidR="00B7081B" w:rsidRDefault="00B7081B" w:rsidP="00B7081B">
            <w:pPr>
              <w:rPr>
                <w:rFonts w:ascii="Arial" w:eastAsia="Calibri" w:hAnsi="Arial" w:cs="Arial"/>
                <w:b/>
                <w:sz w:val="22"/>
                <w:szCs w:val="22"/>
              </w:rPr>
            </w:pPr>
          </w:p>
          <w:p w14:paraId="67232F81" w14:textId="4751EAC3" w:rsidR="00B7081B" w:rsidRDefault="00B7081B" w:rsidP="00B7081B">
            <w:pPr>
              <w:rPr>
                <w:rFonts w:ascii="Arial" w:eastAsia="Calibri" w:hAnsi="Arial" w:cs="Arial"/>
                <w:b/>
                <w:sz w:val="22"/>
                <w:szCs w:val="22"/>
              </w:rPr>
            </w:pPr>
            <w:r w:rsidRPr="00A33161">
              <w:rPr>
                <w:rFonts w:ascii="Arial" w:eastAsia="Calibri" w:hAnsi="Arial" w:cs="Arial"/>
                <w:b/>
                <w:sz w:val="22"/>
                <w:szCs w:val="22"/>
              </w:rPr>
              <w:t>Conclusions</w:t>
            </w:r>
          </w:p>
          <w:p w14:paraId="4BE26538" w14:textId="77777777" w:rsidR="00B7081B" w:rsidRPr="00D901B4" w:rsidRDefault="00B7081B" w:rsidP="00B7081B">
            <w:pPr>
              <w:rPr>
                <w:rFonts w:ascii="Arial" w:eastAsia="Calibri" w:hAnsi="Arial" w:cs="Arial"/>
                <w:sz w:val="22"/>
                <w:szCs w:val="22"/>
              </w:rPr>
            </w:pPr>
            <w:r>
              <w:rPr>
                <w:rFonts w:ascii="Arial" w:eastAsia="Calibri" w:hAnsi="Arial" w:cs="Arial"/>
                <w:sz w:val="22"/>
                <w:szCs w:val="22"/>
              </w:rPr>
              <w:t xml:space="preserve">Establishing a repeatable, systematic process </w:t>
            </w:r>
            <w:r>
              <w:rPr>
                <w:rFonts w:ascii="Arial" w:hAnsi="Arial" w:cs="Arial"/>
                <w:color w:val="000000" w:themeColor="text1"/>
                <w:sz w:val="22"/>
                <w:szCs w:val="22"/>
                <w:shd w:val="clear" w:color="auto" w:fill="FFFFFF"/>
              </w:rPr>
              <w:t xml:space="preserve">for standardizing and evaluating patient level data sets provides the foundation for reproducible research.  </w:t>
            </w:r>
            <w:r>
              <w:rPr>
                <w:rFonts w:ascii="Arial" w:eastAsia="Calibri" w:hAnsi="Arial" w:cs="Arial"/>
                <w:sz w:val="22"/>
                <w:szCs w:val="22"/>
              </w:rPr>
              <w:t>Improving the efficiency of our processes ensures that timely and high-quality data can be delivered to our researchers.</w:t>
            </w:r>
          </w:p>
          <w:p w14:paraId="588F66EE" w14:textId="440BDD9B" w:rsidR="00B7081B" w:rsidRPr="004F6E78" w:rsidRDefault="00B7081B" w:rsidP="00A8143C">
            <w:pPr>
              <w:widowControl/>
              <w:rPr>
                <w:rFonts w:ascii="Segoe UI" w:hAnsi="Segoe UI" w:cs="Segoe UI"/>
                <w:color w:val="232528"/>
                <w:sz w:val="21"/>
                <w:szCs w:val="21"/>
              </w:rPr>
            </w:pPr>
          </w:p>
        </w:tc>
        <w:tc>
          <w:tcPr>
            <w:tcW w:w="4536" w:type="dxa"/>
          </w:tcPr>
          <w:p w14:paraId="6A699256" w14:textId="77777777" w:rsidR="00F53A12" w:rsidRDefault="00F53A12" w:rsidP="00F53A12">
            <w:pPr>
              <w:jc w:val="right"/>
              <w:rPr>
                <w:rFonts w:ascii="Arial" w:eastAsia="Calibri" w:hAnsi="Arial" w:cs="Arial"/>
                <w:b/>
                <w:sz w:val="22"/>
                <w:szCs w:val="22"/>
              </w:rPr>
            </w:pPr>
            <w:r w:rsidRPr="00D901B4">
              <w:rPr>
                <w:rFonts w:ascii="Arial" w:eastAsia="Calibri" w:hAnsi="Arial" w:cs="Arial"/>
                <w:b/>
                <w:noProof/>
                <w:sz w:val="18"/>
                <w:szCs w:val="18"/>
              </w:rPr>
              <w:drawing>
                <wp:inline distT="0" distB="0" distL="0" distR="0" wp14:anchorId="7B972541" wp14:editId="30BC4EA4">
                  <wp:extent cx="3796901" cy="5500122"/>
                  <wp:effectExtent l="0" t="0" r="0" b="571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3818919" cy="5532016"/>
                          </a:xfrm>
                          <a:prstGeom prst="rect">
                            <a:avLst/>
                          </a:prstGeom>
                        </pic:spPr>
                      </pic:pic>
                    </a:graphicData>
                  </a:graphic>
                </wp:inline>
              </w:drawing>
            </w:r>
          </w:p>
          <w:p w14:paraId="7603F943" w14:textId="47B43EDB" w:rsidR="00FF7B08" w:rsidRPr="00A8143C" w:rsidRDefault="003375BC" w:rsidP="00F53A12">
            <w:pPr>
              <w:jc w:val="right"/>
              <w:rPr>
                <w:rFonts w:ascii="Arial" w:eastAsia="Calibri" w:hAnsi="Arial" w:cs="Arial"/>
                <w:b/>
                <w:sz w:val="18"/>
                <w:szCs w:val="18"/>
              </w:rPr>
            </w:pPr>
            <w:r w:rsidRPr="00A8143C">
              <w:rPr>
                <w:rFonts w:ascii="Arial" w:eastAsia="Calibri" w:hAnsi="Arial" w:cs="Arial"/>
                <w:b/>
                <w:sz w:val="18"/>
                <w:szCs w:val="18"/>
              </w:rPr>
              <w:t>Figure 2</w:t>
            </w:r>
          </w:p>
          <w:p w14:paraId="3A3268CD" w14:textId="77777777" w:rsidR="00FF7B08" w:rsidRDefault="00FF7B08" w:rsidP="00F53A12">
            <w:pPr>
              <w:jc w:val="right"/>
              <w:rPr>
                <w:rFonts w:ascii="Arial" w:eastAsia="Calibri" w:hAnsi="Arial" w:cs="Arial"/>
                <w:b/>
                <w:sz w:val="22"/>
                <w:szCs w:val="22"/>
              </w:rPr>
            </w:pPr>
          </w:p>
          <w:p w14:paraId="70BA224B" w14:textId="6FCB0B4D" w:rsidR="00684347" w:rsidRDefault="00684347" w:rsidP="00F53A12">
            <w:pPr>
              <w:jc w:val="right"/>
              <w:rPr>
                <w:rFonts w:ascii="Arial" w:eastAsia="Calibri" w:hAnsi="Arial" w:cs="Arial"/>
                <w:b/>
                <w:sz w:val="22"/>
                <w:szCs w:val="22"/>
              </w:rPr>
            </w:pPr>
          </w:p>
          <w:p w14:paraId="106C960D" w14:textId="5AA4AA81" w:rsidR="00684347" w:rsidRPr="00A8143C" w:rsidRDefault="00465203" w:rsidP="00F53A12">
            <w:pPr>
              <w:jc w:val="right"/>
              <w:rPr>
                <w:rFonts w:ascii="Arial" w:eastAsia="Calibri" w:hAnsi="Arial" w:cs="Arial"/>
                <w:b/>
                <w:sz w:val="18"/>
                <w:szCs w:val="18"/>
              </w:rPr>
            </w:pPr>
            <w:r>
              <w:rPr>
                <w:rFonts w:ascii="Arial" w:eastAsia="Calibri" w:hAnsi="Arial" w:cs="Arial"/>
                <w:b/>
                <w:noProof/>
                <w:sz w:val="22"/>
                <w:szCs w:val="22"/>
              </w:rPr>
              <w:drawing>
                <wp:inline distT="0" distB="0" distL="0" distR="0" wp14:anchorId="7A2E048E" wp14:editId="6522D060">
                  <wp:extent cx="2421947" cy="2154049"/>
                  <wp:effectExtent l="0" t="0" r="0" b="508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jenkins-status-post-proc.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421947" cy="2154049"/>
                          </a:xfrm>
                          <a:prstGeom prst="rect">
                            <a:avLst/>
                          </a:prstGeom>
                        </pic:spPr>
                      </pic:pic>
                    </a:graphicData>
                  </a:graphic>
                </wp:inline>
              </w:drawing>
            </w:r>
            <w:r w:rsidR="00351AE8" w:rsidRPr="00A8143C">
              <w:rPr>
                <w:rFonts w:ascii="Arial" w:eastAsia="Calibri" w:hAnsi="Arial" w:cs="Arial"/>
                <w:b/>
                <w:sz w:val="18"/>
                <w:szCs w:val="18"/>
              </w:rPr>
              <w:t>Figure 3</w:t>
            </w:r>
          </w:p>
        </w:tc>
      </w:tr>
    </w:tbl>
    <w:p w14:paraId="4FC04696" w14:textId="77777777" w:rsidR="000A54EA" w:rsidRDefault="000A54EA" w:rsidP="00581C5E">
      <w:pPr>
        <w:rPr>
          <w:rFonts w:ascii="Arial" w:eastAsia="Calibri" w:hAnsi="Arial" w:cs="Arial"/>
          <w:b/>
          <w:sz w:val="22"/>
          <w:szCs w:val="22"/>
        </w:rPr>
      </w:pPr>
    </w:p>
    <w:p w14:paraId="7A80BB02" w14:textId="77777777" w:rsidR="00581C5E" w:rsidRDefault="00581C5E">
      <w:pPr>
        <w:widowControl/>
        <w:spacing w:after="160" w:line="259" w:lineRule="auto"/>
        <w:rPr>
          <w:rFonts w:ascii="Arial" w:eastAsia="Calibri" w:hAnsi="Arial" w:cs="Arial"/>
          <w:b/>
          <w:sz w:val="24"/>
          <w:szCs w:val="24"/>
        </w:rPr>
      </w:pPr>
      <w:r>
        <w:rPr>
          <w:rFonts w:ascii="Arial" w:eastAsia="Calibri" w:hAnsi="Arial" w:cs="Arial"/>
          <w:b/>
          <w:sz w:val="24"/>
          <w:szCs w:val="24"/>
        </w:rPr>
        <w:br w:type="page"/>
      </w:r>
    </w:p>
    <w:p w14:paraId="6656C75A" w14:textId="77777777" w:rsidR="00306F6C" w:rsidRDefault="00581C5E" w:rsidP="00682DBD">
      <w:pPr>
        <w:jc w:val="center"/>
        <w:rPr>
          <w:rFonts w:ascii="Arial" w:eastAsia="Calibri" w:hAnsi="Arial" w:cs="Arial"/>
          <w:b/>
          <w:sz w:val="24"/>
          <w:szCs w:val="24"/>
        </w:rPr>
      </w:pPr>
      <w:r w:rsidRPr="00B10AF6">
        <w:rPr>
          <w:rFonts w:ascii="Arial" w:eastAsia="Calibri" w:hAnsi="Arial" w:cs="Arial"/>
          <w:b/>
          <w:sz w:val="24"/>
          <w:szCs w:val="24"/>
        </w:rPr>
        <w:lastRenderedPageBreak/>
        <w:t>References</w:t>
      </w:r>
    </w:p>
    <w:p w14:paraId="40C5F378" w14:textId="77777777" w:rsidR="00306F6C" w:rsidRDefault="00306F6C" w:rsidP="00581C5E">
      <w:pPr>
        <w:rPr>
          <w:rFonts w:ascii="Arial" w:eastAsia="Calibri" w:hAnsi="Arial" w:cs="Arial"/>
          <w:b/>
          <w:sz w:val="24"/>
          <w:szCs w:val="24"/>
        </w:rPr>
      </w:pPr>
    </w:p>
    <w:p w14:paraId="5BF64582" w14:textId="54D200EB" w:rsidR="002E21EE" w:rsidRPr="002E21EE" w:rsidRDefault="00306F6C" w:rsidP="002E21EE">
      <w:pPr>
        <w:pStyle w:val="EndNoteBibliography"/>
      </w:pPr>
      <w:r>
        <w:rPr>
          <w:rFonts w:ascii="Arial" w:eastAsia="Calibri" w:hAnsi="Arial" w:cs="Arial"/>
          <w:b/>
          <w:sz w:val="24"/>
          <w:szCs w:val="24"/>
        </w:rPr>
        <w:fldChar w:fldCharType="begin"/>
      </w:r>
      <w:r>
        <w:rPr>
          <w:rFonts w:ascii="Arial" w:eastAsia="Calibri" w:hAnsi="Arial" w:cs="Arial"/>
          <w:b/>
          <w:sz w:val="24"/>
          <w:szCs w:val="24"/>
        </w:rPr>
        <w:instrText xml:space="preserve"> ADDIN EN.REFLIST </w:instrText>
      </w:r>
      <w:r>
        <w:rPr>
          <w:rFonts w:ascii="Arial" w:eastAsia="Calibri" w:hAnsi="Arial" w:cs="Arial"/>
          <w:b/>
          <w:sz w:val="24"/>
          <w:szCs w:val="24"/>
        </w:rPr>
        <w:fldChar w:fldCharType="separate"/>
      </w:r>
      <w:r w:rsidR="002E21EE" w:rsidRPr="002E21EE">
        <w:t>1.</w:t>
      </w:r>
      <w:r w:rsidR="002E21EE" w:rsidRPr="002E21EE">
        <w:tab/>
        <w:t xml:space="preserve">ohdsi.org. Mission, Visions &amp; Values 2019 [OHDSI Mission, Visions &amp; Values]. Available from: </w:t>
      </w:r>
      <w:hyperlink r:id="rId12" w:history="1">
        <w:r w:rsidR="002E21EE" w:rsidRPr="002E21EE">
          <w:rPr>
            <w:rStyle w:val="Hyperlink"/>
          </w:rPr>
          <w:t>https://www.ohdsi.org/who-we-are/mission-vision-values/</w:t>
        </w:r>
      </w:hyperlink>
      <w:r w:rsidR="002E21EE" w:rsidRPr="002E21EE">
        <w:t>.</w:t>
      </w:r>
    </w:p>
    <w:p w14:paraId="43184794" w14:textId="7DDBB563" w:rsidR="002E21EE" w:rsidRPr="002E21EE" w:rsidRDefault="002E21EE" w:rsidP="002E21EE">
      <w:pPr>
        <w:pStyle w:val="EndNoteBibliography"/>
      </w:pPr>
      <w:r w:rsidRPr="002E21EE">
        <w:t>2.</w:t>
      </w:r>
      <w:r w:rsidRPr="002E21EE">
        <w:tab/>
        <w:t xml:space="preserve">jenkins.io. Jenkins Press Information 2019 [Available from: </w:t>
      </w:r>
      <w:hyperlink r:id="rId13" w:history="1">
        <w:r w:rsidRPr="002E21EE">
          <w:rPr>
            <w:rStyle w:val="Hyperlink"/>
          </w:rPr>
          <w:t>https://jenkins.io/press/</w:t>
        </w:r>
      </w:hyperlink>
      <w:r w:rsidRPr="002E21EE">
        <w:t>.</w:t>
      </w:r>
    </w:p>
    <w:p w14:paraId="48F93CC1" w14:textId="77777777" w:rsidR="002E21EE" w:rsidRPr="002E21EE" w:rsidRDefault="002E21EE" w:rsidP="002E21EE">
      <w:pPr>
        <w:pStyle w:val="EndNoteBibliography"/>
      </w:pPr>
      <w:r w:rsidRPr="002E21EE">
        <w:t>3.</w:t>
      </w:r>
      <w:r w:rsidRPr="002E21EE">
        <w:tab/>
        <w:t>Ivanov A, Arestenko A, Anisimov G, Draschinsky M, Efimov A, Londhe AA. Utilizing Serverless CDM Builder to Improve Performance and Reduce Cost.  OHDSI Symposium 2018; Bethesda, MD2018.</w:t>
      </w:r>
    </w:p>
    <w:p w14:paraId="19761644" w14:textId="77777777" w:rsidR="002E21EE" w:rsidRPr="002E21EE" w:rsidRDefault="002E21EE" w:rsidP="002E21EE">
      <w:pPr>
        <w:pStyle w:val="EndNoteBibliography"/>
      </w:pPr>
      <w:r w:rsidRPr="002E21EE">
        <w:t>4.</w:t>
      </w:r>
      <w:r w:rsidRPr="002E21EE">
        <w:tab/>
        <w:t>Ryan PB, Schuemie M, Huser V, Knoll C, Londhe AA, Abdul-Basser T. Achilles: Automated Characterization of Health Information at Large-scale Longitudinal Evidence Systems 1.6 ed: OHDSI; 2019. p. Descriptive statistics and data quality checks on an OMOP CDM v5 databases.</w:t>
      </w:r>
    </w:p>
    <w:p w14:paraId="37932394" w14:textId="78D5A166" w:rsidR="00581C5E" w:rsidRPr="00B10AF6" w:rsidRDefault="00306F6C" w:rsidP="00581C5E">
      <w:pPr>
        <w:rPr>
          <w:rFonts w:ascii="Arial" w:eastAsia="Calibri" w:hAnsi="Arial" w:cs="Arial"/>
          <w:b/>
          <w:sz w:val="24"/>
          <w:szCs w:val="24"/>
        </w:rPr>
      </w:pPr>
      <w:r>
        <w:rPr>
          <w:rFonts w:ascii="Arial" w:eastAsia="Calibri" w:hAnsi="Arial" w:cs="Arial"/>
          <w:b/>
          <w:sz w:val="24"/>
          <w:szCs w:val="24"/>
        </w:rPr>
        <w:fldChar w:fldCharType="end"/>
      </w:r>
    </w:p>
    <w:sectPr w:rsidR="00581C5E" w:rsidRPr="00B10AF6" w:rsidSect="00825FA4">
      <w:type w:val="continuous"/>
      <w:pgSz w:w="12240" w:h="15840"/>
      <w:pgMar w:top="720" w:right="720" w:bottom="720" w:left="720" w:header="0" w:footer="72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042E45A" w14:textId="77777777" w:rsidR="009265C3" w:rsidRDefault="009265C3">
      <w:r>
        <w:separator/>
      </w:r>
    </w:p>
  </w:endnote>
  <w:endnote w:type="continuationSeparator" w:id="0">
    <w:p w14:paraId="7271975B" w14:textId="77777777" w:rsidR="009265C3" w:rsidRDefault="009265C3">
      <w:r>
        <w:continuationSeparator/>
      </w:r>
    </w:p>
  </w:endnote>
  <w:endnote w:type="continuationNotice" w:id="1">
    <w:p w14:paraId="48BA8C63" w14:textId="77777777" w:rsidR="009265C3" w:rsidRDefault="009265C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773485" w14:textId="77777777" w:rsidR="00AD4654" w:rsidRDefault="00AD4654">
    <w:pPr>
      <w:pBdr>
        <w:top w:val="nil"/>
        <w:left w:val="nil"/>
        <w:bottom w:val="nil"/>
        <w:right w:val="nil"/>
        <w:between w:val="nil"/>
      </w:pBdr>
      <w:tabs>
        <w:tab w:val="center" w:pos="4320"/>
        <w:tab w:val="right" w:pos="8640"/>
      </w:tabs>
      <w:spacing w:after="720"/>
      <w:ind w:right="360"/>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72981B1" w14:textId="77777777" w:rsidR="009265C3" w:rsidRDefault="009265C3">
      <w:r>
        <w:separator/>
      </w:r>
    </w:p>
  </w:footnote>
  <w:footnote w:type="continuationSeparator" w:id="0">
    <w:p w14:paraId="003A64DF" w14:textId="77777777" w:rsidR="009265C3" w:rsidRDefault="009265C3">
      <w:r>
        <w:continuationSeparator/>
      </w:r>
    </w:p>
  </w:footnote>
  <w:footnote w:type="continuationNotice" w:id="1">
    <w:p w14:paraId="37F5A31D" w14:textId="77777777" w:rsidR="009265C3" w:rsidRDefault="009265C3"/>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9E46D85"/>
    <w:multiLevelType w:val="hybridMultilevel"/>
    <w:tmpl w:val="ACB2C45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0D20275"/>
    <w:multiLevelType w:val="multilevel"/>
    <w:tmpl w:val="C542FB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47007B68"/>
    <w:multiLevelType w:val="multilevel"/>
    <w:tmpl w:val="122EC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75D8383D"/>
    <w:multiLevelType w:val="multilevel"/>
    <w:tmpl w:val="7BB8A0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222"/>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Times New Roman&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v590t0vsjp0d0tevztgxszapvxta09rexawx&quot;&gt;My EndNote Library&lt;record-ids&gt;&lt;item&gt;287&lt;/item&gt;&lt;item&gt;288&lt;/item&gt;&lt;/record-ids&gt;&lt;/item&gt;&lt;/Libraries&gt;"/>
  </w:docVars>
  <w:rsids>
    <w:rsidRoot w:val="00581C5E"/>
    <w:rsid w:val="000007A4"/>
    <w:rsid w:val="00013A77"/>
    <w:rsid w:val="00017D30"/>
    <w:rsid w:val="00026CB9"/>
    <w:rsid w:val="0003361B"/>
    <w:rsid w:val="000A54EA"/>
    <w:rsid w:val="000B066C"/>
    <w:rsid w:val="000C116C"/>
    <w:rsid w:val="000C43B1"/>
    <w:rsid w:val="000F3BCD"/>
    <w:rsid w:val="00100F5A"/>
    <w:rsid w:val="00107A15"/>
    <w:rsid w:val="00112675"/>
    <w:rsid w:val="0012105B"/>
    <w:rsid w:val="00134741"/>
    <w:rsid w:val="00140046"/>
    <w:rsid w:val="00142E97"/>
    <w:rsid w:val="0016028E"/>
    <w:rsid w:val="0016596F"/>
    <w:rsid w:val="00167997"/>
    <w:rsid w:val="00173BCB"/>
    <w:rsid w:val="001871EE"/>
    <w:rsid w:val="00197F44"/>
    <w:rsid w:val="001B27F6"/>
    <w:rsid w:val="001B2F24"/>
    <w:rsid w:val="001E2FEB"/>
    <w:rsid w:val="001F037A"/>
    <w:rsid w:val="001F3B25"/>
    <w:rsid w:val="001F58B0"/>
    <w:rsid w:val="002062E1"/>
    <w:rsid w:val="00210450"/>
    <w:rsid w:val="002201C8"/>
    <w:rsid w:val="00230147"/>
    <w:rsid w:val="002305BB"/>
    <w:rsid w:val="00246375"/>
    <w:rsid w:val="002607E1"/>
    <w:rsid w:val="00262C0D"/>
    <w:rsid w:val="00270A89"/>
    <w:rsid w:val="00272752"/>
    <w:rsid w:val="00275B5C"/>
    <w:rsid w:val="00283F5D"/>
    <w:rsid w:val="00285542"/>
    <w:rsid w:val="002A341B"/>
    <w:rsid w:val="002D037C"/>
    <w:rsid w:val="002D6DB7"/>
    <w:rsid w:val="002E21EE"/>
    <w:rsid w:val="002F32AD"/>
    <w:rsid w:val="002F45DF"/>
    <w:rsid w:val="002F4A0F"/>
    <w:rsid w:val="00303D53"/>
    <w:rsid w:val="00306F6C"/>
    <w:rsid w:val="00307EFB"/>
    <w:rsid w:val="003115BC"/>
    <w:rsid w:val="003174C4"/>
    <w:rsid w:val="0032641F"/>
    <w:rsid w:val="00331CCF"/>
    <w:rsid w:val="00333CD1"/>
    <w:rsid w:val="003350F0"/>
    <w:rsid w:val="003375BC"/>
    <w:rsid w:val="00346EF8"/>
    <w:rsid w:val="00351AE8"/>
    <w:rsid w:val="003531A7"/>
    <w:rsid w:val="003534A6"/>
    <w:rsid w:val="0037258E"/>
    <w:rsid w:val="0037287D"/>
    <w:rsid w:val="00384BEA"/>
    <w:rsid w:val="00390389"/>
    <w:rsid w:val="003A0C15"/>
    <w:rsid w:val="003A4689"/>
    <w:rsid w:val="003B07C5"/>
    <w:rsid w:val="003B15FE"/>
    <w:rsid w:val="003C29FB"/>
    <w:rsid w:val="003F5069"/>
    <w:rsid w:val="0040475C"/>
    <w:rsid w:val="0040699B"/>
    <w:rsid w:val="00414856"/>
    <w:rsid w:val="00415A24"/>
    <w:rsid w:val="00422AA9"/>
    <w:rsid w:val="00462885"/>
    <w:rsid w:val="00465203"/>
    <w:rsid w:val="00474335"/>
    <w:rsid w:val="004820CF"/>
    <w:rsid w:val="00482BC7"/>
    <w:rsid w:val="0049327E"/>
    <w:rsid w:val="0049577C"/>
    <w:rsid w:val="004A08AA"/>
    <w:rsid w:val="004C76B3"/>
    <w:rsid w:val="004E3415"/>
    <w:rsid w:val="004F6E78"/>
    <w:rsid w:val="00513408"/>
    <w:rsid w:val="005167FB"/>
    <w:rsid w:val="005215D8"/>
    <w:rsid w:val="005360D5"/>
    <w:rsid w:val="0054449B"/>
    <w:rsid w:val="00544577"/>
    <w:rsid w:val="00544E91"/>
    <w:rsid w:val="00551FB5"/>
    <w:rsid w:val="00556A47"/>
    <w:rsid w:val="00577B75"/>
    <w:rsid w:val="00581C5E"/>
    <w:rsid w:val="00593060"/>
    <w:rsid w:val="00594435"/>
    <w:rsid w:val="005D0493"/>
    <w:rsid w:val="005D7B57"/>
    <w:rsid w:val="00605E2F"/>
    <w:rsid w:val="006122A5"/>
    <w:rsid w:val="00626271"/>
    <w:rsid w:val="00637FFC"/>
    <w:rsid w:val="0064200A"/>
    <w:rsid w:val="006560C4"/>
    <w:rsid w:val="00661385"/>
    <w:rsid w:val="00682DBD"/>
    <w:rsid w:val="00684347"/>
    <w:rsid w:val="00690CCD"/>
    <w:rsid w:val="00697024"/>
    <w:rsid w:val="006A3627"/>
    <w:rsid w:val="006A4EF0"/>
    <w:rsid w:val="006B0C0A"/>
    <w:rsid w:val="006C1586"/>
    <w:rsid w:val="006D5409"/>
    <w:rsid w:val="006D59AE"/>
    <w:rsid w:val="006E7FCD"/>
    <w:rsid w:val="00702415"/>
    <w:rsid w:val="0070277C"/>
    <w:rsid w:val="007325F1"/>
    <w:rsid w:val="007366BE"/>
    <w:rsid w:val="007441E9"/>
    <w:rsid w:val="00750277"/>
    <w:rsid w:val="00773E08"/>
    <w:rsid w:val="00776727"/>
    <w:rsid w:val="00780E9F"/>
    <w:rsid w:val="0078272E"/>
    <w:rsid w:val="007A25BD"/>
    <w:rsid w:val="007B3529"/>
    <w:rsid w:val="007C20B6"/>
    <w:rsid w:val="007C2305"/>
    <w:rsid w:val="008126FA"/>
    <w:rsid w:val="00816341"/>
    <w:rsid w:val="00820883"/>
    <w:rsid w:val="00825FA4"/>
    <w:rsid w:val="00830686"/>
    <w:rsid w:val="00832265"/>
    <w:rsid w:val="00846369"/>
    <w:rsid w:val="008465B3"/>
    <w:rsid w:val="00871603"/>
    <w:rsid w:val="008A2A4F"/>
    <w:rsid w:val="008A301D"/>
    <w:rsid w:val="008B65FB"/>
    <w:rsid w:val="008C1E32"/>
    <w:rsid w:val="008C5225"/>
    <w:rsid w:val="008C5533"/>
    <w:rsid w:val="008C695D"/>
    <w:rsid w:val="008D79A4"/>
    <w:rsid w:val="008E32B9"/>
    <w:rsid w:val="008E369B"/>
    <w:rsid w:val="00921204"/>
    <w:rsid w:val="00924140"/>
    <w:rsid w:val="009265C3"/>
    <w:rsid w:val="00941C16"/>
    <w:rsid w:val="0094369C"/>
    <w:rsid w:val="009524B7"/>
    <w:rsid w:val="00957049"/>
    <w:rsid w:val="00966AFD"/>
    <w:rsid w:val="00982427"/>
    <w:rsid w:val="009860FE"/>
    <w:rsid w:val="00994E87"/>
    <w:rsid w:val="009A5D7D"/>
    <w:rsid w:val="009B0A83"/>
    <w:rsid w:val="009B4DDC"/>
    <w:rsid w:val="009D1403"/>
    <w:rsid w:val="009E0B37"/>
    <w:rsid w:val="009F2232"/>
    <w:rsid w:val="00A33161"/>
    <w:rsid w:val="00A47068"/>
    <w:rsid w:val="00A8143C"/>
    <w:rsid w:val="00A82E3B"/>
    <w:rsid w:val="00A9188E"/>
    <w:rsid w:val="00AC1C90"/>
    <w:rsid w:val="00AD4654"/>
    <w:rsid w:val="00AE02D1"/>
    <w:rsid w:val="00AE68E6"/>
    <w:rsid w:val="00AE6F6E"/>
    <w:rsid w:val="00AF55F9"/>
    <w:rsid w:val="00B01126"/>
    <w:rsid w:val="00B07642"/>
    <w:rsid w:val="00B1119B"/>
    <w:rsid w:val="00B155CF"/>
    <w:rsid w:val="00B22502"/>
    <w:rsid w:val="00B22896"/>
    <w:rsid w:val="00B330D5"/>
    <w:rsid w:val="00B40CE2"/>
    <w:rsid w:val="00B422AB"/>
    <w:rsid w:val="00B44DD6"/>
    <w:rsid w:val="00B47A0B"/>
    <w:rsid w:val="00B51515"/>
    <w:rsid w:val="00B56CD3"/>
    <w:rsid w:val="00B7081B"/>
    <w:rsid w:val="00B7115C"/>
    <w:rsid w:val="00B76013"/>
    <w:rsid w:val="00B94BAA"/>
    <w:rsid w:val="00BB1899"/>
    <w:rsid w:val="00BD427C"/>
    <w:rsid w:val="00BE3BF8"/>
    <w:rsid w:val="00BE40DD"/>
    <w:rsid w:val="00C0339E"/>
    <w:rsid w:val="00C042F8"/>
    <w:rsid w:val="00C215F6"/>
    <w:rsid w:val="00C374D0"/>
    <w:rsid w:val="00C40B16"/>
    <w:rsid w:val="00C40DD4"/>
    <w:rsid w:val="00C9778A"/>
    <w:rsid w:val="00CC3CBD"/>
    <w:rsid w:val="00CD504D"/>
    <w:rsid w:val="00CE186B"/>
    <w:rsid w:val="00CE622A"/>
    <w:rsid w:val="00D16767"/>
    <w:rsid w:val="00D338D5"/>
    <w:rsid w:val="00D4080B"/>
    <w:rsid w:val="00D42EB3"/>
    <w:rsid w:val="00D6550B"/>
    <w:rsid w:val="00D77588"/>
    <w:rsid w:val="00D901B4"/>
    <w:rsid w:val="00D96DA0"/>
    <w:rsid w:val="00DA5C57"/>
    <w:rsid w:val="00DD0D69"/>
    <w:rsid w:val="00DE48E4"/>
    <w:rsid w:val="00DF64A0"/>
    <w:rsid w:val="00E04537"/>
    <w:rsid w:val="00E1385F"/>
    <w:rsid w:val="00E30790"/>
    <w:rsid w:val="00E34B14"/>
    <w:rsid w:val="00E357B8"/>
    <w:rsid w:val="00E3729E"/>
    <w:rsid w:val="00E76C43"/>
    <w:rsid w:val="00E86973"/>
    <w:rsid w:val="00E87AA0"/>
    <w:rsid w:val="00E92839"/>
    <w:rsid w:val="00EB45A9"/>
    <w:rsid w:val="00EF21C6"/>
    <w:rsid w:val="00EF637B"/>
    <w:rsid w:val="00F13A34"/>
    <w:rsid w:val="00F20008"/>
    <w:rsid w:val="00F21FC4"/>
    <w:rsid w:val="00F23C7C"/>
    <w:rsid w:val="00F33297"/>
    <w:rsid w:val="00F40FC7"/>
    <w:rsid w:val="00F4591D"/>
    <w:rsid w:val="00F53A12"/>
    <w:rsid w:val="00F54211"/>
    <w:rsid w:val="00F6142A"/>
    <w:rsid w:val="00F802C1"/>
    <w:rsid w:val="00FC6841"/>
    <w:rsid w:val="00FC7F2E"/>
    <w:rsid w:val="00FD2C65"/>
    <w:rsid w:val="00FE2C46"/>
    <w:rsid w:val="00FE7497"/>
    <w:rsid w:val="00FF7B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C05A5B"/>
  <w15:chartTrackingRefBased/>
  <w15:docId w15:val="{2C46A1B2-203E-4A8D-A122-AF910DBCC6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81C5E"/>
    <w:pPr>
      <w:widowControl w:val="0"/>
      <w:spacing w:after="0" w:line="240" w:lineRule="auto"/>
    </w:pPr>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81C5E"/>
    <w:rPr>
      <w:color w:val="0563C1" w:themeColor="hyperlink"/>
      <w:u w:val="single"/>
    </w:rPr>
  </w:style>
  <w:style w:type="character" w:customStyle="1" w:styleId="normaltextrun">
    <w:name w:val="normaltextrun"/>
    <w:basedOn w:val="DefaultParagraphFont"/>
    <w:rsid w:val="00581C5E"/>
  </w:style>
  <w:style w:type="character" w:customStyle="1" w:styleId="spellingerror">
    <w:name w:val="spellingerror"/>
    <w:basedOn w:val="DefaultParagraphFont"/>
    <w:rsid w:val="00581C5E"/>
  </w:style>
  <w:style w:type="character" w:customStyle="1" w:styleId="eop">
    <w:name w:val="eop"/>
    <w:basedOn w:val="DefaultParagraphFont"/>
    <w:rsid w:val="00581C5E"/>
  </w:style>
  <w:style w:type="paragraph" w:styleId="ListParagraph">
    <w:name w:val="List Paragraph"/>
    <w:basedOn w:val="Normal"/>
    <w:uiPriority w:val="34"/>
    <w:qFormat/>
    <w:rsid w:val="00581C5E"/>
    <w:pPr>
      <w:ind w:left="720"/>
      <w:contextualSpacing/>
    </w:pPr>
  </w:style>
  <w:style w:type="character" w:styleId="HTMLCode">
    <w:name w:val="HTML Code"/>
    <w:basedOn w:val="DefaultParagraphFont"/>
    <w:uiPriority w:val="99"/>
    <w:semiHidden/>
    <w:unhideWhenUsed/>
    <w:rsid w:val="00581C5E"/>
    <w:rPr>
      <w:rFonts w:ascii="Courier New" w:eastAsia="Times New Roman" w:hAnsi="Courier New" w:cs="Courier New"/>
      <w:sz w:val="20"/>
      <w:szCs w:val="20"/>
    </w:rPr>
  </w:style>
  <w:style w:type="table" w:styleId="GridTable1Light">
    <w:name w:val="Grid Table 1 Light"/>
    <w:basedOn w:val="TableNormal"/>
    <w:uiPriority w:val="46"/>
    <w:rsid w:val="00581C5E"/>
    <w:pPr>
      <w:widowControl w:val="0"/>
      <w:spacing w:after="0" w:line="240" w:lineRule="auto"/>
    </w:pPr>
    <w:rPr>
      <w:rFonts w:ascii="Times New Roman" w:eastAsia="Times New Roman" w:hAnsi="Times New Roman" w:cs="Times New Roman"/>
      <w:sz w:val="20"/>
      <w:szCs w:val="20"/>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customStyle="1" w:styleId="EndNoteBibliographyTitle">
    <w:name w:val="EndNote Bibliography Title"/>
    <w:basedOn w:val="Normal"/>
    <w:link w:val="EndNoteBibliographyTitleChar"/>
    <w:rsid w:val="00306F6C"/>
    <w:pPr>
      <w:jc w:val="center"/>
    </w:pPr>
    <w:rPr>
      <w:noProof/>
    </w:rPr>
  </w:style>
  <w:style w:type="character" w:customStyle="1" w:styleId="EndNoteBibliographyTitleChar">
    <w:name w:val="EndNote Bibliography Title Char"/>
    <w:basedOn w:val="DefaultParagraphFont"/>
    <w:link w:val="EndNoteBibliographyTitle"/>
    <w:rsid w:val="00306F6C"/>
    <w:rPr>
      <w:rFonts w:ascii="Times New Roman" w:eastAsia="Times New Roman" w:hAnsi="Times New Roman" w:cs="Times New Roman"/>
      <w:noProof/>
      <w:sz w:val="20"/>
      <w:szCs w:val="20"/>
    </w:rPr>
  </w:style>
  <w:style w:type="paragraph" w:customStyle="1" w:styleId="EndNoteBibliography">
    <w:name w:val="EndNote Bibliography"/>
    <w:basedOn w:val="Normal"/>
    <w:link w:val="EndNoteBibliographyChar"/>
    <w:rsid w:val="00306F6C"/>
    <w:rPr>
      <w:noProof/>
    </w:rPr>
  </w:style>
  <w:style w:type="character" w:customStyle="1" w:styleId="EndNoteBibliographyChar">
    <w:name w:val="EndNote Bibliography Char"/>
    <w:basedOn w:val="DefaultParagraphFont"/>
    <w:link w:val="EndNoteBibliography"/>
    <w:rsid w:val="00306F6C"/>
    <w:rPr>
      <w:rFonts w:ascii="Times New Roman" w:eastAsia="Times New Roman" w:hAnsi="Times New Roman" w:cs="Times New Roman"/>
      <w:noProof/>
      <w:sz w:val="20"/>
      <w:szCs w:val="20"/>
    </w:rPr>
  </w:style>
  <w:style w:type="character" w:styleId="UnresolvedMention">
    <w:name w:val="Unresolved Mention"/>
    <w:basedOn w:val="DefaultParagraphFont"/>
    <w:uiPriority w:val="99"/>
    <w:semiHidden/>
    <w:unhideWhenUsed/>
    <w:rsid w:val="00306F6C"/>
    <w:rPr>
      <w:color w:val="605E5C"/>
      <w:shd w:val="clear" w:color="auto" w:fill="E1DFDD"/>
    </w:rPr>
  </w:style>
  <w:style w:type="table" w:styleId="TableGrid">
    <w:name w:val="Table Grid"/>
    <w:basedOn w:val="TableNormal"/>
    <w:uiPriority w:val="39"/>
    <w:rsid w:val="00F53A1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uthor-0twuqp9y3bdw">
    <w:name w:val="author-0twuqp9y3bdw"/>
    <w:basedOn w:val="DefaultParagraphFont"/>
    <w:rsid w:val="000F3BCD"/>
  </w:style>
  <w:style w:type="character" w:styleId="CommentReference">
    <w:name w:val="annotation reference"/>
    <w:basedOn w:val="DefaultParagraphFont"/>
    <w:uiPriority w:val="99"/>
    <w:semiHidden/>
    <w:unhideWhenUsed/>
    <w:rsid w:val="00F21FC4"/>
    <w:rPr>
      <w:sz w:val="16"/>
      <w:szCs w:val="16"/>
    </w:rPr>
  </w:style>
  <w:style w:type="paragraph" w:styleId="CommentText">
    <w:name w:val="annotation text"/>
    <w:basedOn w:val="Normal"/>
    <w:link w:val="CommentTextChar"/>
    <w:uiPriority w:val="99"/>
    <w:semiHidden/>
    <w:unhideWhenUsed/>
    <w:rsid w:val="00F21FC4"/>
  </w:style>
  <w:style w:type="character" w:customStyle="1" w:styleId="CommentTextChar">
    <w:name w:val="Comment Text Char"/>
    <w:basedOn w:val="DefaultParagraphFont"/>
    <w:link w:val="CommentText"/>
    <w:uiPriority w:val="99"/>
    <w:semiHidden/>
    <w:rsid w:val="00F21FC4"/>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F21FC4"/>
    <w:rPr>
      <w:b/>
      <w:bCs/>
    </w:rPr>
  </w:style>
  <w:style w:type="character" w:customStyle="1" w:styleId="CommentSubjectChar">
    <w:name w:val="Comment Subject Char"/>
    <w:basedOn w:val="CommentTextChar"/>
    <w:link w:val="CommentSubject"/>
    <w:uiPriority w:val="99"/>
    <w:semiHidden/>
    <w:rsid w:val="00F21FC4"/>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unhideWhenUsed/>
    <w:rsid w:val="00F21FC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21FC4"/>
    <w:rPr>
      <w:rFonts w:ascii="Segoe UI" w:eastAsia="Times New Roman" w:hAnsi="Segoe UI" w:cs="Segoe UI"/>
      <w:sz w:val="18"/>
      <w:szCs w:val="18"/>
    </w:rPr>
  </w:style>
  <w:style w:type="paragraph" w:styleId="Header">
    <w:name w:val="header"/>
    <w:basedOn w:val="Normal"/>
    <w:link w:val="HeaderChar"/>
    <w:uiPriority w:val="99"/>
    <w:semiHidden/>
    <w:unhideWhenUsed/>
    <w:rsid w:val="00167997"/>
    <w:pPr>
      <w:tabs>
        <w:tab w:val="center" w:pos="4680"/>
        <w:tab w:val="right" w:pos="9360"/>
      </w:tabs>
    </w:pPr>
  </w:style>
  <w:style w:type="character" w:customStyle="1" w:styleId="HeaderChar">
    <w:name w:val="Header Char"/>
    <w:basedOn w:val="DefaultParagraphFont"/>
    <w:link w:val="Header"/>
    <w:uiPriority w:val="99"/>
    <w:semiHidden/>
    <w:rsid w:val="00167997"/>
    <w:rPr>
      <w:rFonts w:ascii="Times New Roman" w:eastAsia="Times New Roman" w:hAnsi="Times New Roman" w:cs="Times New Roman"/>
      <w:sz w:val="20"/>
      <w:szCs w:val="20"/>
    </w:rPr>
  </w:style>
  <w:style w:type="paragraph" w:styleId="Footer">
    <w:name w:val="footer"/>
    <w:basedOn w:val="Normal"/>
    <w:link w:val="FooterChar"/>
    <w:uiPriority w:val="99"/>
    <w:semiHidden/>
    <w:unhideWhenUsed/>
    <w:rsid w:val="00167997"/>
    <w:pPr>
      <w:tabs>
        <w:tab w:val="center" w:pos="4680"/>
        <w:tab w:val="right" w:pos="9360"/>
      </w:tabs>
    </w:pPr>
  </w:style>
  <w:style w:type="character" w:customStyle="1" w:styleId="FooterChar">
    <w:name w:val="Footer Char"/>
    <w:basedOn w:val="DefaultParagraphFont"/>
    <w:link w:val="Footer"/>
    <w:uiPriority w:val="99"/>
    <w:semiHidden/>
    <w:rsid w:val="00167997"/>
    <w:rPr>
      <w:rFonts w:ascii="Times New Roman" w:eastAsia="Times New Roman" w:hAnsi="Times New Roman" w:cs="Times New Roman"/>
      <w:sz w:val="20"/>
      <w:szCs w:val="20"/>
    </w:rPr>
  </w:style>
  <w:style w:type="paragraph" w:styleId="Revision">
    <w:name w:val="Revision"/>
    <w:hidden/>
    <w:uiPriority w:val="99"/>
    <w:semiHidden/>
    <w:rsid w:val="00167997"/>
    <w:pPr>
      <w:spacing w:after="0" w:line="240" w:lineRule="auto"/>
    </w:pPr>
    <w:rPr>
      <w:rFonts w:ascii="Times New Roman" w:eastAsia="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9269323">
      <w:bodyDiv w:val="1"/>
      <w:marLeft w:val="0"/>
      <w:marRight w:val="0"/>
      <w:marTop w:val="0"/>
      <w:marBottom w:val="0"/>
      <w:divBdr>
        <w:top w:val="none" w:sz="0" w:space="0" w:color="auto"/>
        <w:left w:val="none" w:sz="0" w:space="0" w:color="auto"/>
        <w:bottom w:val="none" w:sz="0" w:space="0" w:color="auto"/>
        <w:right w:val="none" w:sz="0" w:space="0" w:color="auto"/>
      </w:divBdr>
    </w:div>
    <w:div w:id="1080447571">
      <w:bodyDiv w:val="1"/>
      <w:marLeft w:val="0"/>
      <w:marRight w:val="0"/>
      <w:marTop w:val="0"/>
      <w:marBottom w:val="0"/>
      <w:divBdr>
        <w:top w:val="none" w:sz="0" w:space="0" w:color="auto"/>
        <w:left w:val="none" w:sz="0" w:space="0" w:color="auto"/>
        <w:bottom w:val="none" w:sz="0" w:space="0" w:color="auto"/>
        <w:right w:val="none" w:sz="0" w:space="0" w:color="auto"/>
      </w:divBdr>
    </w:div>
    <w:div w:id="17874991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s://jenkins.io/press/"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ohdsi.org/who-we-are/mission-vision-values/"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13ECC90-141B-40C7-B1C7-A40C24F1C5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5714</TotalTime>
  <Pages>3</Pages>
  <Words>1243</Words>
  <Characters>7086</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Defalco, Frank [JRDUS]</dc:creator>
  <cp:keywords/>
  <dc:description/>
  <cp:lastModifiedBy>Defalco, Frank [JRDUS]</cp:lastModifiedBy>
  <cp:revision>145</cp:revision>
  <dcterms:created xsi:type="dcterms:W3CDTF">2019-06-06T14:46:00Z</dcterms:created>
  <dcterms:modified xsi:type="dcterms:W3CDTF">2019-08-26T20:49:00Z</dcterms:modified>
</cp:coreProperties>
</file>