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1F95F8" w14:textId="48707575" w:rsidR="00546AD5" w:rsidRPr="00F72DBD" w:rsidRDefault="001F2843">
      <w:pPr>
        <w:jc w:val="center"/>
        <w:rPr>
          <w:rFonts w:ascii="Times New Roman" w:eastAsia="Times New Roman" w:hAnsi="Times New Roman" w:cs="Times New Roman"/>
          <w:b/>
          <w:color w:val="000000"/>
          <w:sz w:val="28"/>
          <w:szCs w:val="28"/>
        </w:rPr>
      </w:pPr>
      <w:r w:rsidRPr="00F72DBD">
        <w:rPr>
          <w:rFonts w:ascii="Times New Roman" w:eastAsia="Times New Roman" w:hAnsi="Times New Roman" w:cs="Times New Roman"/>
          <w:b/>
          <w:color w:val="000000"/>
          <w:sz w:val="28"/>
          <w:szCs w:val="28"/>
        </w:rPr>
        <w:t xml:space="preserve">The </w:t>
      </w:r>
      <w:r w:rsidR="00492654" w:rsidRPr="00F72DBD">
        <w:rPr>
          <w:rFonts w:ascii="Times New Roman" w:eastAsia="Times New Roman" w:hAnsi="Times New Roman" w:cs="Times New Roman"/>
          <w:b/>
          <w:color w:val="000000"/>
          <w:sz w:val="28"/>
          <w:szCs w:val="28"/>
        </w:rPr>
        <w:t>process, standardization</w:t>
      </w:r>
      <w:r w:rsidR="0043369D" w:rsidRPr="00F72DBD">
        <w:rPr>
          <w:rFonts w:ascii="Times New Roman" w:eastAsia="Times New Roman" w:hAnsi="Times New Roman" w:cs="Times New Roman"/>
          <w:b/>
          <w:color w:val="000000"/>
          <w:sz w:val="28"/>
          <w:szCs w:val="28"/>
        </w:rPr>
        <w:t xml:space="preserve"> and </w:t>
      </w:r>
      <w:r w:rsidR="00604B02">
        <w:rPr>
          <w:rFonts w:ascii="Times New Roman" w:eastAsia="Times New Roman" w:hAnsi="Times New Roman" w:cs="Times New Roman"/>
          <w:b/>
          <w:color w:val="000000"/>
          <w:sz w:val="28"/>
          <w:szCs w:val="28"/>
        </w:rPr>
        <w:t>patterns</w:t>
      </w:r>
      <w:r w:rsidR="0043369D" w:rsidRPr="00F72DBD">
        <w:rPr>
          <w:rFonts w:ascii="Times New Roman" w:eastAsia="Times New Roman" w:hAnsi="Times New Roman" w:cs="Times New Roman"/>
          <w:b/>
          <w:color w:val="000000"/>
          <w:sz w:val="28"/>
          <w:szCs w:val="28"/>
        </w:rPr>
        <w:t xml:space="preserve"> in </w:t>
      </w:r>
      <w:r w:rsidR="002E1A02" w:rsidRPr="00F72DBD">
        <w:rPr>
          <w:rFonts w:ascii="Times New Roman" w:eastAsia="Times New Roman" w:hAnsi="Times New Roman" w:cs="Times New Roman"/>
          <w:b/>
          <w:color w:val="000000"/>
          <w:sz w:val="28"/>
          <w:szCs w:val="28"/>
        </w:rPr>
        <w:t>OMOP CDM ETL</w:t>
      </w:r>
      <w:r w:rsidR="005F3B03" w:rsidRPr="00F72DBD">
        <w:rPr>
          <w:rFonts w:ascii="Times New Roman" w:eastAsia="Times New Roman" w:hAnsi="Times New Roman" w:cs="Times New Roman"/>
          <w:b/>
          <w:color w:val="000000"/>
          <w:sz w:val="28"/>
          <w:szCs w:val="28"/>
        </w:rPr>
        <w:t xml:space="preserve"> </w:t>
      </w:r>
    </w:p>
    <w:p w14:paraId="00C910C8" w14:textId="2B867801" w:rsidR="00546AD5" w:rsidRPr="002A7BF0" w:rsidRDefault="004B05A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rPr>
        <w:t>Dave Barman</w:t>
      </w:r>
      <w:r w:rsidR="002D2873">
        <w:rPr>
          <w:rFonts w:ascii="Times New Roman" w:eastAsia="Times New Roman" w:hAnsi="Times New Roman" w:cs="Times New Roman"/>
          <w:b/>
          <w:color w:val="000000"/>
        </w:rPr>
        <w:t xml:space="preserve">, Mikhail </w:t>
      </w:r>
      <w:proofErr w:type="spellStart"/>
      <w:r w:rsidR="002D2873">
        <w:rPr>
          <w:rFonts w:ascii="Times New Roman" w:eastAsia="Times New Roman" w:hAnsi="Times New Roman" w:cs="Times New Roman"/>
          <w:b/>
          <w:color w:val="000000"/>
        </w:rPr>
        <w:t>Archakov</w:t>
      </w:r>
      <w:proofErr w:type="spellEnd"/>
      <w:r w:rsidR="00067140">
        <w:rPr>
          <w:rFonts w:ascii="Times New Roman" w:eastAsia="Times New Roman" w:hAnsi="Times New Roman" w:cs="Times New Roman"/>
          <w:b/>
          <w:color w:val="000000"/>
        </w:rPr>
        <w:t xml:space="preserve">, </w:t>
      </w:r>
      <w:r w:rsidR="005A7E45">
        <w:rPr>
          <w:rFonts w:ascii="Times New Roman" w:eastAsia="Times New Roman" w:hAnsi="Times New Roman" w:cs="Times New Roman"/>
          <w:b/>
          <w:color w:val="000000"/>
        </w:rPr>
        <w:t xml:space="preserve">Natalia </w:t>
      </w:r>
      <w:proofErr w:type="spellStart"/>
      <w:r w:rsidR="005A7E45">
        <w:rPr>
          <w:rFonts w:ascii="Times New Roman" w:eastAsia="Times New Roman" w:hAnsi="Times New Roman" w:cs="Times New Roman"/>
          <w:b/>
          <w:color w:val="000000"/>
        </w:rPr>
        <w:t>Karataeva</w:t>
      </w:r>
      <w:proofErr w:type="spellEnd"/>
      <w:r w:rsidR="005A7E45">
        <w:rPr>
          <w:rFonts w:ascii="Times New Roman" w:eastAsia="Times New Roman" w:hAnsi="Times New Roman" w:cs="Times New Roman"/>
          <w:b/>
          <w:color w:val="000000"/>
        </w:rPr>
        <w:t>,</w:t>
      </w:r>
      <w:r w:rsidR="005A7E45" w:rsidRPr="002A7BF0">
        <w:rPr>
          <w:rFonts w:ascii="Times New Roman" w:eastAsia="Times New Roman" w:hAnsi="Times New Roman" w:cs="Times New Roman"/>
          <w:b/>
          <w:color w:val="000000"/>
        </w:rPr>
        <w:t xml:space="preserve"> </w:t>
      </w:r>
      <w:r w:rsidR="00067140">
        <w:rPr>
          <w:rFonts w:ascii="Times New Roman" w:eastAsia="Times New Roman" w:hAnsi="Times New Roman" w:cs="Times New Roman"/>
          <w:b/>
          <w:color w:val="000000"/>
        </w:rPr>
        <w:t xml:space="preserve">Gregory </w:t>
      </w:r>
      <w:proofErr w:type="spellStart"/>
      <w:r w:rsidR="00067140">
        <w:rPr>
          <w:rFonts w:ascii="Times New Roman" w:eastAsia="Times New Roman" w:hAnsi="Times New Roman" w:cs="Times New Roman"/>
          <w:b/>
          <w:color w:val="000000"/>
        </w:rPr>
        <w:t>Klebanov</w:t>
      </w:r>
      <w:proofErr w:type="spellEnd"/>
    </w:p>
    <w:p w14:paraId="3C957949" w14:textId="68351776" w:rsidR="00546AD5" w:rsidRPr="002A7BF0" w:rsidRDefault="00B276A4">
      <w:pPr>
        <w:jc w:val="center"/>
        <w:rPr>
          <w:rFonts w:ascii="Times New Roman" w:eastAsia="Times New Roman" w:hAnsi="Times New Roman" w:cs="Times New Roman"/>
          <w:b/>
          <w:color w:val="000000"/>
        </w:rPr>
      </w:pPr>
      <w:r w:rsidRPr="002A7BF0">
        <w:rPr>
          <w:rFonts w:ascii="Times New Roman" w:eastAsia="Times New Roman" w:hAnsi="Times New Roman" w:cs="Times New Roman"/>
          <w:b/>
          <w:color w:val="000000"/>
        </w:rPr>
        <w:t>Odysseus Data Services</w:t>
      </w:r>
      <w:r w:rsidR="002E1A02" w:rsidRPr="002A7BF0">
        <w:rPr>
          <w:rFonts w:ascii="Times New Roman" w:eastAsia="Times New Roman" w:hAnsi="Times New Roman" w:cs="Times New Roman"/>
          <w:b/>
          <w:color w:val="000000"/>
        </w:rPr>
        <w:t>, Cambridge MA USA</w:t>
      </w:r>
    </w:p>
    <w:p w14:paraId="4F95CBF2" w14:textId="77777777" w:rsidR="00902A02" w:rsidRPr="002A7BF0" w:rsidRDefault="00902A02" w:rsidP="00902A02">
      <w:pPr>
        <w:rPr>
          <w:rFonts w:ascii="Times New Roman" w:eastAsia="Times New Roman" w:hAnsi="Times New Roman" w:cs="Times New Roman"/>
          <w:b/>
          <w:color w:val="000000"/>
        </w:rPr>
      </w:pPr>
      <w:bookmarkStart w:id="0" w:name="_GoBack"/>
      <w:bookmarkEnd w:id="0"/>
    </w:p>
    <w:p w14:paraId="2CC27131" w14:textId="6B1F535A" w:rsidR="00546AD5" w:rsidRPr="002A7BF0" w:rsidRDefault="00C913DA">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0000"/>
        </w:rPr>
        <w:t>Background</w:t>
      </w:r>
    </w:p>
    <w:p w14:paraId="64A09A63" w14:textId="7DA12D06" w:rsidR="002677E7" w:rsidRPr="002677E7" w:rsidRDefault="00AE3879" w:rsidP="002677E7">
      <w:pPr>
        <w:spacing w:after="120"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The</w:t>
      </w:r>
      <w:r w:rsidR="002677E7" w:rsidRPr="002677E7">
        <w:rPr>
          <w:rFonts w:ascii="Times New Roman" w:eastAsia="Times New Roman" w:hAnsi="Times New Roman" w:cs="Times New Roman"/>
          <w:iCs/>
          <w:color w:val="000000"/>
        </w:rPr>
        <w:t xml:space="preserve"> </w:t>
      </w:r>
      <w:r w:rsidR="00C73CEB" w:rsidRPr="002677E7">
        <w:rPr>
          <w:rFonts w:ascii="Times New Roman" w:eastAsia="Times New Roman" w:hAnsi="Times New Roman" w:cs="Times New Roman"/>
          <w:iCs/>
          <w:color w:val="000000"/>
        </w:rPr>
        <w:t>OMOP</w:t>
      </w:r>
      <w:r w:rsidR="00C73CEB">
        <w:rPr>
          <w:rFonts w:ascii="Times New Roman" w:eastAsia="Times New Roman" w:hAnsi="Times New Roman" w:cs="Times New Roman"/>
          <w:iCs/>
          <w:color w:val="000000"/>
        </w:rPr>
        <w:t xml:space="preserve"> CDM</w:t>
      </w:r>
      <w:r w:rsidR="002677E7" w:rsidRPr="002677E7">
        <w:rPr>
          <w:rFonts w:ascii="Times New Roman" w:eastAsia="Times New Roman" w:hAnsi="Times New Roman" w:cs="Times New Roman"/>
          <w:iCs/>
          <w:color w:val="000000"/>
        </w:rPr>
        <w:t xml:space="preserve"> </w:t>
      </w:r>
      <w:r>
        <w:rPr>
          <w:rFonts w:ascii="Times New Roman" w:eastAsia="Times New Roman" w:hAnsi="Times New Roman" w:cs="Times New Roman"/>
          <w:iCs/>
          <w:color w:val="000000"/>
        </w:rPr>
        <w:t xml:space="preserve">is a </w:t>
      </w:r>
      <w:r w:rsidR="002677E7" w:rsidRPr="002677E7">
        <w:rPr>
          <w:rFonts w:ascii="Times New Roman" w:eastAsia="Times New Roman" w:hAnsi="Times New Roman" w:cs="Times New Roman"/>
          <w:iCs/>
          <w:color w:val="000000"/>
        </w:rPr>
        <w:t xml:space="preserve">standard </w:t>
      </w:r>
      <w:r>
        <w:rPr>
          <w:rFonts w:ascii="Times New Roman" w:eastAsia="Times New Roman" w:hAnsi="Times New Roman" w:cs="Times New Roman"/>
          <w:iCs/>
          <w:color w:val="000000"/>
        </w:rPr>
        <w:t>created to harmonize the</w:t>
      </w:r>
      <w:r w:rsidR="002677E7" w:rsidRPr="002677E7">
        <w:rPr>
          <w:rFonts w:ascii="Times New Roman" w:eastAsia="Times New Roman" w:hAnsi="Times New Roman" w:cs="Times New Roman"/>
          <w:iCs/>
          <w:color w:val="000000"/>
        </w:rPr>
        <w:t xml:space="preserve"> representation of patient data </w:t>
      </w:r>
      <w:r w:rsidR="00C73CEB">
        <w:rPr>
          <w:rFonts w:ascii="Times New Roman" w:eastAsia="Times New Roman" w:hAnsi="Times New Roman" w:cs="Times New Roman"/>
          <w:iCs/>
          <w:color w:val="000000"/>
        </w:rPr>
        <w:t xml:space="preserve">across the world in order </w:t>
      </w:r>
      <w:r w:rsidR="002677E7" w:rsidRPr="002677E7">
        <w:rPr>
          <w:rFonts w:ascii="Times New Roman" w:eastAsia="Times New Roman" w:hAnsi="Times New Roman" w:cs="Times New Roman"/>
          <w:iCs/>
          <w:color w:val="000000"/>
        </w:rPr>
        <w:t xml:space="preserve">to facilitate </w:t>
      </w:r>
      <w:r w:rsidR="00C73CEB">
        <w:rPr>
          <w:rFonts w:ascii="Times New Roman" w:eastAsia="Times New Roman" w:hAnsi="Times New Roman" w:cs="Times New Roman"/>
          <w:iCs/>
          <w:color w:val="000000"/>
        </w:rPr>
        <w:t xml:space="preserve">a </w:t>
      </w:r>
      <w:r w:rsidR="002677E7" w:rsidRPr="002677E7">
        <w:rPr>
          <w:rFonts w:ascii="Times New Roman" w:eastAsia="Times New Roman" w:hAnsi="Times New Roman" w:cs="Times New Roman"/>
          <w:iCs/>
          <w:color w:val="000000"/>
        </w:rPr>
        <w:t xml:space="preserve">transparent and reproducible research. In order to reach this aim, the standard </w:t>
      </w:r>
      <w:r w:rsidR="00C73CEB">
        <w:rPr>
          <w:rFonts w:ascii="Times New Roman" w:eastAsia="Times New Roman" w:hAnsi="Times New Roman" w:cs="Times New Roman"/>
          <w:iCs/>
          <w:color w:val="000000"/>
        </w:rPr>
        <w:t>processes, architectural patterns</w:t>
      </w:r>
      <w:r w:rsidR="002677E7" w:rsidRPr="002677E7">
        <w:rPr>
          <w:rFonts w:ascii="Times New Roman" w:eastAsia="Times New Roman" w:hAnsi="Times New Roman" w:cs="Times New Roman"/>
          <w:iCs/>
          <w:color w:val="000000"/>
        </w:rPr>
        <w:t xml:space="preserve"> and approaches to Extract,</w:t>
      </w:r>
      <w:r w:rsidR="004B05AF" w:rsidRPr="004B05AF">
        <w:rPr>
          <w:rFonts w:ascii="Times New Roman" w:eastAsia="Times New Roman" w:hAnsi="Times New Roman" w:cs="Times New Roman"/>
          <w:iCs/>
          <w:color w:val="000000"/>
        </w:rPr>
        <w:t xml:space="preserve"> </w:t>
      </w:r>
      <w:r w:rsidR="002677E7" w:rsidRPr="002677E7">
        <w:rPr>
          <w:rFonts w:ascii="Times New Roman" w:eastAsia="Times New Roman" w:hAnsi="Times New Roman" w:cs="Times New Roman"/>
          <w:iCs/>
          <w:color w:val="000000"/>
        </w:rPr>
        <w:t xml:space="preserve">Transform, and Load (ETL) </w:t>
      </w:r>
      <w:r w:rsidR="00875D40">
        <w:rPr>
          <w:rFonts w:ascii="Times New Roman" w:eastAsia="Times New Roman" w:hAnsi="Times New Roman" w:cs="Times New Roman"/>
          <w:iCs/>
          <w:color w:val="000000"/>
        </w:rPr>
        <w:t>were</w:t>
      </w:r>
      <w:r w:rsidR="002677E7" w:rsidRPr="002677E7">
        <w:rPr>
          <w:rFonts w:ascii="Times New Roman" w:eastAsia="Times New Roman" w:hAnsi="Times New Roman" w:cs="Times New Roman"/>
          <w:iCs/>
          <w:color w:val="000000"/>
        </w:rPr>
        <w:t xml:space="preserve"> developed. While working with ambiguous and discrepant data sources, the Odysseus ETL developers face obstacles and constraints and </w:t>
      </w:r>
      <w:r w:rsidR="0057124B">
        <w:rPr>
          <w:rFonts w:ascii="Times New Roman" w:eastAsia="Times New Roman" w:hAnsi="Times New Roman" w:cs="Times New Roman"/>
          <w:iCs/>
          <w:color w:val="000000"/>
        </w:rPr>
        <w:t xml:space="preserve">a re-usable ETL code base and tools have been </w:t>
      </w:r>
      <w:r w:rsidR="002677E7" w:rsidRPr="002677E7">
        <w:rPr>
          <w:rFonts w:ascii="Times New Roman" w:eastAsia="Times New Roman" w:hAnsi="Times New Roman" w:cs="Times New Roman"/>
          <w:iCs/>
          <w:color w:val="000000"/>
        </w:rPr>
        <w:t>developed, documented and consistently applied</w:t>
      </w:r>
      <w:r w:rsidR="0057124B">
        <w:rPr>
          <w:rFonts w:ascii="Times New Roman" w:eastAsia="Times New Roman" w:hAnsi="Times New Roman" w:cs="Times New Roman"/>
          <w:iCs/>
          <w:color w:val="000000"/>
        </w:rPr>
        <w:t xml:space="preserve"> across various ETL implementations.</w:t>
      </w:r>
    </w:p>
    <w:p w14:paraId="004FAEC5" w14:textId="1AD6F790" w:rsidR="002677E7" w:rsidRPr="002677E7" w:rsidRDefault="00C8614B" w:rsidP="002677E7">
      <w:pPr>
        <w:spacing w:after="120"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T</w:t>
      </w:r>
      <w:r w:rsidR="002677E7" w:rsidRPr="002677E7">
        <w:rPr>
          <w:rFonts w:ascii="Times New Roman" w:eastAsia="Times New Roman" w:hAnsi="Times New Roman" w:cs="Times New Roman"/>
          <w:iCs/>
          <w:color w:val="000000"/>
        </w:rPr>
        <w:t>he data quality and consistency of the transformed data in OMOP CDM is at the heart of the process. The OMOP CDM Factory ETL process was developed to comply with various OHDSI data quality standards and requirements and, at the same time, achieve performance and scalability barriers related to healthcare data.</w:t>
      </w:r>
    </w:p>
    <w:p w14:paraId="1BE78C74" w14:textId="77777777" w:rsidR="00902A02" w:rsidRDefault="00902A02" w:rsidP="002677E7">
      <w:pPr>
        <w:spacing w:after="120" w:line="240" w:lineRule="auto"/>
        <w:jc w:val="both"/>
        <w:rPr>
          <w:rFonts w:ascii="Times New Roman" w:eastAsia="Times New Roman" w:hAnsi="Times New Roman" w:cs="Times New Roman"/>
          <w:iCs/>
          <w:color w:val="000000"/>
        </w:rPr>
      </w:pPr>
    </w:p>
    <w:p w14:paraId="2B834149" w14:textId="36A3EA98" w:rsidR="00AA014F" w:rsidRPr="002677E7" w:rsidRDefault="00BD2007" w:rsidP="002677E7">
      <w:pPr>
        <w:spacing w:after="120" w:line="240" w:lineRule="auto"/>
        <w:jc w:val="both"/>
        <w:rPr>
          <w:rFonts w:ascii="Times New Roman" w:eastAsia="Times New Roman" w:hAnsi="Times New Roman" w:cs="Times New Roman"/>
          <w:b/>
          <w:bCs/>
          <w:iCs/>
          <w:color w:val="000000"/>
        </w:rPr>
      </w:pPr>
      <w:r>
        <w:rPr>
          <w:rFonts w:ascii="Times New Roman" w:eastAsia="Times New Roman" w:hAnsi="Times New Roman" w:cs="Times New Roman"/>
          <w:b/>
          <w:bCs/>
          <w:iCs/>
          <w:color w:val="000000"/>
        </w:rPr>
        <w:t>Methods</w:t>
      </w:r>
    </w:p>
    <w:p w14:paraId="590A5FE8" w14:textId="59842D1D" w:rsidR="002677E7" w:rsidRPr="002677E7" w:rsidRDefault="002677E7" w:rsidP="00C8614B">
      <w:pPr>
        <w:spacing w:after="120" w:line="240" w:lineRule="auto"/>
        <w:rPr>
          <w:rFonts w:ascii="Times New Roman" w:eastAsia="Times New Roman" w:hAnsi="Times New Roman" w:cs="Times New Roman"/>
          <w:iCs/>
          <w:color w:val="000000"/>
        </w:rPr>
      </w:pPr>
      <w:r w:rsidRPr="002677E7">
        <w:rPr>
          <w:rFonts w:ascii="Times New Roman" w:eastAsia="Times New Roman" w:hAnsi="Times New Roman" w:cs="Times New Roman"/>
          <w:iCs/>
          <w:color w:val="000000"/>
        </w:rPr>
        <w:t xml:space="preserve">The Odysseus OMOP CDM ETL follows a strict </w:t>
      </w:r>
      <w:r w:rsidR="001C7B34">
        <w:rPr>
          <w:rFonts w:ascii="Times New Roman" w:eastAsia="Times New Roman" w:hAnsi="Times New Roman" w:cs="Times New Roman"/>
          <w:iCs/>
          <w:color w:val="000000"/>
        </w:rPr>
        <w:t>process</w:t>
      </w:r>
      <w:r w:rsidR="001C7B34" w:rsidRPr="002677E7">
        <w:rPr>
          <w:rFonts w:ascii="Times New Roman" w:eastAsia="Times New Roman" w:hAnsi="Times New Roman" w:cs="Times New Roman"/>
          <w:iCs/>
          <w:color w:val="000000"/>
        </w:rPr>
        <w:t xml:space="preserve"> </w:t>
      </w:r>
      <w:r w:rsidRPr="002677E7">
        <w:rPr>
          <w:rFonts w:ascii="Times New Roman" w:eastAsia="Times New Roman" w:hAnsi="Times New Roman" w:cs="Times New Roman"/>
          <w:iCs/>
          <w:color w:val="000000"/>
        </w:rPr>
        <w:t xml:space="preserve">in order to ensure the quality of </w:t>
      </w:r>
      <w:r w:rsidR="006B2329">
        <w:rPr>
          <w:rFonts w:ascii="Times New Roman" w:eastAsia="Times New Roman" w:hAnsi="Times New Roman" w:cs="Times New Roman"/>
          <w:iCs/>
          <w:color w:val="000000"/>
        </w:rPr>
        <w:t xml:space="preserve">the </w:t>
      </w:r>
      <w:r w:rsidR="002047DA">
        <w:rPr>
          <w:rFonts w:ascii="Times New Roman" w:eastAsia="Times New Roman" w:hAnsi="Times New Roman" w:cs="Times New Roman"/>
          <w:iCs/>
          <w:color w:val="000000"/>
        </w:rPr>
        <w:t xml:space="preserve">final </w:t>
      </w:r>
      <w:r w:rsidRPr="002677E7">
        <w:rPr>
          <w:rFonts w:ascii="Times New Roman" w:eastAsia="Times New Roman" w:hAnsi="Times New Roman" w:cs="Times New Roman"/>
          <w:iCs/>
          <w:color w:val="000000"/>
        </w:rPr>
        <w:t>converted data</w:t>
      </w:r>
      <w:r w:rsidR="006B2329">
        <w:rPr>
          <w:rFonts w:ascii="Times New Roman" w:eastAsia="Times New Roman" w:hAnsi="Times New Roman" w:cs="Times New Roman"/>
          <w:iCs/>
          <w:color w:val="000000"/>
        </w:rPr>
        <w:t xml:space="preserve"> while </w:t>
      </w:r>
      <w:r w:rsidRPr="002677E7">
        <w:rPr>
          <w:rFonts w:ascii="Times New Roman" w:eastAsia="Times New Roman" w:hAnsi="Times New Roman" w:cs="Times New Roman"/>
          <w:iCs/>
          <w:color w:val="000000"/>
        </w:rPr>
        <w:t xml:space="preserve">minimize </w:t>
      </w:r>
      <w:r w:rsidR="006B2329">
        <w:rPr>
          <w:rFonts w:ascii="Times New Roman" w:eastAsia="Times New Roman" w:hAnsi="Times New Roman" w:cs="Times New Roman"/>
          <w:iCs/>
          <w:color w:val="000000"/>
        </w:rPr>
        <w:t xml:space="preserve">implementation </w:t>
      </w:r>
      <w:r w:rsidRPr="002677E7">
        <w:rPr>
          <w:rFonts w:ascii="Times New Roman" w:eastAsia="Times New Roman" w:hAnsi="Times New Roman" w:cs="Times New Roman"/>
          <w:iCs/>
          <w:color w:val="000000"/>
        </w:rPr>
        <w:t>efforts and costs.</w:t>
      </w:r>
    </w:p>
    <w:p w14:paraId="7E0E3952" w14:textId="7538CA97" w:rsidR="002677E7" w:rsidRPr="002677E7" w:rsidRDefault="00AA014F" w:rsidP="00C8614B">
      <w:pPr>
        <w:spacing w:after="120" w:line="240" w:lineRule="auto"/>
        <w:rPr>
          <w:rFonts w:ascii="Times New Roman" w:eastAsia="Times New Roman" w:hAnsi="Times New Roman" w:cs="Times New Roman"/>
          <w:iCs/>
          <w:color w:val="000000"/>
        </w:rPr>
      </w:pPr>
      <w:r>
        <w:rPr>
          <w:rFonts w:ascii="Times New Roman" w:eastAsia="Times New Roman" w:hAnsi="Times New Roman" w:cs="Times New Roman"/>
          <w:iCs/>
          <w:color w:val="000000"/>
        </w:rPr>
        <w:t>During the initial conversion, t</w:t>
      </w:r>
      <w:r w:rsidR="002677E7" w:rsidRPr="002677E7">
        <w:rPr>
          <w:rFonts w:ascii="Times New Roman" w:eastAsia="Times New Roman" w:hAnsi="Times New Roman" w:cs="Times New Roman"/>
          <w:iCs/>
          <w:color w:val="000000"/>
        </w:rPr>
        <w:t>hese steps include:</w:t>
      </w:r>
    </w:p>
    <w:p w14:paraId="02B9EA2A" w14:textId="695788CA" w:rsidR="002677E7" w:rsidRPr="002677E7" w:rsidRDefault="005D172A" w:rsidP="00C8614B">
      <w:pPr>
        <w:numPr>
          <w:ilvl w:val="0"/>
          <w:numId w:val="9"/>
        </w:numPr>
        <w:spacing w:after="120" w:line="240" w:lineRule="auto"/>
        <w:rPr>
          <w:rFonts w:ascii="Times New Roman" w:eastAsia="Times New Roman" w:hAnsi="Times New Roman" w:cs="Times New Roman"/>
          <w:iCs/>
          <w:color w:val="000000"/>
        </w:rPr>
      </w:pPr>
      <w:r>
        <w:rPr>
          <w:rFonts w:ascii="Times New Roman" w:eastAsia="Times New Roman" w:hAnsi="Times New Roman" w:cs="Times New Roman"/>
          <w:iCs/>
          <w:color w:val="000000"/>
        </w:rPr>
        <w:t>Perform s</w:t>
      </w:r>
      <w:r w:rsidR="002677E7" w:rsidRPr="002677E7">
        <w:rPr>
          <w:rFonts w:ascii="Times New Roman" w:eastAsia="Times New Roman" w:hAnsi="Times New Roman" w:cs="Times New Roman"/>
          <w:iCs/>
          <w:color w:val="000000"/>
        </w:rPr>
        <w:t>ource data profiling and analysis</w:t>
      </w:r>
    </w:p>
    <w:p w14:paraId="2CA9D072" w14:textId="5D3AD4E1" w:rsidR="00485E50" w:rsidRDefault="002677E7" w:rsidP="00C8614B">
      <w:pPr>
        <w:numPr>
          <w:ilvl w:val="0"/>
          <w:numId w:val="9"/>
        </w:numPr>
        <w:spacing w:after="120" w:line="240" w:lineRule="auto"/>
        <w:rPr>
          <w:rFonts w:ascii="Times New Roman" w:eastAsia="Times New Roman" w:hAnsi="Times New Roman" w:cs="Times New Roman"/>
          <w:iCs/>
          <w:color w:val="000000"/>
        </w:rPr>
      </w:pPr>
      <w:r w:rsidRPr="002677E7">
        <w:rPr>
          <w:rFonts w:ascii="Times New Roman" w:eastAsia="Times New Roman" w:hAnsi="Times New Roman" w:cs="Times New Roman"/>
          <w:iCs/>
          <w:color w:val="000000"/>
        </w:rPr>
        <w:t xml:space="preserve">Create </w:t>
      </w:r>
      <w:r w:rsidR="002047DA">
        <w:rPr>
          <w:rFonts w:ascii="Times New Roman" w:eastAsia="Times New Roman" w:hAnsi="Times New Roman" w:cs="Times New Roman"/>
          <w:iCs/>
          <w:color w:val="000000"/>
        </w:rPr>
        <w:t xml:space="preserve">(Update) </w:t>
      </w:r>
      <w:r w:rsidRPr="002677E7">
        <w:rPr>
          <w:rFonts w:ascii="Times New Roman" w:eastAsia="Times New Roman" w:hAnsi="Times New Roman" w:cs="Times New Roman"/>
          <w:iCs/>
          <w:color w:val="000000"/>
        </w:rPr>
        <w:t xml:space="preserve">OMOP Standardized </w:t>
      </w:r>
      <w:r w:rsidR="00485E50">
        <w:rPr>
          <w:rFonts w:ascii="Times New Roman" w:eastAsia="Times New Roman" w:hAnsi="Times New Roman" w:cs="Times New Roman"/>
          <w:iCs/>
          <w:color w:val="000000"/>
        </w:rPr>
        <w:t>Vocabularies</w:t>
      </w:r>
    </w:p>
    <w:p w14:paraId="31590BF9" w14:textId="25C2907E" w:rsidR="002677E7" w:rsidRPr="002677E7" w:rsidRDefault="00485E50" w:rsidP="00C8614B">
      <w:pPr>
        <w:numPr>
          <w:ilvl w:val="0"/>
          <w:numId w:val="9"/>
        </w:numPr>
        <w:spacing w:after="120" w:line="240" w:lineRule="auto"/>
        <w:rPr>
          <w:rFonts w:ascii="Times New Roman" w:eastAsia="Times New Roman" w:hAnsi="Times New Roman" w:cs="Times New Roman"/>
          <w:iCs/>
          <w:color w:val="000000"/>
        </w:rPr>
      </w:pPr>
      <w:r w:rsidRPr="002677E7">
        <w:rPr>
          <w:rFonts w:ascii="Times New Roman" w:eastAsia="Times New Roman" w:hAnsi="Times New Roman" w:cs="Times New Roman"/>
          <w:iCs/>
          <w:color w:val="000000"/>
        </w:rPr>
        <w:t xml:space="preserve">Create </w:t>
      </w:r>
      <w:r w:rsidR="002047DA">
        <w:rPr>
          <w:rFonts w:ascii="Times New Roman" w:eastAsia="Times New Roman" w:hAnsi="Times New Roman" w:cs="Times New Roman"/>
          <w:iCs/>
          <w:color w:val="000000"/>
        </w:rPr>
        <w:t>(</w:t>
      </w:r>
      <w:r>
        <w:rPr>
          <w:rFonts w:ascii="Times New Roman" w:eastAsia="Times New Roman" w:hAnsi="Times New Roman" w:cs="Times New Roman"/>
          <w:iCs/>
          <w:color w:val="000000"/>
        </w:rPr>
        <w:t>Update</w:t>
      </w:r>
      <w:r w:rsidR="002047DA">
        <w:rPr>
          <w:rFonts w:ascii="Times New Roman" w:eastAsia="Times New Roman" w:hAnsi="Times New Roman" w:cs="Times New Roman"/>
          <w:iCs/>
          <w:color w:val="000000"/>
        </w:rPr>
        <w:t>)</w:t>
      </w:r>
      <w:r>
        <w:rPr>
          <w:rFonts w:ascii="Times New Roman" w:eastAsia="Times New Roman" w:hAnsi="Times New Roman" w:cs="Times New Roman"/>
          <w:iCs/>
          <w:color w:val="000000"/>
        </w:rPr>
        <w:t xml:space="preserve"> </w:t>
      </w:r>
      <w:r w:rsidR="002677E7" w:rsidRPr="002677E7">
        <w:rPr>
          <w:rFonts w:ascii="Times New Roman" w:eastAsia="Times New Roman" w:hAnsi="Times New Roman" w:cs="Times New Roman"/>
          <w:iCs/>
          <w:color w:val="000000"/>
        </w:rPr>
        <w:t xml:space="preserve">Custom </w:t>
      </w:r>
      <w:r w:rsidR="00C8614B">
        <w:rPr>
          <w:rFonts w:ascii="Times New Roman" w:eastAsia="Times New Roman" w:hAnsi="Times New Roman" w:cs="Times New Roman"/>
          <w:iCs/>
          <w:color w:val="000000"/>
        </w:rPr>
        <w:t xml:space="preserve">Vocabulary </w:t>
      </w:r>
      <w:r w:rsidR="002677E7" w:rsidRPr="002677E7">
        <w:rPr>
          <w:rFonts w:ascii="Times New Roman" w:eastAsia="Times New Roman" w:hAnsi="Times New Roman" w:cs="Times New Roman"/>
          <w:iCs/>
          <w:color w:val="000000"/>
        </w:rPr>
        <w:t>Mappings</w:t>
      </w:r>
    </w:p>
    <w:p w14:paraId="402D2A93" w14:textId="35251F76" w:rsidR="002677E7" w:rsidRDefault="002677E7" w:rsidP="00C8614B">
      <w:pPr>
        <w:numPr>
          <w:ilvl w:val="0"/>
          <w:numId w:val="9"/>
        </w:numPr>
        <w:spacing w:after="120" w:line="240" w:lineRule="auto"/>
        <w:rPr>
          <w:rFonts w:ascii="Times New Roman" w:eastAsia="Times New Roman" w:hAnsi="Times New Roman" w:cs="Times New Roman"/>
          <w:iCs/>
          <w:color w:val="000000"/>
        </w:rPr>
      </w:pPr>
      <w:r w:rsidRPr="002677E7">
        <w:rPr>
          <w:rFonts w:ascii="Times New Roman" w:eastAsia="Times New Roman" w:hAnsi="Times New Roman" w:cs="Times New Roman"/>
          <w:iCs/>
          <w:color w:val="000000"/>
        </w:rPr>
        <w:t xml:space="preserve">Create </w:t>
      </w:r>
      <w:r w:rsidR="002047DA">
        <w:rPr>
          <w:rFonts w:ascii="Times New Roman" w:eastAsia="Times New Roman" w:hAnsi="Times New Roman" w:cs="Times New Roman"/>
          <w:iCs/>
          <w:color w:val="000000"/>
        </w:rPr>
        <w:t xml:space="preserve">(Update) </w:t>
      </w:r>
      <w:r w:rsidRPr="002677E7">
        <w:rPr>
          <w:rFonts w:ascii="Times New Roman" w:eastAsia="Times New Roman" w:hAnsi="Times New Roman" w:cs="Times New Roman"/>
          <w:iCs/>
          <w:color w:val="000000"/>
        </w:rPr>
        <w:t xml:space="preserve">ETL </w:t>
      </w:r>
      <w:r w:rsidR="002D2873">
        <w:rPr>
          <w:rFonts w:ascii="Times New Roman" w:eastAsia="Times New Roman" w:hAnsi="Times New Roman" w:cs="Times New Roman"/>
          <w:iCs/>
          <w:color w:val="000000"/>
        </w:rPr>
        <w:t>Specifications</w:t>
      </w:r>
    </w:p>
    <w:p w14:paraId="54233557" w14:textId="6B9AD45B" w:rsidR="00C670F3" w:rsidRPr="002677E7" w:rsidRDefault="00C670F3" w:rsidP="00C8614B">
      <w:pPr>
        <w:numPr>
          <w:ilvl w:val="0"/>
          <w:numId w:val="9"/>
        </w:numPr>
        <w:spacing w:after="120" w:line="240" w:lineRule="auto"/>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Develop </w:t>
      </w:r>
      <w:r w:rsidR="00FA1378">
        <w:rPr>
          <w:rFonts w:ascii="Times New Roman" w:eastAsia="Times New Roman" w:hAnsi="Times New Roman" w:cs="Times New Roman"/>
          <w:iCs/>
          <w:color w:val="000000"/>
        </w:rPr>
        <w:t xml:space="preserve">/ Update </w:t>
      </w:r>
      <w:r>
        <w:rPr>
          <w:rFonts w:ascii="Times New Roman" w:eastAsia="Times New Roman" w:hAnsi="Times New Roman" w:cs="Times New Roman"/>
          <w:iCs/>
          <w:color w:val="000000"/>
        </w:rPr>
        <w:t>ETL Code</w:t>
      </w:r>
    </w:p>
    <w:p w14:paraId="1FC70F17" w14:textId="587C0229" w:rsidR="002677E7" w:rsidRPr="002677E7" w:rsidRDefault="00C670F3" w:rsidP="00C8614B">
      <w:pPr>
        <w:numPr>
          <w:ilvl w:val="0"/>
          <w:numId w:val="9"/>
        </w:numPr>
        <w:spacing w:after="120" w:line="240" w:lineRule="auto"/>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Execute </w:t>
      </w:r>
      <w:r w:rsidR="002677E7" w:rsidRPr="002677E7">
        <w:rPr>
          <w:rFonts w:ascii="Times New Roman" w:eastAsia="Times New Roman" w:hAnsi="Times New Roman" w:cs="Times New Roman"/>
          <w:iCs/>
          <w:color w:val="000000"/>
        </w:rPr>
        <w:t>ETL process</w:t>
      </w:r>
    </w:p>
    <w:p w14:paraId="329A95FC" w14:textId="34607452" w:rsidR="002677E7" w:rsidRDefault="00C670F3" w:rsidP="00C8614B">
      <w:pPr>
        <w:numPr>
          <w:ilvl w:val="0"/>
          <w:numId w:val="9"/>
        </w:numPr>
        <w:spacing w:after="120" w:line="240" w:lineRule="auto"/>
        <w:rPr>
          <w:rFonts w:ascii="Times New Roman" w:eastAsia="Times New Roman" w:hAnsi="Times New Roman" w:cs="Times New Roman"/>
          <w:iCs/>
          <w:color w:val="000000"/>
        </w:rPr>
      </w:pPr>
      <w:r>
        <w:rPr>
          <w:rFonts w:ascii="Times New Roman" w:eastAsia="Times New Roman" w:hAnsi="Times New Roman" w:cs="Times New Roman"/>
          <w:iCs/>
          <w:color w:val="000000"/>
        </w:rPr>
        <w:t>Perform full</w:t>
      </w:r>
      <w:r w:rsidR="002677E7" w:rsidRPr="002677E7">
        <w:rPr>
          <w:rFonts w:ascii="Times New Roman" w:eastAsia="Times New Roman" w:hAnsi="Times New Roman" w:cs="Times New Roman"/>
          <w:iCs/>
          <w:color w:val="000000"/>
        </w:rPr>
        <w:t xml:space="preserve"> QC process</w:t>
      </w:r>
    </w:p>
    <w:p w14:paraId="735B2E13" w14:textId="6BF16EA5" w:rsidR="002047DA" w:rsidRPr="002677E7" w:rsidRDefault="002047DA" w:rsidP="00C8614B">
      <w:pPr>
        <w:numPr>
          <w:ilvl w:val="0"/>
          <w:numId w:val="9"/>
        </w:numPr>
        <w:spacing w:after="120" w:line="240" w:lineRule="auto"/>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Perform UAT and Release </w:t>
      </w:r>
    </w:p>
    <w:p w14:paraId="63AEEC25" w14:textId="1EC10349" w:rsidR="00E94B41" w:rsidRDefault="00E94B41" w:rsidP="00C8614B">
      <w:pPr>
        <w:spacing w:after="120" w:line="240" w:lineRule="auto"/>
        <w:rPr>
          <w:rFonts w:ascii="Times New Roman" w:eastAsia="Times New Roman" w:hAnsi="Times New Roman" w:cs="Times New Roman"/>
          <w:b/>
          <w:iCs/>
          <w:color w:val="000000"/>
        </w:rPr>
      </w:pPr>
    </w:p>
    <w:p w14:paraId="3F5D0B62" w14:textId="2BCBE474" w:rsidR="001C11C9" w:rsidRDefault="00AA014F" w:rsidP="00C8614B">
      <w:pPr>
        <w:spacing w:after="120" w:line="240" w:lineRule="auto"/>
        <w:rPr>
          <w:rFonts w:ascii="Times New Roman" w:eastAsia="Times New Roman" w:hAnsi="Times New Roman" w:cs="Times New Roman"/>
          <w:bCs/>
          <w:iCs/>
          <w:color w:val="000000"/>
        </w:rPr>
      </w:pPr>
      <w:r w:rsidRPr="00AA014F">
        <w:rPr>
          <w:rFonts w:ascii="Times New Roman" w:eastAsia="Times New Roman" w:hAnsi="Times New Roman" w:cs="Times New Roman"/>
          <w:bCs/>
          <w:iCs/>
          <w:color w:val="000000"/>
        </w:rPr>
        <w:t xml:space="preserve">In the subsequent OMOP CDM ETL refresh cycle, the </w:t>
      </w:r>
      <w:r w:rsidR="00FA1378">
        <w:rPr>
          <w:rFonts w:ascii="Times New Roman" w:eastAsia="Times New Roman" w:hAnsi="Times New Roman" w:cs="Times New Roman"/>
          <w:bCs/>
          <w:iCs/>
          <w:color w:val="000000"/>
        </w:rPr>
        <w:t>steps above are being repeated for each full refresh.</w:t>
      </w:r>
      <w:r w:rsidR="005468CA">
        <w:rPr>
          <w:rFonts w:ascii="Times New Roman" w:eastAsia="Times New Roman" w:hAnsi="Times New Roman" w:cs="Times New Roman"/>
          <w:bCs/>
          <w:iCs/>
          <w:color w:val="000000"/>
        </w:rPr>
        <w:t xml:space="preserve"> There are light refreshes where no mappings and code changes are applied but simply</w:t>
      </w:r>
      <w:r w:rsidR="00F33BD1">
        <w:rPr>
          <w:rFonts w:ascii="Times New Roman" w:eastAsia="Times New Roman" w:hAnsi="Times New Roman" w:cs="Times New Roman"/>
          <w:bCs/>
          <w:iCs/>
          <w:color w:val="000000"/>
        </w:rPr>
        <w:t xml:space="preserve"> updated vocabularies are being used</w:t>
      </w:r>
      <w:r w:rsidR="00D57CCE">
        <w:rPr>
          <w:rFonts w:ascii="Times New Roman" w:eastAsia="Times New Roman" w:hAnsi="Times New Roman" w:cs="Times New Roman"/>
          <w:bCs/>
          <w:iCs/>
          <w:color w:val="000000"/>
        </w:rPr>
        <w:t xml:space="preserve"> during refresh to improve </w:t>
      </w:r>
      <w:r w:rsidR="009F5200">
        <w:rPr>
          <w:rFonts w:ascii="Times New Roman" w:eastAsia="Times New Roman" w:hAnsi="Times New Roman" w:cs="Times New Roman"/>
          <w:bCs/>
          <w:iCs/>
          <w:color w:val="000000"/>
        </w:rPr>
        <w:t>data mapping coverage</w:t>
      </w:r>
      <w:r w:rsidR="00F33BD1">
        <w:rPr>
          <w:rFonts w:ascii="Times New Roman" w:eastAsia="Times New Roman" w:hAnsi="Times New Roman" w:cs="Times New Roman"/>
          <w:bCs/>
          <w:iCs/>
          <w:color w:val="000000"/>
        </w:rPr>
        <w:t>.</w:t>
      </w:r>
      <w:r w:rsidR="00EF1DA5">
        <w:rPr>
          <w:rFonts w:ascii="Times New Roman" w:eastAsia="Times New Roman" w:hAnsi="Times New Roman" w:cs="Times New Roman"/>
          <w:bCs/>
          <w:iCs/>
          <w:color w:val="000000"/>
        </w:rPr>
        <w:br/>
      </w:r>
    </w:p>
    <w:p w14:paraId="23907AD6" w14:textId="057E47AC" w:rsidR="001C11C9" w:rsidRDefault="001C11C9" w:rsidP="00C8614B">
      <w:pPr>
        <w:spacing w:after="120" w:line="240" w:lineRule="auto"/>
        <w:rPr>
          <w:rFonts w:ascii="Times New Roman" w:eastAsia="Times New Roman" w:hAnsi="Times New Roman" w:cs="Times New Roman"/>
          <w:bCs/>
          <w:iCs/>
          <w:color w:val="000000"/>
        </w:rPr>
      </w:pPr>
      <w:r>
        <w:rPr>
          <w:rFonts w:ascii="Times New Roman" w:eastAsia="Times New Roman" w:hAnsi="Times New Roman" w:cs="Times New Roman"/>
          <w:bCs/>
          <w:iCs/>
          <w:color w:val="000000"/>
        </w:rPr>
        <w:t xml:space="preserve">Odysseus have developed </w:t>
      </w:r>
      <w:proofErr w:type="gramStart"/>
      <w:r>
        <w:rPr>
          <w:rFonts w:ascii="Times New Roman" w:eastAsia="Times New Roman" w:hAnsi="Times New Roman" w:cs="Times New Roman"/>
          <w:bCs/>
          <w:iCs/>
          <w:color w:val="000000"/>
        </w:rPr>
        <w:t>a number of</w:t>
      </w:r>
      <w:proofErr w:type="gramEnd"/>
      <w:r>
        <w:rPr>
          <w:rFonts w:ascii="Times New Roman" w:eastAsia="Times New Roman" w:hAnsi="Times New Roman" w:cs="Times New Roman"/>
          <w:bCs/>
          <w:iCs/>
          <w:color w:val="000000"/>
        </w:rPr>
        <w:t xml:space="preserve"> architectural patterns that can allow the developed ETL code to be easily moved across various Big Data Platforms, including </w:t>
      </w:r>
      <w:r w:rsidR="00E3413A">
        <w:rPr>
          <w:rFonts w:ascii="Times New Roman" w:eastAsia="Times New Roman" w:hAnsi="Times New Roman" w:cs="Times New Roman"/>
          <w:bCs/>
          <w:iCs/>
          <w:color w:val="000000"/>
        </w:rPr>
        <w:t>Cloudera, Amazon Web</w:t>
      </w:r>
      <w:r w:rsidR="00E41869">
        <w:rPr>
          <w:rFonts w:ascii="Times New Roman" w:eastAsia="Times New Roman" w:hAnsi="Times New Roman" w:cs="Times New Roman"/>
          <w:bCs/>
          <w:iCs/>
          <w:color w:val="000000"/>
        </w:rPr>
        <w:t xml:space="preserve"> </w:t>
      </w:r>
      <w:r w:rsidR="00E3413A">
        <w:rPr>
          <w:rFonts w:ascii="Times New Roman" w:eastAsia="Times New Roman" w:hAnsi="Times New Roman" w:cs="Times New Roman"/>
          <w:bCs/>
          <w:iCs/>
          <w:color w:val="000000"/>
        </w:rPr>
        <w:t>Services</w:t>
      </w:r>
      <w:r w:rsidR="00E41869">
        <w:rPr>
          <w:rFonts w:ascii="Times New Roman" w:eastAsia="Times New Roman" w:hAnsi="Times New Roman" w:cs="Times New Roman"/>
          <w:bCs/>
          <w:iCs/>
          <w:color w:val="000000"/>
        </w:rPr>
        <w:t xml:space="preserve"> (AWS)</w:t>
      </w:r>
      <w:r w:rsidR="00E3413A">
        <w:rPr>
          <w:rFonts w:ascii="Times New Roman" w:eastAsia="Times New Roman" w:hAnsi="Times New Roman" w:cs="Times New Roman"/>
          <w:bCs/>
          <w:iCs/>
          <w:color w:val="000000"/>
        </w:rPr>
        <w:t xml:space="preserve"> </w:t>
      </w:r>
      <w:r>
        <w:rPr>
          <w:rFonts w:ascii="Times New Roman" w:eastAsia="Times New Roman" w:hAnsi="Times New Roman" w:cs="Times New Roman"/>
          <w:bCs/>
          <w:iCs/>
          <w:color w:val="000000"/>
        </w:rPr>
        <w:t xml:space="preserve">and </w:t>
      </w:r>
      <w:r w:rsidR="00E3413A">
        <w:rPr>
          <w:rFonts w:ascii="Times New Roman" w:eastAsia="Times New Roman" w:hAnsi="Times New Roman" w:cs="Times New Roman"/>
          <w:bCs/>
          <w:iCs/>
          <w:color w:val="000000"/>
        </w:rPr>
        <w:t>Google Cloud Platform</w:t>
      </w:r>
      <w:r w:rsidR="00E41869">
        <w:rPr>
          <w:rFonts w:ascii="Times New Roman" w:eastAsia="Times New Roman" w:hAnsi="Times New Roman" w:cs="Times New Roman"/>
          <w:bCs/>
          <w:iCs/>
          <w:color w:val="000000"/>
        </w:rPr>
        <w:t xml:space="preserve"> (GCP)</w:t>
      </w:r>
      <w:r w:rsidR="00E3413A">
        <w:rPr>
          <w:rFonts w:ascii="Times New Roman" w:eastAsia="Times New Roman" w:hAnsi="Times New Roman" w:cs="Times New Roman"/>
          <w:bCs/>
          <w:iCs/>
          <w:color w:val="000000"/>
        </w:rPr>
        <w:t>.</w:t>
      </w:r>
    </w:p>
    <w:p w14:paraId="589049AE" w14:textId="77777777" w:rsidR="00487A6E" w:rsidRPr="001C11C9" w:rsidRDefault="00487A6E" w:rsidP="00C8614B">
      <w:pPr>
        <w:spacing w:after="120" w:line="240" w:lineRule="auto"/>
        <w:rPr>
          <w:rFonts w:ascii="Times New Roman" w:eastAsia="Times New Roman" w:hAnsi="Times New Roman" w:cs="Times New Roman"/>
          <w:bCs/>
          <w:iCs/>
          <w:color w:val="000000"/>
        </w:rPr>
      </w:pPr>
    </w:p>
    <w:p w14:paraId="5D76B33A" w14:textId="565F6C6E" w:rsidR="00EF1DA5" w:rsidRDefault="00F50818" w:rsidP="00C8614B">
      <w:pPr>
        <w:spacing w:after="120" w:line="240" w:lineRule="auto"/>
        <w:rPr>
          <w:rFonts w:ascii="Times New Roman" w:eastAsia="Times New Roman" w:hAnsi="Times New Roman" w:cs="Times New Roman"/>
          <w:bCs/>
          <w:iCs/>
          <w:color w:val="000000"/>
        </w:rPr>
      </w:pPr>
      <w:r>
        <w:rPr>
          <w:rFonts w:ascii="Times New Roman" w:eastAsia="Times New Roman" w:hAnsi="Times New Roman" w:cs="Times New Roman"/>
          <w:bCs/>
          <w:iCs/>
          <w:color w:val="000000"/>
        </w:rPr>
        <w:t xml:space="preserve">During the ETL process, </w:t>
      </w:r>
      <w:proofErr w:type="gramStart"/>
      <w:r>
        <w:rPr>
          <w:rFonts w:ascii="Times New Roman" w:eastAsia="Times New Roman" w:hAnsi="Times New Roman" w:cs="Times New Roman"/>
          <w:bCs/>
          <w:iCs/>
          <w:color w:val="000000"/>
        </w:rPr>
        <w:t>a number of</w:t>
      </w:r>
      <w:proofErr w:type="gramEnd"/>
      <w:r>
        <w:rPr>
          <w:rFonts w:ascii="Times New Roman" w:eastAsia="Times New Roman" w:hAnsi="Times New Roman" w:cs="Times New Roman"/>
          <w:bCs/>
          <w:iCs/>
          <w:color w:val="000000"/>
        </w:rPr>
        <w:t xml:space="preserve"> OHDSI standard and </w:t>
      </w:r>
      <w:r w:rsidR="00EF1DA5">
        <w:rPr>
          <w:rFonts w:ascii="Times New Roman" w:eastAsia="Times New Roman" w:hAnsi="Times New Roman" w:cs="Times New Roman"/>
          <w:bCs/>
          <w:iCs/>
          <w:color w:val="000000"/>
        </w:rPr>
        <w:t>home-grown</w:t>
      </w:r>
      <w:r>
        <w:rPr>
          <w:rFonts w:ascii="Times New Roman" w:eastAsia="Times New Roman" w:hAnsi="Times New Roman" w:cs="Times New Roman"/>
          <w:bCs/>
          <w:iCs/>
          <w:color w:val="000000"/>
        </w:rPr>
        <w:t xml:space="preserve"> tools are being utilized, including Usag</w:t>
      </w:r>
      <w:r w:rsidR="003772A4">
        <w:rPr>
          <w:rFonts w:ascii="Times New Roman" w:eastAsia="Times New Roman" w:hAnsi="Times New Roman" w:cs="Times New Roman"/>
          <w:bCs/>
          <w:iCs/>
          <w:color w:val="000000"/>
        </w:rPr>
        <w:t>i</w:t>
      </w:r>
      <w:r>
        <w:rPr>
          <w:rFonts w:ascii="Times New Roman" w:eastAsia="Times New Roman" w:hAnsi="Times New Roman" w:cs="Times New Roman"/>
          <w:bCs/>
          <w:iCs/>
          <w:color w:val="000000"/>
        </w:rPr>
        <w:t xml:space="preserve"> (vocabulary mappings), White-Rabbit (</w:t>
      </w:r>
      <w:r w:rsidR="001C11C9">
        <w:rPr>
          <w:rFonts w:ascii="Times New Roman" w:eastAsia="Times New Roman" w:hAnsi="Times New Roman" w:cs="Times New Roman"/>
          <w:bCs/>
          <w:iCs/>
          <w:color w:val="000000"/>
        </w:rPr>
        <w:t xml:space="preserve">initial </w:t>
      </w:r>
      <w:r>
        <w:rPr>
          <w:rFonts w:ascii="Times New Roman" w:eastAsia="Times New Roman" w:hAnsi="Times New Roman" w:cs="Times New Roman"/>
          <w:bCs/>
          <w:iCs/>
          <w:color w:val="000000"/>
        </w:rPr>
        <w:t>ETL specifications)</w:t>
      </w:r>
      <w:r w:rsidR="001C11C9">
        <w:rPr>
          <w:rFonts w:ascii="Times New Roman" w:eastAsia="Times New Roman" w:hAnsi="Times New Roman" w:cs="Times New Roman"/>
          <w:bCs/>
          <w:iCs/>
          <w:color w:val="000000"/>
        </w:rPr>
        <w:t xml:space="preserve"> and Odysseus Statius (Data Quality Control) tools. </w:t>
      </w:r>
    </w:p>
    <w:p w14:paraId="2DE00075" w14:textId="77777777" w:rsidR="00487A6E" w:rsidRDefault="00487A6E" w:rsidP="00C8614B">
      <w:pPr>
        <w:spacing w:after="120" w:line="240" w:lineRule="auto"/>
        <w:rPr>
          <w:rFonts w:ascii="Times New Roman" w:eastAsia="Times New Roman" w:hAnsi="Times New Roman" w:cs="Times New Roman"/>
          <w:bCs/>
          <w:iCs/>
          <w:color w:val="000000"/>
        </w:rPr>
      </w:pPr>
    </w:p>
    <w:p w14:paraId="4B7296CD" w14:textId="1A32F75D" w:rsidR="00EF1DA5" w:rsidRDefault="00EF1DA5" w:rsidP="00C8614B">
      <w:pPr>
        <w:spacing w:after="120" w:line="240" w:lineRule="auto"/>
        <w:rPr>
          <w:rFonts w:ascii="Times New Roman" w:eastAsia="Times New Roman" w:hAnsi="Times New Roman" w:cs="Times New Roman"/>
          <w:bCs/>
          <w:iCs/>
          <w:color w:val="000000"/>
        </w:rPr>
      </w:pPr>
      <w:r>
        <w:rPr>
          <w:rFonts w:ascii="Times New Roman" w:eastAsia="Times New Roman" w:hAnsi="Times New Roman" w:cs="Times New Roman"/>
          <w:bCs/>
          <w:iCs/>
          <w:color w:val="000000"/>
        </w:rPr>
        <w:t xml:space="preserve">The quality and completeness of medical vocabularies plays a key role in OMOP CDM ETL. </w:t>
      </w:r>
      <w:r w:rsidR="00B555F9">
        <w:rPr>
          <w:rFonts w:ascii="Times New Roman" w:eastAsia="Times New Roman" w:hAnsi="Times New Roman" w:cs="Times New Roman"/>
          <w:bCs/>
          <w:iCs/>
          <w:color w:val="000000"/>
        </w:rPr>
        <w:t xml:space="preserve">Odysseus has a staff of Medical professionals who participate in every OMOP CDM ETL project in order to create </w:t>
      </w:r>
      <w:r w:rsidR="00B555F9">
        <w:rPr>
          <w:rFonts w:ascii="Times New Roman" w:eastAsia="Times New Roman" w:hAnsi="Times New Roman" w:cs="Times New Roman"/>
          <w:bCs/>
          <w:iCs/>
          <w:color w:val="000000"/>
        </w:rPr>
        <w:lastRenderedPageBreak/>
        <w:t xml:space="preserve">required Medical Standardized as well as Custom Vocabularies and Mappings, including </w:t>
      </w:r>
      <w:r w:rsidR="000F74D2">
        <w:rPr>
          <w:rFonts w:ascii="Times New Roman" w:eastAsia="Times New Roman" w:hAnsi="Times New Roman" w:cs="Times New Roman"/>
          <w:bCs/>
          <w:iCs/>
          <w:color w:val="000000"/>
        </w:rPr>
        <w:t xml:space="preserve">applying </w:t>
      </w:r>
      <w:r w:rsidR="00B555F9">
        <w:rPr>
          <w:rFonts w:ascii="Times New Roman" w:eastAsia="Times New Roman" w:hAnsi="Times New Roman" w:cs="Times New Roman"/>
          <w:bCs/>
          <w:iCs/>
          <w:color w:val="000000"/>
        </w:rPr>
        <w:t>NLP</w:t>
      </w:r>
      <w:r w:rsidR="000F74D2">
        <w:rPr>
          <w:rFonts w:ascii="Times New Roman" w:eastAsia="Times New Roman" w:hAnsi="Times New Roman" w:cs="Times New Roman"/>
          <w:bCs/>
          <w:iCs/>
          <w:color w:val="000000"/>
        </w:rPr>
        <w:t xml:space="preserve"> to parsing information out of unstructured or semi-structured text found in medical notes.</w:t>
      </w:r>
    </w:p>
    <w:p w14:paraId="30486D9F" w14:textId="77777777" w:rsidR="0067132A" w:rsidRDefault="0067132A" w:rsidP="00C8614B">
      <w:pPr>
        <w:spacing w:after="120" w:line="240" w:lineRule="auto"/>
        <w:rPr>
          <w:rFonts w:ascii="Times New Roman" w:eastAsia="Times New Roman" w:hAnsi="Times New Roman" w:cs="Times New Roman"/>
          <w:bCs/>
          <w:iCs/>
          <w:color w:val="000000"/>
        </w:rPr>
      </w:pPr>
    </w:p>
    <w:p w14:paraId="3169991F" w14:textId="3BF24BC3" w:rsidR="00E3413A" w:rsidRPr="00B555F9" w:rsidRDefault="00E3413A" w:rsidP="00C8614B">
      <w:pPr>
        <w:spacing w:after="120" w:line="240" w:lineRule="auto"/>
        <w:rPr>
          <w:rFonts w:ascii="Times New Roman" w:eastAsia="Times New Roman" w:hAnsi="Times New Roman" w:cs="Times New Roman"/>
          <w:b/>
          <w:iCs/>
          <w:color w:val="000000"/>
        </w:rPr>
      </w:pPr>
      <w:r>
        <w:rPr>
          <w:rFonts w:ascii="Times New Roman" w:eastAsia="Times New Roman" w:hAnsi="Times New Roman" w:cs="Times New Roman"/>
          <w:bCs/>
          <w:iCs/>
          <w:color w:val="000000"/>
        </w:rPr>
        <w:t xml:space="preserve">The Quality Control process is applied to both converted data as well as vocabulary mappings. There are </w:t>
      </w:r>
      <w:proofErr w:type="gramStart"/>
      <w:r>
        <w:rPr>
          <w:rFonts w:ascii="Times New Roman" w:eastAsia="Times New Roman" w:hAnsi="Times New Roman" w:cs="Times New Roman"/>
          <w:bCs/>
          <w:iCs/>
          <w:color w:val="000000"/>
        </w:rPr>
        <w:t>a number of</w:t>
      </w:r>
      <w:proofErr w:type="gramEnd"/>
      <w:r>
        <w:rPr>
          <w:rFonts w:ascii="Times New Roman" w:eastAsia="Times New Roman" w:hAnsi="Times New Roman" w:cs="Times New Roman"/>
          <w:bCs/>
          <w:iCs/>
          <w:color w:val="000000"/>
        </w:rPr>
        <w:t xml:space="preserve"> </w:t>
      </w:r>
      <w:r w:rsidR="00101BC7">
        <w:rPr>
          <w:rFonts w:ascii="Times New Roman" w:eastAsia="Times New Roman" w:hAnsi="Times New Roman" w:cs="Times New Roman"/>
          <w:bCs/>
          <w:iCs/>
          <w:color w:val="000000"/>
        </w:rPr>
        <w:t xml:space="preserve">manual and </w:t>
      </w:r>
      <w:r>
        <w:rPr>
          <w:rFonts w:ascii="Times New Roman" w:eastAsia="Times New Roman" w:hAnsi="Times New Roman" w:cs="Times New Roman"/>
          <w:bCs/>
          <w:iCs/>
          <w:color w:val="000000"/>
        </w:rPr>
        <w:t xml:space="preserve">automated tests being applied as well as </w:t>
      </w:r>
      <w:r w:rsidR="00101BC7">
        <w:rPr>
          <w:rFonts w:ascii="Times New Roman" w:eastAsia="Times New Roman" w:hAnsi="Times New Roman" w:cs="Times New Roman"/>
          <w:bCs/>
          <w:iCs/>
          <w:color w:val="000000"/>
        </w:rPr>
        <w:t>the final</w:t>
      </w:r>
      <w:r>
        <w:rPr>
          <w:rFonts w:ascii="Times New Roman" w:eastAsia="Times New Roman" w:hAnsi="Times New Roman" w:cs="Times New Roman"/>
          <w:bCs/>
          <w:iCs/>
          <w:color w:val="000000"/>
        </w:rPr>
        <w:t xml:space="preserve"> user-acceptance testing</w:t>
      </w:r>
      <w:r w:rsidR="00101BC7">
        <w:rPr>
          <w:rFonts w:ascii="Times New Roman" w:eastAsia="Times New Roman" w:hAnsi="Times New Roman" w:cs="Times New Roman"/>
          <w:bCs/>
          <w:iCs/>
          <w:color w:val="000000"/>
        </w:rPr>
        <w:t xml:space="preserve"> performed by power users who have a deep knowledge of data and business questions.</w:t>
      </w:r>
    </w:p>
    <w:p w14:paraId="3B2CD696" w14:textId="77777777" w:rsidR="00F50818" w:rsidRPr="00857B13" w:rsidRDefault="00F50818" w:rsidP="002677E7">
      <w:pPr>
        <w:spacing w:after="120" w:line="240" w:lineRule="auto"/>
        <w:jc w:val="both"/>
        <w:rPr>
          <w:rFonts w:ascii="Times New Roman" w:eastAsia="Times New Roman" w:hAnsi="Times New Roman" w:cs="Times New Roman"/>
          <w:bCs/>
          <w:iCs/>
          <w:color w:val="000000"/>
        </w:rPr>
      </w:pPr>
    </w:p>
    <w:p w14:paraId="2E47AEDD" w14:textId="57FC58EC" w:rsidR="002677E7" w:rsidRPr="002677E7" w:rsidRDefault="00AC1BE6" w:rsidP="002677E7">
      <w:pPr>
        <w:spacing w:after="120" w:line="240" w:lineRule="auto"/>
        <w:jc w:val="both"/>
        <w:rPr>
          <w:rFonts w:ascii="Times New Roman" w:eastAsia="Times New Roman" w:hAnsi="Times New Roman" w:cs="Times New Roman"/>
          <w:b/>
          <w:bCs/>
          <w:iCs/>
          <w:color w:val="000000"/>
        </w:rPr>
      </w:pPr>
      <w:r>
        <w:rPr>
          <w:rFonts w:ascii="Times New Roman" w:eastAsia="Times New Roman" w:hAnsi="Times New Roman" w:cs="Times New Roman"/>
          <w:b/>
          <w:bCs/>
          <w:iCs/>
          <w:color w:val="000000"/>
        </w:rPr>
        <w:t>Results</w:t>
      </w:r>
    </w:p>
    <w:p w14:paraId="5D250368" w14:textId="20D56FA3" w:rsidR="002677E7" w:rsidRPr="002677E7" w:rsidRDefault="002677E7" w:rsidP="002677E7">
      <w:pPr>
        <w:spacing w:after="120" w:line="240" w:lineRule="auto"/>
        <w:jc w:val="both"/>
        <w:rPr>
          <w:rFonts w:ascii="Times New Roman" w:eastAsia="Times New Roman" w:hAnsi="Times New Roman" w:cs="Times New Roman"/>
          <w:iCs/>
          <w:color w:val="000000"/>
        </w:rPr>
      </w:pPr>
      <w:r w:rsidRPr="002677E7">
        <w:rPr>
          <w:rFonts w:ascii="Times New Roman" w:eastAsia="Times New Roman" w:hAnsi="Times New Roman" w:cs="Times New Roman"/>
          <w:iCs/>
          <w:color w:val="000000"/>
        </w:rPr>
        <w:t xml:space="preserve">The OMOP CDM </w:t>
      </w:r>
      <w:r w:rsidR="00857B13">
        <w:rPr>
          <w:rFonts w:ascii="Times New Roman" w:eastAsia="Times New Roman" w:hAnsi="Times New Roman" w:cs="Times New Roman"/>
          <w:iCs/>
          <w:color w:val="000000"/>
        </w:rPr>
        <w:t>ETL</w:t>
      </w:r>
      <w:r w:rsidRPr="002677E7">
        <w:rPr>
          <w:rFonts w:ascii="Times New Roman" w:eastAsia="Times New Roman" w:hAnsi="Times New Roman" w:cs="Times New Roman"/>
          <w:iCs/>
          <w:color w:val="000000"/>
        </w:rPr>
        <w:t xml:space="preserve"> </w:t>
      </w:r>
      <w:r w:rsidR="00E41869">
        <w:rPr>
          <w:rFonts w:ascii="Times New Roman" w:eastAsia="Times New Roman" w:hAnsi="Times New Roman" w:cs="Times New Roman"/>
          <w:iCs/>
          <w:color w:val="000000"/>
        </w:rPr>
        <w:t xml:space="preserve">is a complex </w:t>
      </w:r>
      <w:r w:rsidRPr="002677E7">
        <w:rPr>
          <w:rFonts w:ascii="Times New Roman" w:eastAsia="Times New Roman" w:hAnsi="Times New Roman" w:cs="Times New Roman"/>
          <w:iCs/>
          <w:color w:val="000000"/>
        </w:rPr>
        <w:t xml:space="preserve">process </w:t>
      </w:r>
      <w:r w:rsidR="00BF756B">
        <w:rPr>
          <w:rFonts w:ascii="Times New Roman" w:eastAsia="Times New Roman" w:hAnsi="Times New Roman" w:cs="Times New Roman"/>
          <w:iCs/>
          <w:color w:val="000000"/>
        </w:rPr>
        <w:t>that</w:t>
      </w:r>
      <w:r w:rsidR="00BF756B" w:rsidRPr="002677E7">
        <w:rPr>
          <w:rFonts w:ascii="Times New Roman" w:eastAsia="Times New Roman" w:hAnsi="Times New Roman" w:cs="Times New Roman"/>
          <w:iCs/>
          <w:color w:val="000000"/>
        </w:rPr>
        <w:t xml:space="preserve"> serves</w:t>
      </w:r>
      <w:r w:rsidRPr="002677E7">
        <w:rPr>
          <w:rFonts w:ascii="Times New Roman" w:eastAsia="Times New Roman" w:hAnsi="Times New Roman" w:cs="Times New Roman"/>
          <w:iCs/>
          <w:color w:val="000000"/>
        </w:rPr>
        <w:t xml:space="preserve"> the </w:t>
      </w:r>
      <w:proofErr w:type="gramStart"/>
      <w:r w:rsidRPr="002677E7">
        <w:rPr>
          <w:rFonts w:ascii="Times New Roman" w:eastAsia="Times New Roman" w:hAnsi="Times New Roman" w:cs="Times New Roman"/>
          <w:iCs/>
          <w:color w:val="000000"/>
        </w:rPr>
        <w:t>ultimate goal</w:t>
      </w:r>
      <w:proofErr w:type="gramEnd"/>
      <w:r w:rsidRPr="002677E7">
        <w:rPr>
          <w:rFonts w:ascii="Times New Roman" w:eastAsia="Times New Roman" w:hAnsi="Times New Roman" w:cs="Times New Roman"/>
          <w:iCs/>
          <w:color w:val="000000"/>
        </w:rPr>
        <w:t xml:space="preserve"> of standardizing Medical Research across proprietary and disparate source data. It enhances the ability to perform reliable research and obtain relevant results. Developing and following consistent ETL technical best practices, OHDSI business rules and mature QA/QC process plays a crucial role in OMOP CDM conversions. It requires not only the </w:t>
      </w:r>
      <w:r w:rsidR="004A4FFD">
        <w:rPr>
          <w:rFonts w:ascii="Times New Roman" w:eastAsia="Times New Roman" w:hAnsi="Times New Roman" w:cs="Times New Roman"/>
          <w:iCs/>
          <w:color w:val="000000"/>
        </w:rPr>
        <w:t xml:space="preserve">deep </w:t>
      </w:r>
      <w:r w:rsidRPr="002677E7">
        <w:rPr>
          <w:rFonts w:ascii="Times New Roman" w:eastAsia="Times New Roman" w:hAnsi="Times New Roman" w:cs="Times New Roman"/>
          <w:iCs/>
          <w:color w:val="000000"/>
        </w:rPr>
        <w:t>technical expertise and medical knowledge but also active participation in community discussions,</w:t>
      </w:r>
      <w:r w:rsidR="00857B13">
        <w:rPr>
          <w:rFonts w:ascii="Times New Roman" w:eastAsia="Times New Roman" w:hAnsi="Times New Roman" w:cs="Times New Roman"/>
          <w:iCs/>
          <w:color w:val="000000"/>
        </w:rPr>
        <w:t xml:space="preserve"> </w:t>
      </w:r>
      <w:r w:rsidRPr="002677E7">
        <w:rPr>
          <w:rFonts w:ascii="Times New Roman" w:eastAsia="Times New Roman" w:hAnsi="Times New Roman" w:cs="Times New Roman"/>
          <w:iCs/>
          <w:color w:val="000000"/>
        </w:rPr>
        <w:t>continuous development of new approaches and best practices.</w:t>
      </w:r>
    </w:p>
    <w:p w14:paraId="3BBB3914" w14:textId="77777777" w:rsidR="002677E7" w:rsidRPr="002A7BF0" w:rsidRDefault="002677E7">
      <w:pPr>
        <w:spacing w:after="120" w:line="240" w:lineRule="auto"/>
        <w:jc w:val="both"/>
        <w:rPr>
          <w:rFonts w:ascii="Times New Roman" w:eastAsia="Times New Roman" w:hAnsi="Times New Roman" w:cs="Times New Roman"/>
          <w:i/>
          <w:color w:val="000000"/>
        </w:rPr>
      </w:pPr>
    </w:p>
    <w:sectPr w:rsidR="002677E7" w:rsidRPr="002A7BF0">
      <w:pgSz w:w="11906" w:h="16838"/>
      <w:pgMar w:top="1134" w:right="850" w:bottom="1134"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3B68AE"/>
    <w:multiLevelType w:val="hybridMultilevel"/>
    <w:tmpl w:val="69BAA5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C885DF3"/>
    <w:multiLevelType w:val="multilevel"/>
    <w:tmpl w:val="EA8472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D7120FE"/>
    <w:multiLevelType w:val="multilevel"/>
    <w:tmpl w:val="DD9AD6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E4F4690"/>
    <w:multiLevelType w:val="multilevel"/>
    <w:tmpl w:val="6DDCF218"/>
    <w:lvl w:ilvl="0">
      <w:start w:val="1"/>
      <w:numFmt w:val="decimal"/>
      <w:lvlText w:val="%1."/>
      <w:lvlJc w:val="left"/>
      <w:pPr>
        <w:ind w:left="720" w:hanging="360"/>
      </w:pPr>
      <w:rPr>
        <w:b/>
        <w:color w:val="000000"/>
        <w:sz w:val="22"/>
        <w:szCs w:val="22"/>
      </w:rPr>
    </w:lvl>
    <w:lvl w:ilvl="1">
      <w:start w:val="1"/>
      <w:numFmt w:val="decimal"/>
      <w:lvlText w:val="%1.%2."/>
      <w:lvlJc w:val="left"/>
      <w:pPr>
        <w:ind w:left="36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4" w15:restartNumberingAfterBreak="0">
    <w:nsid w:val="31012D9E"/>
    <w:multiLevelType w:val="multilevel"/>
    <w:tmpl w:val="84D428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0815659"/>
    <w:multiLevelType w:val="multilevel"/>
    <w:tmpl w:val="C060A3B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4E997A22"/>
    <w:multiLevelType w:val="multilevel"/>
    <w:tmpl w:val="915E25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D4C6C20"/>
    <w:multiLevelType w:val="multilevel"/>
    <w:tmpl w:val="9C3E5BF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5E69269D"/>
    <w:multiLevelType w:val="multilevel"/>
    <w:tmpl w:val="3FA2AB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758D026B"/>
    <w:multiLevelType w:val="multilevel"/>
    <w:tmpl w:val="0900A41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779276C8"/>
    <w:multiLevelType w:val="hybridMultilevel"/>
    <w:tmpl w:val="2E549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5"/>
  </w:num>
  <w:num w:numId="4">
    <w:abstractNumId w:val="7"/>
  </w:num>
  <w:num w:numId="5">
    <w:abstractNumId w:val="9"/>
  </w:num>
  <w:num w:numId="6">
    <w:abstractNumId w:val="6"/>
  </w:num>
  <w:num w:numId="7">
    <w:abstractNumId w:val="8"/>
  </w:num>
  <w:num w:numId="8">
    <w:abstractNumId w:val="3"/>
  </w:num>
  <w:num w:numId="9">
    <w:abstractNumId w:val="10"/>
  </w:num>
  <w:num w:numId="10">
    <w:abstractNumId w:val="2"/>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AD5"/>
    <w:rsid w:val="00067140"/>
    <w:rsid w:val="000B24BA"/>
    <w:rsid w:val="000F74D2"/>
    <w:rsid w:val="00101BC7"/>
    <w:rsid w:val="00185125"/>
    <w:rsid w:val="001B092A"/>
    <w:rsid w:val="001B7EA7"/>
    <w:rsid w:val="001C11C9"/>
    <w:rsid w:val="001C7B34"/>
    <w:rsid w:val="001F2843"/>
    <w:rsid w:val="002047DA"/>
    <w:rsid w:val="002677E7"/>
    <w:rsid w:val="002A7BF0"/>
    <w:rsid w:val="002D2873"/>
    <w:rsid w:val="002E1A02"/>
    <w:rsid w:val="003772A4"/>
    <w:rsid w:val="003C2522"/>
    <w:rsid w:val="0043369D"/>
    <w:rsid w:val="00485E50"/>
    <w:rsid w:val="00487A6E"/>
    <w:rsid w:val="00492654"/>
    <w:rsid w:val="004A4FFD"/>
    <w:rsid w:val="004B05AF"/>
    <w:rsid w:val="005279B7"/>
    <w:rsid w:val="005468CA"/>
    <w:rsid w:val="00546AD5"/>
    <w:rsid w:val="0057124B"/>
    <w:rsid w:val="00575BA6"/>
    <w:rsid w:val="005A7E45"/>
    <w:rsid w:val="005D172A"/>
    <w:rsid w:val="005F3B03"/>
    <w:rsid w:val="00604B02"/>
    <w:rsid w:val="0067132A"/>
    <w:rsid w:val="00680EB1"/>
    <w:rsid w:val="006B2329"/>
    <w:rsid w:val="006B3186"/>
    <w:rsid w:val="007B5157"/>
    <w:rsid w:val="007D2CF6"/>
    <w:rsid w:val="00857B13"/>
    <w:rsid w:val="00875D40"/>
    <w:rsid w:val="00902A02"/>
    <w:rsid w:val="009F5200"/>
    <w:rsid w:val="00AA014F"/>
    <w:rsid w:val="00AC1BE6"/>
    <w:rsid w:val="00AE3879"/>
    <w:rsid w:val="00B276A4"/>
    <w:rsid w:val="00B555F9"/>
    <w:rsid w:val="00BD2007"/>
    <w:rsid w:val="00BF4568"/>
    <w:rsid w:val="00BF756B"/>
    <w:rsid w:val="00C670F3"/>
    <w:rsid w:val="00C73CEB"/>
    <w:rsid w:val="00C8614B"/>
    <w:rsid w:val="00C913DA"/>
    <w:rsid w:val="00D57CCE"/>
    <w:rsid w:val="00E13F4A"/>
    <w:rsid w:val="00E277FB"/>
    <w:rsid w:val="00E3413A"/>
    <w:rsid w:val="00E41869"/>
    <w:rsid w:val="00E73C26"/>
    <w:rsid w:val="00E94B41"/>
    <w:rsid w:val="00ED5458"/>
    <w:rsid w:val="00EF1DA5"/>
    <w:rsid w:val="00F0635E"/>
    <w:rsid w:val="00F33BD1"/>
    <w:rsid w:val="00F50818"/>
    <w:rsid w:val="00F72DBD"/>
    <w:rsid w:val="00FA13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5E92A"/>
  <w15:docId w15:val="{F6378769-3FBF-4E35-B89C-9D0D12D4B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ru-RU"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spacing w:line="240" w:lineRule="auto"/>
      <w:outlineLvl w:val="1"/>
    </w:pPr>
    <w:rPr>
      <w:rFonts w:ascii="Times New Roman" w:eastAsia="Times New Roman" w:hAnsi="Times New Roman" w:cs="Times New Roman"/>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paragraph" w:styleId="BalloonText">
    <w:name w:val="Balloon Text"/>
    <w:basedOn w:val="Normal"/>
    <w:link w:val="BalloonTextChar"/>
    <w:uiPriority w:val="99"/>
    <w:semiHidden/>
    <w:unhideWhenUsed/>
    <w:rsid w:val="007B515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B5157"/>
    <w:rPr>
      <w:rFonts w:ascii="Times New Roman" w:hAnsi="Times New Roman" w:cs="Times New Roman"/>
      <w:sz w:val="18"/>
      <w:szCs w:val="18"/>
    </w:rPr>
  </w:style>
  <w:style w:type="paragraph" w:styleId="NormalWeb">
    <w:name w:val="Normal (Web)"/>
    <w:basedOn w:val="Normal"/>
    <w:uiPriority w:val="99"/>
    <w:semiHidden/>
    <w:unhideWhenUsed/>
    <w:rsid w:val="00902A02"/>
    <w:pPr>
      <w:spacing w:before="100" w:beforeAutospacing="1" w:after="100" w:afterAutospacing="1" w:line="240" w:lineRule="auto"/>
    </w:pPr>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4426386">
      <w:bodyDiv w:val="1"/>
      <w:marLeft w:val="0"/>
      <w:marRight w:val="0"/>
      <w:marTop w:val="0"/>
      <w:marBottom w:val="0"/>
      <w:divBdr>
        <w:top w:val="none" w:sz="0" w:space="0" w:color="auto"/>
        <w:left w:val="none" w:sz="0" w:space="0" w:color="auto"/>
        <w:bottom w:val="none" w:sz="0" w:space="0" w:color="auto"/>
        <w:right w:val="none" w:sz="0" w:space="0" w:color="auto"/>
      </w:divBdr>
    </w:div>
    <w:div w:id="4455866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2686</TotalTime>
  <Pages>2</Pages>
  <Words>526</Words>
  <Characters>2999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First Line Software</Company>
  <LinksUpToDate>false</LinksUpToDate>
  <CharactersWithSpaces>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Alexandra Orlova</dc:creator>
  <cp:lastModifiedBy>Dave Barman</cp:lastModifiedBy>
  <cp:revision>9</cp:revision>
  <cp:lastPrinted>2019-06-24T17:17:00Z</cp:lastPrinted>
  <dcterms:created xsi:type="dcterms:W3CDTF">2019-06-24T17:17:00Z</dcterms:created>
  <dcterms:modified xsi:type="dcterms:W3CDTF">2019-09-12T20:10:00Z</dcterms:modified>
</cp:coreProperties>
</file>