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AC712BE" w14:textId="43395689" w:rsidR="000F6479" w:rsidRDefault="000F6479">
      <w:pPr>
        <w:pBdr>
          <w:top w:val="nil"/>
          <w:left w:val="nil"/>
          <w:bottom w:val="nil"/>
          <w:right w:val="nil"/>
          <w:between w:val="nil"/>
        </w:pBdr>
        <w:spacing w:after="280"/>
        <w:jc w:val="center"/>
        <w:rPr>
          <w:rFonts w:ascii="Calibri" w:eastAsia="Calibri" w:hAnsi="Calibri" w:cs="Calibri"/>
          <w:sz w:val="24"/>
          <w:szCs w:val="24"/>
        </w:rPr>
      </w:pPr>
      <w:bookmarkStart w:id="0" w:name="_lz1h5qku000e" w:colFirst="0" w:colLast="0"/>
      <w:bookmarkEnd w:id="0"/>
    </w:p>
    <w:p w14:paraId="09B9B006" w14:textId="33A27906" w:rsidR="00253667" w:rsidRDefault="00253667">
      <w:pPr>
        <w:pBdr>
          <w:top w:val="nil"/>
          <w:left w:val="nil"/>
          <w:bottom w:val="nil"/>
          <w:right w:val="nil"/>
          <w:between w:val="nil"/>
        </w:pBdr>
        <w:spacing w:after="280"/>
        <w:jc w:val="center"/>
        <w:rPr>
          <w:rFonts w:ascii="Calibri" w:eastAsia="Calibri" w:hAnsi="Calibri" w:cs="Calibri"/>
          <w:sz w:val="24"/>
          <w:szCs w:val="24"/>
        </w:rPr>
      </w:pPr>
    </w:p>
    <w:p w14:paraId="7B09A069" w14:textId="77777777" w:rsidR="00253667" w:rsidRDefault="00253667">
      <w:pPr>
        <w:pBdr>
          <w:top w:val="nil"/>
          <w:left w:val="nil"/>
          <w:bottom w:val="nil"/>
          <w:right w:val="nil"/>
          <w:between w:val="nil"/>
        </w:pBdr>
        <w:spacing w:after="280"/>
        <w:jc w:val="center"/>
        <w:rPr>
          <w:rFonts w:ascii="Calibri" w:eastAsia="Calibri" w:hAnsi="Calibri" w:cs="Calibri"/>
          <w:b/>
          <w:sz w:val="28"/>
          <w:szCs w:val="28"/>
        </w:rPr>
      </w:pPr>
    </w:p>
    <w:p w14:paraId="3226D79E" w14:textId="77777777" w:rsidR="000F6479" w:rsidRDefault="000F6479">
      <w:pPr>
        <w:pBdr>
          <w:top w:val="nil"/>
          <w:left w:val="nil"/>
          <w:bottom w:val="nil"/>
          <w:right w:val="nil"/>
          <w:between w:val="nil"/>
        </w:pBdr>
        <w:spacing w:after="280"/>
        <w:jc w:val="center"/>
        <w:rPr>
          <w:rFonts w:ascii="Calibri" w:eastAsia="Calibri" w:hAnsi="Calibri" w:cs="Calibri"/>
          <w:b/>
          <w:sz w:val="28"/>
          <w:szCs w:val="28"/>
        </w:rPr>
      </w:pPr>
      <w:bookmarkStart w:id="1" w:name="_frhgg8klmgib" w:colFirst="0" w:colLast="0"/>
      <w:bookmarkEnd w:id="1"/>
    </w:p>
    <w:p w14:paraId="172AA503" w14:textId="77777777" w:rsidR="000F6479" w:rsidRDefault="000F6479">
      <w:pPr>
        <w:pBdr>
          <w:top w:val="nil"/>
          <w:left w:val="nil"/>
          <w:bottom w:val="nil"/>
          <w:right w:val="nil"/>
          <w:between w:val="nil"/>
        </w:pBdr>
        <w:spacing w:after="280"/>
        <w:jc w:val="center"/>
        <w:rPr>
          <w:rFonts w:ascii="Calibri" w:eastAsia="Calibri" w:hAnsi="Calibri" w:cs="Calibri"/>
          <w:b/>
          <w:sz w:val="28"/>
          <w:szCs w:val="28"/>
        </w:rPr>
      </w:pPr>
      <w:bookmarkStart w:id="2" w:name="_lugm3rk3c91r" w:colFirst="0" w:colLast="0"/>
      <w:bookmarkEnd w:id="2"/>
    </w:p>
    <w:p w14:paraId="5A092B0C" w14:textId="77777777" w:rsidR="000F6479" w:rsidRDefault="000F6479">
      <w:pPr>
        <w:pBdr>
          <w:top w:val="nil"/>
          <w:left w:val="nil"/>
          <w:bottom w:val="nil"/>
          <w:right w:val="nil"/>
          <w:between w:val="nil"/>
        </w:pBdr>
        <w:spacing w:after="280"/>
        <w:jc w:val="center"/>
        <w:rPr>
          <w:rFonts w:ascii="Calibri" w:eastAsia="Calibri" w:hAnsi="Calibri" w:cs="Calibri"/>
          <w:b/>
          <w:sz w:val="28"/>
          <w:szCs w:val="28"/>
        </w:rPr>
      </w:pPr>
      <w:bookmarkStart w:id="3" w:name="_k3w2r7s2gwh6" w:colFirst="0" w:colLast="0"/>
      <w:bookmarkEnd w:id="3"/>
    </w:p>
    <w:p w14:paraId="2CC545B9" w14:textId="77777777" w:rsidR="000F6479" w:rsidRDefault="000F6479">
      <w:pPr>
        <w:pBdr>
          <w:top w:val="nil"/>
          <w:left w:val="nil"/>
          <w:bottom w:val="nil"/>
          <w:right w:val="nil"/>
          <w:between w:val="nil"/>
        </w:pBdr>
        <w:spacing w:after="280"/>
        <w:rPr>
          <w:rFonts w:ascii="Calibri" w:eastAsia="Calibri" w:hAnsi="Calibri" w:cs="Calibri"/>
          <w:b/>
          <w:sz w:val="28"/>
          <w:szCs w:val="28"/>
        </w:rPr>
      </w:pPr>
      <w:bookmarkStart w:id="4" w:name="_nm8nvup3t64j" w:colFirst="0" w:colLast="0"/>
      <w:bookmarkEnd w:id="4"/>
    </w:p>
    <w:p w14:paraId="2710A64C" w14:textId="4BD8FBFE" w:rsidR="000F6479" w:rsidRDefault="003A1D08">
      <w:pPr>
        <w:pBdr>
          <w:top w:val="nil"/>
          <w:left w:val="nil"/>
          <w:bottom w:val="nil"/>
          <w:right w:val="nil"/>
          <w:between w:val="nil"/>
        </w:pBdr>
        <w:spacing w:after="280"/>
        <w:jc w:val="center"/>
        <w:rPr>
          <w:rFonts w:ascii="Calibri" w:eastAsia="Calibri" w:hAnsi="Calibri" w:cs="Calibri"/>
          <w:b/>
          <w:sz w:val="22"/>
          <w:szCs w:val="22"/>
          <w:vertAlign w:val="superscript"/>
        </w:rPr>
      </w:pPr>
      <w:bookmarkStart w:id="5" w:name="_2cnojo5tmkc3" w:colFirst="0" w:colLast="0"/>
      <w:bookmarkEnd w:id="5"/>
      <w:r>
        <w:rPr>
          <w:rFonts w:ascii="Calibri" w:eastAsia="Calibri" w:hAnsi="Calibri" w:cs="Calibri"/>
          <w:b/>
          <w:color w:val="000000"/>
          <w:sz w:val="28"/>
          <w:szCs w:val="28"/>
        </w:rPr>
        <w:t>Standardizing the Tissue and Data Acquisition Protocol (TDAP) Dataset using the Observational Health Data Sciences and Informatics Common Data Model (OHDSI CDM)</w:t>
      </w:r>
    </w:p>
    <w:p w14:paraId="44C86E27" w14:textId="4A0218B6" w:rsidR="000F6479" w:rsidRPr="003A1D08" w:rsidRDefault="007410F3">
      <w:pPr>
        <w:pBdr>
          <w:top w:val="nil"/>
          <w:left w:val="nil"/>
          <w:bottom w:val="nil"/>
          <w:right w:val="nil"/>
          <w:between w:val="nil"/>
        </w:pBdr>
        <w:jc w:val="center"/>
        <w:rPr>
          <w:rFonts w:ascii="Calibri" w:eastAsia="Calibri" w:hAnsi="Calibri" w:cs="Calibri"/>
          <w:b/>
          <w:color w:val="000000"/>
          <w:sz w:val="22"/>
          <w:szCs w:val="22"/>
          <w:vertAlign w:val="superscript"/>
        </w:rPr>
      </w:pPr>
      <w:r>
        <w:rPr>
          <w:rFonts w:ascii="Calibri" w:eastAsia="Calibri" w:hAnsi="Calibri" w:cs="Calibri"/>
          <w:b/>
          <w:color w:val="000000"/>
          <w:sz w:val="22"/>
          <w:szCs w:val="22"/>
        </w:rPr>
        <w:t xml:space="preserve">Seth </w:t>
      </w:r>
      <w:proofErr w:type="spellStart"/>
      <w:r>
        <w:rPr>
          <w:rFonts w:ascii="Calibri" w:eastAsia="Calibri" w:hAnsi="Calibri" w:cs="Calibri"/>
          <w:b/>
          <w:color w:val="000000"/>
          <w:sz w:val="22"/>
          <w:szCs w:val="22"/>
        </w:rPr>
        <w:t>Schobel</w:t>
      </w:r>
      <w:proofErr w:type="spellEnd"/>
      <w:r>
        <w:rPr>
          <w:rFonts w:ascii="Calibri" w:eastAsia="Calibri" w:hAnsi="Calibri" w:cs="Calibri"/>
          <w:b/>
          <w:color w:val="000000"/>
          <w:sz w:val="22"/>
          <w:szCs w:val="22"/>
        </w:rPr>
        <w:t>, PhD</w:t>
      </w:r>
      <w:r>
        <w:rPr>
          <w:rFonts w:ascii="Calibri" w:eastAsia="Calibri" w:hAnsi="Calibri" w:cs="Calibri"/>
          <w:b/>
          <w:color w:val="000000"/>
          <w:sz w:val="22"/>
          <w:szCs w:val="22"/>
          <w:vertAlign w:val="superscript"/>
        </w:rPr>
        <w:t>1-3</w:t>
      </w:r>
      <w:r>
        <w:rPr>
          <w:rFonts w:ascii="Calibri" w:eastAsia="Calibri" w:hAnsi="Calibri" w:cs="Calibri"/>
          <w:b/>
          <w:color w:val="000000"/>
          <w:sz w:val="22"/>
          <w:szCs w:val="22"/>
        </w:rPr>
        <w:t xml:space="preserve">, </w:t>
      </w:r>
      <w:r w:rsidR="003A1D08">
        <w:rPr>
          <w:rFonts w:ascii="Calibri" w:eastAsia="Calibri" w:hAnsi="Calibri" w:cs="Calibri"/>
          <w:b/>
          <w:color w:val="000000"/>
          <w:sz w:val="22"/>
          <w:szCs w:val="22"/>
        </w:rPr>
        <w:t>Desiree Unselt, PhD</w:t>
      </w:r>
      <w:r w:rsidR="001F69C8">
        <w:rPr>
          <w:rFonts w:ascii="Calibri" w:eastAsia="Calibri" w:hAnsi="Calibri" w:cs="Calibri"/>
          <w:b/>
          <w:color w:val="000000"/>
          <w:sz w:val="22"/>
          <w:szCs w:val="22"/>
          <w:vertAlign w:val="superscript"/>
        </w:rPr>
        <w:t>1</w:t>
      </w:r>
      <w:r w:rsidR="003A1D08">
        <w:rPr>
          <w:rFonts w:ascii="Calibri" w:eastAsia="Calibri" w:hAnsi="Calibri" w:cs="Calibri"/>
          <w:b/>
          <w:color w:val="000000"/>
          <w:sz w:val="22"/>
          <w:szCs w:val="22"/>
          <w:vertAlign w:val="superscript"/>
        </w:rPr>
        <w:t>-3</w:t>
      </w:r>
      <w:r w:rsidR="001F69C8">
        <w:rPr>
          <w:rFonts w:ascii="Calibri" w:eastAsia="Calibri" w:hAnsi="Calibri" w:cs="Calibri"/>
          <w:b/>
          <w:color w:val="000000"/>
          <w:sz w:val="22"/>
          <w:szCs w:val="22"/>
        </w:rPr>
        <w:t xml:space="preserve">, </w:t>
      </w:r>
      <w:r w:rsidR="003A1D08">
        <w:rPr>
          <w:rFonts w:ascii="Calibri" w:eastAsia="Calibri" w:hAnsi="Calibri" w:cs="Calibri"/>
          <w:b/>
          <w:color w:val="000000"/>
          <w:sz w:val="22"/>
          <w:szCs w:val="22"/>
        </w:rPr>
        <w:t xml:space="preserve">Ravi </w:t>
      </w:r>
      <w:proofErr w:type="spellStart"/>
      <w:r w:rsidR="003A1D08">
        <w:rPr>
          <w:rFonts w:ascii="Calibri" w:eastAsia="Calibri" w:hAnsi="Calibri" w:cs="Calibri"/>
          <w:b/>
          <w:color w:val="000000"/>
          <w:sz w:val="22"/>
          <w:szCs w:val="22"/>
        </w:rPr>
        <w:t>Sanka</w:t>
      </w:r>
      <w:proofErr w:type="spellEnd"/>
      <w:r w:rsidR="003A1D08">
        <w:rPr>
          <w:rFonts w:ascii="Calibri" w:eastAsia="Calibri" w:hAnsi="Calibri" w:cs="Calibri"/>
          <w:b/>
          <w:color w:val="000000"/>
          <w:sz w:val="22"/>
          <w:szCs w:val="22"/>
        </w:rPr>
        <w:t>, MS</w:t>
      </w:r>
      <w:r w:rsidR="003A1D08">
        <w:rPr>
          <w:rFonts w:ascii="Calibri" w:eastAsia="Calibri" w:hAnsi="Calibri" w:cs="Calibri"/>
          <w:b/>
          <w:color w:val="000000"/>
          <w:sz w:val="22"/>
          <w:szCs w:val="22"/>
          <w:vertAlign w:val="superscript"/>
        </w:rPr>
        <w:t>1-3</w:t>
      </w:r>
      <w:r w:rsidR="003A1D08">
        <w:rPr>
          <w:rFonts w:ascii="Calibri" w:eastAsia="Calibri" w:hAnsi="Calibri" w:cs="Calibri"/>
          <w:b/>
          <w:color w:val="000000"/>
          <w:sz w:val="22"/>
          <w:szCs w:val="22"/>
        </w:rPr>
        <w:t xml:space="preserve">, </w:t>
      </w:r>
      <w:r w:rsidR="00175488">
        <w:rPr>
          <w:rFonts w:ascii="Calibri" w:eastAsia="Calibri" w:hAnsi="Calibri" w:cs="Calibri"/>
          <w:b/>
          <w:color w:val="000000"/>
          <w:sz w:val="22"/>
          <w:szCs w:val="22"/>
        </w:rPr>
        <w:t>William Patino</w:t>
      </w:r>
      <w:r w:rsidR="002E3D2C">
        <w:rPr>
          <w:rFonts w:ascii="Calibri" w:eastAsia="Calibri" w:hAnsi="Calibri" w:cs="Calibri"/>
          <w:b/>
          <w:color w:val="000000"/>
          <w:sz w:val="22"/>
          <w:szCs w:val="22"/>
          <w:vertAlign w:val="superscript"/>
        </w:rPr>
        <w:t>1-3</w:t>
      </w:r>
      <w:r w:rsidR="00175488">
        <w:rPr>
          <w:rFonts w:ascii="Calibri" w:eastAsia="Calibri" w:hAnsi="Calibri" w:cs="Calibri"/>
          <w:b/>
          <w:color w:val="000000"/>
          <w:sz w:val="22"/>
          <w:szCs w:val="22"/>
        </w:rPr>
        <w:t xml:space="preserve">, </w:t>
      </w:r>
      <w:r w:rsidR="003A1D08">
        <w:rPr>
          <w:rFonts w:ascii="Calibri" w:eastAsia="Calibri" w:hAnsi="Calibri" w:cs="Calibri"/>
          <w:b/>
          <w:color w:val="000000"/>
          <w:sz w:val="22"/>
          <w:szCs w:val="22"/>
        </w:rPr>
        <w:t xml:space="preserve">Andy </w:t>
      </w:r>
      <w:proofErr w:type="spellStart"/>
      <w:r w:rsidR="003A1D08">
        <w:rPr>
          <w:rFonts w:ascii="Calibri" w:eastAsia="Calibri" w:hAnsi="Calibri" w:cs="Calibri"/>
          <w:b/>
          <w:color w:val="000000"/>
          <w:sz w:val="22"/>
          <w:szCs w:val="22"/>
        </w:rPr>
        <w:t>MacKelfresh</w:t>
      </w:r>
      <w:proofErr w:type="spellEnd"/>
      <w:r w:rsidR="003A1D08">
        <w:rPr>
          <w:rFonts w:ascii="Calibri" w:eastAsia="Calibri" w:hAnsi="Calibri" w:cs="Calibri"/>
          <w:b/>
          <w:color w:val="000000"/>
          <w:sz w:val="22"/>
          <w:szCs w:val="22"/>
        </w:rPr>
        <w:t>, MBA</w:t>
      </w:r>
      <w:r w:rsidR="003A1D08">
        <w:rPr>
          <w:rFonts w:ascii="Calibri" w:eastAsia="Calibri" w:hAnsi="Calibri" w:cs="Calibri"/>
          <w:b/>
          <w:color w:val="000000"/>
          <w:sz w:val="22"/>
          <w:szCs w:val="22"/>
          <w:vertAlign w:val="superscript"/>
        </w:rPr>
        <w:t>4</w:t>
      </w:r>
      <w:r w:rsidR="003A1D08">
        <w:rPr>
          <w:rFonts w:ascii="Calibri" w:eastAsia="Calibri" w:hAnsi="Calibri" w:cs="Calibri"/>
          <w:b/>
          <w:color w:val="000000"/>
          <w:sz w:val="22"/>
          <w:szCs w:val="22"/>
        </w:rPr>
        <w:t xml:space="preserve">, Eric A. </w:t>
      </w:r>
      <w:proofErr w:type="spellStart"/>
      <w:r w:rsidR="003A1D08">
        <w:rPr>
          <w:rFonts w:ascii="Calibri" w:eastAsia="Calibri" w:hAnsi="Calibri" w:cs="Calibri"/>
          <w:b/>
          <w:color w:val="000000"/>
          <w:sz w:val="22"/>
          <w:szCs w:val="22"/>
        </w:rPr>
        <w:t>Elster</w:t>
      </w:r>
      <w:proofErr w:type="spellEnd"/>
      <w:r w:rsidR="003A1D08">
        <w:rPr>
          <w:rFonts w:ascii="Calibri" w:eastAsia="Calibri" w:hAnsi="Calibri" w:cs="Calibri"/>
          <w:b/>
          <w:color w:val="000000"/>
          <w:sz w:val="22"/>
          <w:szCs w:val="22"/>
        </w:rPr>
        <w:t>, MD</w:t>
      </w:r>
      <w:r w:rsidR="003A1D08">
        <w:rPr>
          <w:rFonts w:ascii="Calibri" w:eastAsia="Calibri" w:hAnsi="Calibri" w:cs="Calibri"/>
          <w:b/>
          <w:color w:val="000000"/>
          <w:sz w:val="22"/>
          <w:szCs w:val="22"/>
          <w:vertAlign w:val="superscript"/>
        </w:rPr>
        <w:t>1-3</w:t>
      </w:r>
    </w:p>
    <w:p w14:paraId="58369F04" w14:textId="40739B2B" w:rsidR="000F6479" w:rsidRDefault="001F69C8">
      <w:pPr>
        <w:pBdr>
          <w:top w:val="nil"/>
          <w:left w:val="nil"/>
          <w:bottom w:val="nil"/>
          <w:right w:val="nil"/>
          <w:between w:val="nil"/>
        </w:pBdr>
        <w:spacing w:after="240"/>
        <w:jc w:val="center"/>
        <w:rPr>
          <w:rFonts w:ascii="Calibri" w:eastAsia="Calibri" w:hAnsi="Calibri" w:cs="Calibri"/>
          <w:b/>
          <w:color w:val="000000"/>
          <w:sz w:val="22"/>
          <w:szCs w:val="22"/>
        </w:rPr>
        <w:sectPr w:rsidR="000F647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0" w:footer="720" w:gutter="0"/>
          <w:pgNumType w:start="1"/>
          <w:cols w:space="720"/>
        </w:sectPr>
      </w:pPr>
      <w:r>
        <w:rPr>
          <w:rFonts w:ascii="Calibri" w:eastAsia="Calibri" w:hAnsi="Calibri" w:cs="Calibri"/>
          <w:b/>
          <w:color w:val="000000"/>
          <w:sz w:val="22"/>
          <w:szCs w:val="22"/>
          <w:vertAlign w:val="superscript"/>
        </w:rPr>
        <w:t>1</w:t>
      </w:r>
      <w:r w:rsidR="003A1D08">
        <w:rPr>
          <w:rFonts w:ascii="Calibri" w:eastAsia="Calibri" w:hAnsi="Calibri" w:cs="Calibri"/>
          <w:b/>
          <w:color w:val="000000"/>
          <w:sz w:val="22"/>
          <w:szCs w:val="22"/>
        </w:rPr>
        <w:t>Uniformed Services University of the Health Sciences, Bethesda, MD</w:t>
      </w:r>
      <w:r>
        <w:rPr>
          <w:rFonts w:ascii="Calibri" w:eastAsia="Calibri" w:hAnsi="Calibri" w:cs="Calibri"/>
          <w:b/>
          <w:color w:val="000000"/>
          <w:sz w:val="22"/>
          <w:szCs w:val="22"/>
        </w:rPr>
        <w:t xml:space="preserve">; </w:t>
      </w:r>
      <w:r>
        <w:rPr>
          <w:rFonts w:ascii="Calibri" w:eastAsia="Calibri" w:hAnsi="Calibri" w:cs="Calibri"/>
          <w:b/>
          <w:color w:val="000000"/>
          <w:sz w:val="22"/>
          <w:szCs w:val="22"/>
          <w:vertAlign w:val="superscript"/>
        </w:rPr>
        <w:t>2</w:t>
      </w:r>
      <w:r w:rsidR="003A1D08">
        <w:rPr>
          <w:rFonts w:ascii="Calibri" w:eastAsia="Calibri" w:hAnsi="Calibri" w:cs="Calibri"/>
          <w:b/>
          <w:color w:val="000000"/>
          <w:sz w:val="22"/>
          <w:szCs w:val="22"/>
        </w:rPr>
        <w:t xml:space="preserve">Walter Reed National Military Medical Center, Bethesda, MD;  </w:t>
      </w:r>
      <w:r w:rsidR="003A1D08">
        <w:rPr>
          <w:rFonts w:ascii="Calibri" w:eastAsia="Calibri" w:hAnsi="Calibri" w:cs="Calibri"/>
          <w:b/>
          <w:color w:val="000000"/>
          <w:sz w:val="22"/>
          <w:szCs w:val="22"/>
          <w:vertAlign w:val="superscript"/>
        </w:rPr>
        <w:t>3</w:t>
      </w:r>
      <w:r w:rsidR="003A1D08">
        <w:rPr>
          <w:rFonts w:ascii="Calibri" w:eastAsia="Calibri" w:hAnsi="Calibri" w:cs="Calibri"/>
          <w:b/>
          <w:color w:val="000000"/>
          <w:sz w:val="22"/>
          <w:szCs w:val="22"/>
        </w:rPr>
        <w:t xml:space="preserve">Henry M. Jackson Foundation for the Advancement  of Military Sciences, Bethesda, MD; </w:t>
      </w:r>
      <w:r w:rsidR="003A1D08">
        <w:rPr>
          <w:rFonts w:ascii="Calibri" w:eastAsia="Calibri" w:hAnsi="Calibri" w:cs="Calibri"/>
          <w:b/>
          <w:color w:val="000000"/>
          <w:sz w:val="22"/>
          <w:szCs w:val="22"/>
          <w:vertAlign w:val="superscript"/>
        </w:rPr>
        <w:t>4</w:t>
      </w:r>
      <w:r w:rsidR="003A1D08">
        <w:rPr>
          <w:rFonts w:ascii="Calibri" w:eastAsia="Calibri" w:hAnsi="Calibri" w:cs="Calibri"/>
          <w:b/>
          <w:color w:val="000000"/>
          <w:sz w:val="22"/>
          <w:szCs w:val="22"/>
        </w:rPr>
        <w:t>Duke Clinical Research Institute Data Solutions, Durham, NC</w:t>
      </w:r>
    </w:p>
    <w:p w14:paraId="427F35EB" w14:textId="77777777" w:rsidR="000F6479" w:rsidRDefault="001F69C8">
      <w:pPr>
        <w:keepNext/>
        <w:pBdr>
          <w:top w:val="nil"/>
          <w:left w:val="nil"/>
          <w:bottom w:val="nil"/>
          <w:right w:val="nil"/>
          <w:between w:val="nil"/>
        </w:pBdr>
        <w:spacing w:after="120"/>
        <w:jc w:val="both"/>
        <w:rPr>
          <w:rFonts w:ascii="Calibri" w:eastAsia="Calibri" w:hAnsi="Calibri" w:cs="Calibri"/>
          <w:b/>
          <w:sz w:val="22"/>
          <w:szCs w:val="22"/>
        </w:rPr>
      </w:pPr>
      <w:r>
        <w:br w:type="page"/>
      </w:r>
    </w:p>
    <w:p w14:paraId="64DDAA01" w14:textId="43DD8780" w:rsidR="00AF6D4E" w:rsidRDefault="000108EA" w:rsidP="00D34BAB">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ABSTRACT</w:t>
      </w:r>
    </w:p>
    <w:p w14:paraId="63FDD7F0" w14:textId="77777777" w:rsidR="00D34BAB" w:rsidRPr="00D34BAB" w:rsidRDefault="00D34BAB" w:rsidP="00D34BAB">
      <w:pPr>
        <w:keepNext/>
        <w:pBdr>
          <w:top w:val="nil"/>
          <w:left w:val="nil"/>
          <w:bottom w:val="nil"/>
          <w:right w:val="nil"/>
          <w:between w:val="nil"/>
        </w:pBdr>
        <w:spacing w:after="120"/>
        <w:jc w:val="both"/>
        <w:rPr>
          <w:rFonts w:ascii="Calibri" w:eastAsia="Calibri" w:hAnsi="Calibri" w:cs="Calibri"/>
          <w:b/>
          <w:color w:val="000000"/>
          <w:sz w:val="22"/>
          <w:szCs w:val="22"/>
        </w:rPr>
      </w:pPr>
    </w:p>
    <w:p w14:paraId="62ADF25C" w14:textId="77777777" w:rsidR="00BA64E1" w:rsidRDefault="00AF6D4E" w:rsidP="00AF6D4E">
      <w:pPr>
        <w:rPr>
          <w:rFonts w:ascii="Calibri" w:hAnsi="Calibri" w:cs="Calibri"/>
          <w:b/>
          <w:bCs/>
          <w:sz w:val="22"/>
          <w:szCs w:val="22"/>
        </w:rPr>
      </w:pPr>
      <w:r w:rsidRPr="00F5444F">
        <w:rPr>
          <w:rFonts w:ascii="Calibri" w:hAnsi="Calibri" w:cs="Calibri"/>
          <w:b/>
          <w:bCs/>
          <w:sz w:val="22"/>
          <w:szCs w:val="22"/>
        </w:rPr>
        <w:t>BACKGROUND</w:t>
      </w:r>
    </w:p>
    <w:p w14:paraId="1C074FC5" w14:textId="4DB9DEBB" w:rsidR="00AF6D4E" w:rsidRPr="00F5444F" w:rsidRDefault="00AF6D4E" w:rsidP="00AF6D4E">
      <w:pPr>
        <w:rPr>
          <w:rFonts w:ascii="Calibri" w:hAnsi="Calibri" w:cs="Calibri"/>
          <w:sz w:val="22"/>
          <w:szCs w:val="22"/>
        </w:rPr>
      </w:pPr>
      <w:r w:rsidRPr="00F5444F">
        <w:rPr>
          <w:rFonts w:ascii="Calibri" w:hAnsi="Calibri" w:cs="Calibri"/>
          <w:sz w:val="22"/>
          <w:szCs w:val="22"/>
        </w:rPr>
        <w:t>Through the Surgical Critical Care Initiative Tissue and Data Acquisition Protocol (</w:t>
      </w:r>
      <w:r w:rsidR="00D32B07">
        <w:rPr>
          <w:rFonts w:ascii="Calibri" w:hAnsi="Calibri" w:cs="Calibri"/>
          <w:sz w:val="22"/>
          <w:szCs w:val="22"/>
        </w:rPr>
        <w:t xml:space="preserve">SC2i </w:t>
      </w:r>
      <w:r w:rsidRPr="00F5444F">
        <w:rPr>
          <w:rFonts w:ascii="Calibri" w:hAnsi="Calibri" w:cs="Calibri"/>
          <w:sz w:val="22"/>
          <w:szCs w:val="22"/>
        </w:rPr>
        <w:t>TDAP), we have collected clinical and molecular assay data for more than 1,000 patients from Walter Reed National Military Medical Center, Duke University Hospital, and Grady Medical Center. While each site follows the same protocol, interpretation and implementation can be vastly different, leading to significant differences in data collection. Here, we examine the process of transforming the TDAP dataset into the CDM.</w:t>
      </w:r>
    </w:p>
    <w:p w14:paraId="5F8BEDEA" w14:textId="77777777" w:rsidR="00AF6D4E" w:rsidRPr="00F5444F" w:rsidRDefault="00AF6D4E" w:rsidP="00AF6D4E">
      <w:pPr>
        <w:rPr>
          <w:rFonts w:ascii="Calibri" w:hAnsi="Calibri" w:cs="Calibri"/>
          <w:b/>
          <w:bCs/>
          <w:sz w:val="22"/>
          <w:szCs w:val="22"/>
        </w:rPr>
      </w:pPr>
    </w:p>
    <w:p w14:paraId="4C275FA4" w14:textId="77777777" w:rsidR="00BA64E1" w:rsidRDefault="00AF6D4E" w:rsidP="00AF6D4E">
      <w:pPr>
        <w:rPr>
          <w:rFonts w:ascii="Calibri" w:hAnsi="Calibri" w:cs="Calibri"/>
          <w:b/>
          <w:bCs/>
          <w:sz w:val="22"/>
          <w:szCs w:val="22"/>
        </w:rPr>
      </w:pPr>
      <w:r w:rsidRPr="00F5444F">
        <w:rPr>
          <w:rFonts w:ascii="Calibri" w:hAnsi="Calibri" w:cs="Calibri"/>
          <w:b/>
          <w:bCs/>
          <w:sz w:val="22"/>
          <w:szCs w:val="22"/>
        </w:rPr>
        <w:t>METHODS</w:t>
      </w:r>
    </w:p>
    <w:p w14:paraId="16331070" w14:textId="7F2C0173" w:rsidR="00AF6D4E" w:rsidRDefault="00397B0E" w:rsidP="00AF6D4E">
      <w:pPr>
        <w:rPr>
          <w:rFonts w:ascii="Calibri" w:hAnsi="Calibri" w:cs="Calibri"/>
          <w:sz w:val="22"/>
          <w:szCs w:val="22"/>
        </w:rPr>
      </w:pPr>
      <w:r>
        <w:rPr>
          <w:rFonts w:ascii="Calibri" w:hAnsi="Calibri" w:cs="Calibri"/>
          <w:sz w:val="22"/>
          <w:szCs w:val="22"/>
        </w:rPr>
        <w:t>A</w:t>
      </w:r>
      <w:r w:rsidR="00AF6D4E" w:rsidRPr="00F5444F">
        <w:rPr>
          <w:rFonts w:ascii="Calibri" w:hAnsi="Calibri" w:cs="Calibri"/>
          <w:sz w:val="22"/>
          <w:szCs w:val="22"/>
        </w:rPr>
        <w:t>ssessment of the dataset was performed using</w:t>
      </w:r>
      <w:r w:rsidR="00F5444F">
        <w:rPr>
          <w:rFonts w:ascii="Calibri" w:hAnsi="Calibri" w:cs="Calibri"/>
          <w:sz w:val="22"/>
          <w:szCs w:val="22"/>
        </w:rPr>
        <w:t xml:space="preserve"> </w:t>
      </w:r>
      <w:r>
        <w:rPr>
          <w:rFonts w:ascii="Calibri" w:hAnsi="Calibri" w:cs="Calibri"/>
          <w:sz w:val="22"/>
          <w:szCs w:val="22"/>
        </w:rPr>
        <w:t xml:space="preserve">OHDSI tools </w:t>
      </w:r>
      <w:r w:rsidR="00AF6D4E" w:rsidRPr="00F5444F">
        <w:rPr>
          <w:rFonts w:ascii="Calibri" w:hAnsi="Calibri" w:cs="Calibri"/>
          <w:sz w:val="22"/>
          <w:szCs w:val="22"/>
        </w:rPr>
        <w:t>White Rabbit</w:t>
      </w:r>
      <w:r w:rsidR="003D085C">
        <w:rPr>
          <w:rFonts w:ascii="Calibri" w:hAnsi="Calibri" w:cs="Calibri"/>
          <w:sz w:val="22"/>
          <w:szCs w:val="22"/>
        </w:rPr>
        <w:t xml:space="preserve"> and </w:t>
      </w:r>
      <w:r w:rsidR="00AF6D4E" w:rsidRPr="00F5444F">
        <w:rPr>
          <w:rFonts w:ascii="Calibri" w:hAnsi="Calibri" w:cs="Calibri"/>
          <w:sz w:val="22"/>
          <w:szCs w:val="22"/>
        </w:rPr>
        <w:t xml:space="preserve">Rabbit-In-a-Hat. </w:t>
      </w:r>
      <w:r w:rsidR="00930B5A">
        <w:rPr>
          <w:rFonts w:ascii="Calibri" w:hAnsi="Calibri" w:cs="Calibri"/>
          <w:sz w:val="22"/>
          <w:szCs w:val="22"/>
        </w:rPr>
        <w:t>V</w:t>
      </w:r>
      <w:r w:rsidR="003D085C">
        <w:rPr>
          <w:rFonts w:ascii="Calibri" w:hAnsi="Calibri" w:cs="Calibri"/>
          <w:sz w:val="22"/>
          <w:szCs w:val="22"/>
        </w:rPr>
        <w:t xml:space="preserve">ariables are simultaneously being </w:t>
      </w:r>
      <w:r w:rsidR="00AF6D4E" w:rsidRPr="00F5444F">
        <w:rPr>
          <w:rFonts w:ascii="Calibri" w:hAnsi="Calibri" w:cs="Calibri"/>
          <w:sz w:val="22"/>
          <w:szCs w:val="22"/>
        </w:rPr>
        <w:t>mapped</w:t>
      </w:r>
      <w:r w:rsidR="00037BF5">
        <w:rPr>
          <w:rFonts w:ascii="Calibri" w:hAnsi="Calibri" w:cs="Calibri"/>
          <w:sz w:val="22"/>
          <w:szCs w:val="22"/>
        </w:rPr>
        <w:t xml:space="preserve"> to</w:t>
      </w:r>
      <w:r w:rsidR="00930B5A">
        <w:rPr>
          <w:rFonts w:ascii="Calibri" w:hAnsi="Calibri" w:cs="Calibri"/>
          <w:sz w:val="22"/>
          <w:szCs w:val="22"/>
        </w:rPr>
        <w:t xml:space="preserve"> </w:t>
      </w:r>
      <w:r w:rsidR="00B24F80">
        <w:rPr>
          <w:rFonts w:ascii="Calibri" w:hAnsi="Calibri" w:cs="Calibri"/>
          <w:sz w:val="22"/>
          <w:szCs w:val="22"/>
        </w:rPr>
        <w:t xml:space="preserve">corresponding </w:t>
      </w:r>
      <w:r w:rsidR="00930B5A">
        <w:rPr>
          <w:rFonts w:ascii="Calibri" w:hAnsi="Calibri" w:cs="Calibri"/>
          <w:sz w:val="22"/>
          <w:szCs w:val="22"/>
        </w:rPr>
        <w:t>standard</w:t>
      </w:r>
      <w:r w:rsidR="00AF6D4E" w:rsidRPr="00F5444F">
        <w:rPr>
          <w:rFonts w:ascii="Calibri" w:hAnsi="Calibri" w:cs="Calibri"/>
          <w:sz w:val="22"/>
          <w:szCs w:val="22"/>
        </w:rPr>
        <w:t xml:space="preserve"> </w:t>
      </w:r>
      <w:r w:rsidR="00930B5A">
        <w:rPr>
          <w:rFonts w:ascii="Calibri" w:hAnsi="Calibri" w:cs="Calibri"/>
          <w:sz w:val="22"/>
          <w:szCs w:val="22"/>
        </w:rPr>
        <w:t>c</w:t>
      </w:r>
      <w:r w:rsidR="00AF6D4E" w:rsidRPr="00F5444F">
        <w:rPr>
          <w:rFonts w:ascii="Calibri" w:hAnsi="Calibri" w:cs="Calibri"/>
          <w:sz w:val="22"/>
          <w:szCs w:val="22"/>
        </w:rPr>
        <w:t xml:space="preserve">oncepts </w:t>
      </w:r>
      <w:r w:rsidR="00037BF5">
        <w:rPr>
          <w:rFonts w:ascii="Calibri" w:hAnsi="Calibri" w:cs="Calibri"/>
          <w:sz w:val="22"/>
          <w:szCs w:val="22"/>
        </w:rPr>
        <w:t>and</w:t>
      </w:r>
      <w:r w:rsidR="003D085C">
        <w:rPr>
          <w:rFonts w:ascii="Calibri" w:hAnsi="Calibri" w:cs="Calibri"/>
          <w:sz w:val="22"/>
          <w:szCs w:val="22"/>
        </w:rPr>
        <w:t xml:space="preserve"> </w:t>
      </w:r>
      <w:r w:rsidR="00B24F80">
        <w:rPr>
          <w:rFonts w:ascii="Calibri" w:hAnsi="Calibri" w:cs="Calibri"/>
          <w:sz w:val="22"/>
          <w:szCs w:val="22"/>
        </w:rPr>
        <w:t>identified</w:t>
      </w:r>
      <w:r w:rsidR="00AF6D4E" w:rsidRPr="00F5444F">
        <w:rPr>
          <w:rFonts w:ascii="Calibri" w:hAnsi="Calibri" w:cs="Calibri"/>
          <w:sz w:val="22"/>
          <w:szCs w:val="22"/>
        </w:rPr>
        <w:t xml:space="preserve"> using Usagi and Athena. </w:t>
      </w:r>
      <w:r w:rsidR="003D085C">
        <w:rPr>
          <w:rFonts w:ascii="Calibri" w:hAnsi="Calibri" w:cs="Calibri"/>
          <w:sz w:val="22"/>
          <w:szCs w:val="22"/>
        </w:rPr>
        <w:t>T</w:t>
      </w:r>
      <w:r w:rsidR="00AF6D4E" w:rsidRPr="00F5444F">
        <w:rPr>
          <w:rFonts w:ascii="Calibri" w:hAnsi="Calibri" w:cs="Calibri"/>
          <w:sz w:val="22"/>
          <w:szCs w:val="22"/>
        </w:rPr>
        <w:t xml:space="preserve">he transformation is being developed and stored in </w:t>
      </w:r>
      <w:proofErr w:type="spellStart"/>
      <w:r w:rsidR="00AF6D4E" w:rsidRPr="00F5444F">
        <w:rPr>
          <w:rFonts w:ascii="Calibri" w:hAnsi="Calibri" w:cs="Calibri"/>
          <w:sz w:val="22"/>
          <w:szCs w:val="22"/>
        </w:rPr>
        <w:t>pgAdmin</w:t>
      </w:r>
      <w:proofErr w:type="spellEnd"/>
      <w:r w:rsidR="00AF6D4E" w:rsidRPr="00F5444F">
        <w:rPr>
          <w:rFonts w:ascii="Calibri" w:hAnsi="Calibri" w:cs="Calibri"/>
          <w:sz w:val="22"/>
          <w:szCs w:val="22"/>
        </w:rPr>
        <w:t xml:space="preserve"> using Post</w:t>
      </w:r>
      <w:r w:rsidR="00037BF5">
        <w:rPr>
          <w:rFonts w:ascii="Calibri" w:hAnsi="Calibri" w:cs="Calibri"/>
          <w:sz w:val="22"/>
          <w:szCs w:val="22"/>
        </w:rPr>
        <w:t>gre</w:t>
      </w:r>
      <w:r w:rsidR="00AF6D4E" w:rsidRPr="00F5444F">
        <w:rPr>
          <w:rFonts w:ascii="Calibri" w:hAnsi="Calibri" w:cs="Calibri"/>
          <w:sz w:val="22"/>
          <w:szCs w:val="22"/>
        </w:rPr>
        <w:t xml:space="preserve">SQL. </w:t>
      </w:r>
    </w:p>
    <w:p w14:paraId="7FB9BA1F" w14:textId="132623E9" w:rsidR="007E37BF" w:rsidRDefault="007E37BF" w:rsidP="00AF6D4E">
      <w:pPr>
        <w:rPr>
          <w:rFonts w:ascii="Calibri" w:hAnsi="Calibri" w:cs="Calibri"/>
          <w:sz w:val="22"/>
          <w:szCs w:val="22"/>
        </w:rPr>
      </w:pPr>
    </w:p>
    <w:p w14:paraId="400A57C7" w14:textId="77777777" w:rsidR="00AF6D4E" w:rsidRPr="00F5444F" w:rsidRDefault="00AF6D4E" w:rsidP="00AF6D4E">
      <w:pPr>
        <w:rPr>
          <w:rFonts w:ascii="Calibri" w:hAnsi="Calibri" w:cs="Calibri"/>
          <w:b/>
          <w:bCs/>
          <w:sz w:val="22"/>
          <w:szCs w:val="22"/>
        </w:rPr>
      </w:pPr>
    </w:p>
    <w:p w14:paraId="3086DD36" w14:textId="77777777" w:rsidR="00BA64E1" w:rsidRDefault="00AF6D4E" w:rsidP="00AF6D4E">
      <w:pPr>
        <w:rPr>
          <w:rFonts w:ascii="Calibri" w:hAnsi="Calibri" w:cs="Calibri"/>
          <w:b/>
          <w:bCs/>
          <w:sz w:val="22"/>
          <w:szCs w:val="22"/>
        </w:rPr>
      </w:pPr>
      <w:r w:rsidRPr="00F5444F">
        <w:rPr>
          <w:rFonts w:ascii="Calibri" w:hAnsi="Calibri" w:cs="Calibri"/>
          <w:b/>
          <w:bCs/>
          <w:sz w:val="22"/>
          <w:szCs w:val="22"/>
        </w:rPr>
        <w:t>RESULTS</w:t>
      </w:r>
    </w:p>
    <w:p w14:paraId="67D644E2" w14:textId="0979FE70" w:rsidR="00AF6D4E" w:rsidRPr="00F5444F" w:rsidRDefault="00AF6D4E" w:rsidP="00AF6D4E">
      <w:pPr>
        <w:rPr>
          <w:rFonts w:ascii="Calibri" w:hAnsi="Calibri" w:cs="Calibri"/>
          <w:sz w:val="22"/>
          <w:szCs w:val="22"/>
        </w:rPr>
      </w:pPr>
      <w:r w:rsidRPr="00F5444F">
        <w:rPr>
          <w:rFonts w:ascii="Calibri" w:hAnsi="Calibri" w:cs="Calibri"/>
          <w:sz w:val="22"/>
          <w:szCs w:val="22"/>
        </w:rPr>
        <w:t xml:space="preserve">The data dictionary contains over 11,000 variables. </w:t>
      </w:r>
      <w:r w:rsidR="00115CAD">
        <w:rPr>
          <w:rFonts w:ascii="Calibri" w:hAnsi="Calibri" w:cs="Calibri"/>
          <w:sz w:val="22"/>
          <w:szCs w:val="22"/>
        </w:rPr>
        <w:t>O</w:t>
      </w:r>
      <w:r w:rsidRPr="00F5444F">
        <w:rPr>
          <w:rFonts w:ascii="Calibri" w:hAnsi="Calibri" w:cs="Calibri"/>
          <w:sz w:val="22"/>
          <w:szCs w:val="22"/>
        </w:rPr>
        <w:t>ur dataset</w:t>
      </w:r>
      <w:r w:rsidR="00115CAD">
        <w:rPr>
          <w:rFonts w:ascii="Calibri" w:hAnsi="Calibri" w:cs="Calibri"/>
          <w:sz w:val="22"/>
          <w:szCs w:val="22"/>
        </w:rPr>
        <w:t xml:space="preserve"> </w:t>
      </w:r>
      <w:r w:rsidRPr="00F5444F">
        <w:rPr>
          <w:rFonts w:ascii="Calibri" w:hAnsi="Calibri" w:cs="Calibri"/>
          <w:sz w:val="22"/>
          <w:szCs w:val="22"/>
        </w:rPr>
        <w:t xml:space="preserve">comprises of over 48.7 million data elements across 872 patients. We have completed variable mapping for 4 tables. </w:t>
      </w:r>
      <w:r w:rsidR="001059B2">
        <w:rPr>
          <w:rFonts w:ascii="Calibri" w:hAnsi="Calibri" w:cs="Calibri"/>
          <w:sz w:val="22"/>
          <w:szCs w:val="22"/>
        </w:rPr>
        <w:t>W</w:t>
      </w:r>
      <w:r w:rsidRPr="00F5444F">
        <w:rPr>
          <w:rFonts w:ascii="Calibri" w:hAnsi="Calibri" w:cs="Calibri"/>
          <w:sz w:val="22"/>
          <w:szCs w:val="22"/>
        </w:rPr>
        <w:t xml:space="preserve">e are in the process of identifying Standard Concept IDs for mapped variables using Usagi and Athena. This includes transformations of 31,855 </w:t>
      </w:r>
      <w:proofErr w:type="spellStart"/>
      <w:r w:rsidR="00067493">
        <w:rPr>
          <w:rFonts w:ascii="Calibri" w:hAnsi="Calibri" w:cs="Calibri"/>
          <w:sz w:val="22"/>
          <w:szCs w:val="22"/>
        </w:rPr>
        <w:t>RxNorm</w:t>
      </w:r>
      <w:proofErr w:type="spellEnd"/>
      <w:r w:rsidRPr="00F5444F">
        <w:rPr>
          <w:rFonts w:ascii="Calibri" w:hAnsi="Calibri" w:cs="Calibri"/>
          <w:sz w:val="22"/>
          <w:szCs w:val="22"/>
        </w:rPr>
        <w:t xml:space="preserve"> codes, 4,608 </w:t>
      </w:r>
      <w:r w:rsidR="00067493">
        <w:rPr>
          <w:rFonts w:ascii="Calibri" w:hAnsi="Calibri" w:cs="Calibri"/>
          <w:sz w:val="22"/>
          <w:szCs w:val="22"/>
        </w:rPr>
        <w:t>CPT</w:t>
      </w:r>
      <w:r w:rsidRPr="00F5444F">
        <w:rPr>
          <w:rFonts w:ascii="Calibri" w:hAnsi="Calibri" w:cs="Calibri"/>
          <w:sz w:val="22"/>
          <w:szCs w:val="22"/>
        </w:rPr>
        <w:t xml:space="preserve"> codes, and 8,131 </w:t>
      </w:r>
      <w:r w:rsidR="00067493">
        <w:rPr>
          <w:rFonts w:ascii="Calibri" w:hAnsi="Calibri" w:cs="Calibri"/>
          <w:sz w:val="22"/>
          <w:szCs w:val="22"/>
        </w:rPr>
        <w:t>ICD</w:t>
      </w:r>
      <w:r w:rsidRPr="00F5444F">
        <w:rPr>
          <w:rFonts w:ascii="Calibri" w:hAnsi="Calibri" w:cs="Calibri"/>
          <w:sz w:val="22"/>
          <w:szCs w:val="22"/>
        </w:rPr>
        <w:t xml:space="preserve"> codes, representing 2,300, 1,045, and 2,855 unique codes, respectively. </w:t>
      </w:r>
    </w:p>
    <w:p w14:paraId="221D78E8" w14:textId="77777777" w:rsidR="00AF6D4E" w:rsidRPr="00F5444F" w:rsidRDefault="00AF6D4E" w:rsidP="00AF6D4E">
      <w:pPr>
        <w:rPr>
          <w:rFonts w:ascii="Calibri" w:hAnsi="Calibri" w:cs="Calibri"/>
          <w:sz w:val="22"/>
          <w:szCs w:val="22"/>
        </w:rPr>
      </w:pPr>
    </w:p>
    <w:p w14:paraId="204B4644" w14:textId="77777777" w:rsidR="00BA64E1" w:rsidRDefault="00AF6D4E" w:rsidP="00AF6D4E">
      <w:pPr>
        <w:rPr>
          <w:rFonts w:ascii="Calibri" w:hAnsi="Calibri" w:cs="Calibri"/>
          <w:b/>
          <w:bCs/>
          <w:sz w:val="22"/>
          <w:szCs w:val="22"/>
        </w:rPr>
      </w:pPr>
      <w:r w:rsidRPr="00F5444F">
        <w:rPr>
          <w:rFonts w:ascii="Calibri" w:hAnsi="Calibri" w:cs="Calibri"/>
          <w:b/>
          <w:bCs/>
          <w:sz w:val="22"/>
          <w:szCs w:val="22"/>
        </w:rPr>
        <w:t>CONCLUSIONS</w:t>
      </w:r>
    </w:p>
    <w:p w14:paraId="3867520D" w14:textId="6B1C16CA" w:rsidR="000F6479" w:rsidRPr="00F5444F" w:rsidRDefault="00AF6D4E" w:rsidP="00AF6D4E">
      <w:pPr>
        <w:rPr>
          <w:rFonts w:ascii="Calibri" w:hAnsi="Calibri" w:cs="Calibri"/>
        </w:rPr>
      </w:pPr>
      <w:r w:rsidRPr="00F5444F">
        <w:rPr>
          <w:rFonts w:ascii="Calibri" w:hAnsi="Calibri" w:cs="Calibri"/>
          <w:sz w:val="22"/>
          <w:szCs w:val="22"/>
        </w:rPr>
        <w:t>Standardizing the dataset will</w:t>
      </w:r>
      <w:r w:rsidR="00037BF5">
        <w:rPr>
          <w:rFonts w:ascii="Calibri" w:hAnsi="Calibri" w:cs="Calibri"/>
          <w:sz w:val="22"/>
          <w:szCs w:val="22"/>
        </w:rPr>
        <w:t xml:space="preserve"> allow for the </w:t>
      </w:r>
      <w:r w:rsidRPr="00F5444F">
        <w:rPr>
          <w:rFonts w:ascii="Calibri" w:hAnsi="Calibri" w:cs="Calibri"/>
          <w:sz w:val="22"/>
          <w:szCs w:val="22"/>
        </w:rPr>
        <w:t xml:space="preserve">ease sharing of information among institutions </w:t>
      </w:r>
      <w:r w:rsidR="002303FB">
        <w:rPr>
          <w:rFonts w:ascii="Calibri" w:hAnsi="Calibri" w:cs="Calibri"/>
          <w:sz w:val="22"/>
          <w:szCs w:val="22"/>
        </w:rPr>
        <w:t xml:space="preserve">and </w:t>
      </w:r>
      <w:r w:rsidRPr="00F5444F">
        <w:rPr>
          <w:rFonts w:ascii="Calibri" w:hAnsi="Calibri" w:cs="Calibri"/>
          <w:sz w:val="22"/>
          <w:szCs w:val="22"/>
        </w:rPr>
        <w:t>will lay the foundation for future collaborations. By transforming the TDAP dataset, we are one of the first institutions to provide cohesive healthcare data on military patients using the CDM, which enables us to expand collaborations, including model validations, to organizations who are also using this model.</w:t>
      </w:r>
      <w:r w:rsidRPr="00F5444F">
        <w:rPr>
          <w:rFonts w:ascii="Calibri" w:hAnsi="Calibri" w:cs="Calibri"/>
        </w:rPr>
        <w:t xml:space="preserve"> </w:t>
      </w:r>
    </w:p>
    <w:p w14:paraId="622F4A03" w14:textId="77777777" w:rsidR="00AF6D4E" w:rsidRDefault="00AF6D4E">
      <w:pPr>
        <w:pBdr>
          <w:top w:val="nil"/>
          <w:left w:val="nil"/>
          <w:bottom w:val="nil"/>
          <w:right w:val="nil"/>
          <w:between w:val="nil"/>
        </w:pBdr>
        <w:spacing w:after="120"/>
        <w:jc w:val="both"/>
        <w:rPr>
          <w:rFonts w:ascii="Calibri" w:eastAsia="Calibri" w:hAnsi="Calibri" w:cs="Calibri"/>
          <w:b/>
          <w:sz w:val="22"/>
          <w:szCs w:val="22"/>
        </w:rPr>
      </w:pPr>
    </w:p>
    <w:p w14:paraId="6EC39A15" w14:textId="5A1E5D7C" w:rsidR="000F6479" w:rsidRDefault="000108EA">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RESEARCH CATEGORY</w:t>
      </w:r>
    </w:p>
    <w:p w14:paraId="60FAFDE8" w14:textId="2941E6FC" w:rsidR="000F6479" w:rsidRDefault="001F69C8">
      <w:pPr>
        <w:pBdr>
          <w:top w:val="nil"/>
          <w:left w:val="nil"/>
          <w:bottom w:val="nil"/>
          <w:right w:val="nil"/>
          <w:between w:val="nil"/>
        </w:pBdr>
        <w:spacing w:after="120"/>
        <w:jc w:val="both"/>
        <w:rPr>
          <w:rFonts w:ascii="Calibri" w:eastAsia="Calibri" w:hAnsi="Calibri" w:cs="Calibri"/>
          <w:sz w:val="22"/>
          <w:szCs w:val="22"/>
        </w:rPr>
      </w:pPr>
      <w:r w:rsidRPr="00175488">
        <w:rPr>
          <w:rFonts w:ascii="Calibri" w:eastAsia="Calibri" w:hAnsi="Calibri" w:cs="Calibri"/>
          <w:b/>
          <w:bCs/>
          <w:sz w:val="22"/>
          <w:szCs w:val="22"/>
          <w:highlight w:val="yellow"/>
        </w:rPr>
        <w:t xml:space="preserve">Observational </w:t>
      </w:r>
      <w:r w:rsidR="00AF6D4E">
        <w:rPr>
          <w:rFonts w:ascii="Calibri" w:eastAsia="Calibri" w:hAnsi="Calibri" w:cs="Calibri"/>
          <w:b/>
          <w:bCs/>
          <w:sz w:val="22"/>
          <w:szCs w:val="22"/>
          <w:highlight w:val="yellow"/>
        </w:rPr>
        <w:t>D</w:t>
      </w:r>
      <w:r w:rsidRPr="00175488">
        <w:rPr>
          <w:rFonts w:ascii="Calibri" w:eastAsia="Calibri" w:hAnsi="Calibri" w:cs="Calibri"/>
          <w:b/>
          <w:bCs/>
          <w:sz w:val="22"/>
          <w:szCs w:val="22"/>
          <w:highlight w:val="yellow"/>
        </w:rPr>
        <w:t xml:space="preserve">ata </w:t>
      </w:r>
      <w:r w:rsidR="00AF6D4E">
        <w:rPr>
          <w:rFonts w:ascii="Calibri" w:eastAsia="Calibri" w:hAnsi="Calibri" w:cs="Calibri"/>
          <w:b/>
          <w:bCs/>
          <w:sz w:val="22"/>
          <w:szCs w:val="22"/>
          <w:highlight w:val="yellow"/>
        </w:rPr>
        <w:t>M</w:t>
      </w:r>
      <w:r w:rsidRPr="00175488">
        <w:rPr>
          <w:rFonts w:ascii="Calibri" w:eastAsia="Calibri" w:hAnsi="Calibri" w:cs="Calibri"/>
          <w:b/>
          <w:bCs/>
          <w:sz w:val="22"/>
          <w:szCs w:val="22"/>
          <w:highlight w:val="yellow"/>
        </w:rPr>
        <w:t>anagement</w:t>
      </w:r>
    </w:p>
    <w:p w14:paraId="17EB84E0" w14:textId="196D4C9C" w:rsidR="000F6479" w:rsidRDefault="000F6479">
      <w:pPr>
        <w:keepNext/>
        <w:pBdr>
          <w:top w:val="nil"/>
          <w:left w:val="nil"/>
          <w:bottom w:val="nil"/>
          <w:right w:val="nil"/>
          <w:between w:val="nil"/>
        </w:pBdr>
        <w:spacing w:before="120" w:after="120"/>
        <w:jc w:val="both"/>
        <w:rPr>
          <w:rFonts w:ascii="Calibri" w:eastAsia="Calibri" w:hAnsi="Calibri" w:cs="Calibri"/>
          <w:b/>
          <w:sz w:val="22"/>
          <w:szCs w:val="22"/>
        </w:rPr>
      </w:pPr>
    </w:p>
    <w:p w14:paraId="1BACBE1B" w14:textId="1E0663A6" w:rsidR="000F6479" w:rsidRPr="00EB181C" w:rsidRDefault="000F6479" w:rsidP="003D1499">
      <w:pPr>
        <w:pBdr>
          <w:top w:val="nil"/>
          <w:left w:val="nil"/>
          <w:bottom w:val="nil"/>
          <w:right w:val="nil"/>
          <w:between w:val="nil"/>
        </w:pBdr>
        <w:spacing w:after="120"/>
        <w:jc w:val="both"/>
        <w:rPr>
          <w:rFonts w:ascii="Calibri" w:eastAsia="Calibri" w:hAnsi="Calibri" w:cs="Calibri"/>
          <w:b/>
          <w:color w:val="000000"/>
          <w:sz w:val="22"/>
          <w:szCs w:val="22"/>
        </w:rPr>
      </w:pPr>
    </w:p>
    <w:sectPr w:rsidR="000F6479" w:rsidRPr="00EB181C">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64C629" w14:textId="77777777" w:rsidR="0094536E" w:rsidRDefault="0094536E">
      <w:r>
        <w:separator/>
      </w:r>
    </w:p>
  </w:endnote>
  <w:endnote w:type="continuationSeparator" w:id="0">
    <w:p w14:paraId="18A4016A" w14:textId="77777777" w:rsidR="0094536E" w:rsidRDefault="0094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946369" w14:textId="77777777" w:rsidR="00B615DA" w:rsidRDefault="00B615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409FC7" w14:textId="77777777" w:rsidR="000F6479" w:rsidRDefault="000F6479">
    <w:pPr>
      <w:pBdr>
        <w:top w:val="nil"/>
        <w:left w:val="nil"/>
        <w:bottom w:val="nil"/>
        <w:right w:val="nil"/>
        <w:between w:val="nil"/>
      </w:pBdr>
      <w:tabs>
        <w:tab w:val="center" w:pos="4320"/>
        <w:tab w:val="right" w:pos="8640"/>
      </w:tabs>
      <w:jc w:val="right"/>
      <w:rPr>
        <w:color w:val="000000"/>
      </w:rPr>
    </w:pPr>
  </w:p>
  <w:p w14:paraId="5F3E6218" w14:textId="77777777" w:rsidR="000F6479" w:rsidRDefault="000F6479">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43520" w14:textId="77777777" w:rsidR="00B615DA" w:rsidRDefault="00B615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EE7B9F" w14:textId="77777777" w:rsidR="0094536E" w:rsidRDefault="0094536E">
      <w:r>
        <w:separator/>
      </w:r>
    </w:p>
  </w:footnote>
  <w:footnote w:type="continuationSeparator" w:id="0">
    <w:p w14:paraId="230F7C3A" w14:textId="77777777" w:rsidR="0094536E" w:rsidRDefault="00945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1AEA95" w14:textId="77777777" w:rsidR="00B615DA" w:rsidRDefault="00B615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A46B13" w14:textId="77777777" w:rsidR="00B615DA" w:rsidRDefault="00B615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67EF98" w14:textId="77777777" w:rsidR="00B615DA" w:rsidRDefault="00B615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E8497C"/>
    <w:multiLevelType w:val="multilevel"/>
    <w:tmpl w:val="D15675B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479"/>
    <w:rsid w:val="000108EA"/>
    <w:rsid w:val="000337E3"/>
    <w:rsid w:val="00037BF5"/>
    <w:rsid w:val="00041823"/>
    <w:rsid w:val="00067493"/>
    <w:rsid w:val="000962D4"/>
    <w:rsid w:val="000F6479"/>
    <w:rsid w:val="001020EB"/>
    <w:rsid w:val="001059B2"/>
    <w:rsid w:val="00115CAD"/>
    <w:rsid w:val="00175488"/>
    <w:rsid w:val="001A3129"/>
    <w:rsid w:val="001F69C8"/>
    <w:rsid w:val="002303FB"/>
    <w:rsid w:val="00242327"/>
    <w:rsid w:val="00253667"/>
    <w:rsid w:val="0027311F"/>
    <w:rsid w:val="002C5F31"/>
    <w:rsid w:val="002E3D2C"/>
    <w:rsid w:val="002E4BE6"/>
    <w:rsid w:val="00397B0E"/>
    <w:rsid w:val="003A1D08"/>
    <w:rsid w:val="003D085C"/>
    <w:rsid w:val="003D1499"/>
    <w:rsid w:val="003E2D60"/>
    <w:rsid w:val="004446BE"/>
    <w:rsid w:val="004478E2"/>
    <w:rsid w:val="004F5201"/>
    <w:rsid w:val="005639B4"/>
    <w:rsid w:val="005A6A16"/>
    <w:rsid w:val="005D6A9A"/>
    <w:rsid w:val="007410F3"/>
    <w:rsid w:val="007E37BF"/>
    <w:rsid w:val="00930B5A"/>
    <w:rsid w:val="0094536E"/>
    <w:rsid w:val="00AF6D4E"/>
    <w:rsid w:val="00B24F80"/>
    <w:rsid w:val="00B615DA"/>
    <w:rsid w:val="00BA64E1"/>
    <w:rsid w:val="00C64EC2"/>
    <w:rsid w:val="00CA14BB"/>
    <w:rsid w:val="00D32B07"/>
    <w:rsid w:val="00D34BAB"/>
    <w:rsid w:val="00EB181C"/>
    <w:rsid w:val="00F5444F"/>
    <w:rsid w:val="00F93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4C8DB8"/>
  <w15:docId w15:val="{620EAC69-550B-6342-A629-B5C2E4CDA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B615DA"/>
    <w:pPr>
      <w:tabs>
        <w:tab w:val="center" w:pos="4680"/>
        <w:tab w:val="right" w:pos="9360"/>
      </w:tabs>
    </w:pPr>
  </w:style>
  <w:style w:type="character" w:customStyle="1" w:styleId="HeaderChar">
    <w:name w:val="Header Char"/>
    <w:basedOn w:val="DefaultParagraphFont"/>
    <w:link w:val="Header"/>
    <w:uiPriority w:val="99"/>
    <w:rsid w:val="00B615DA"/>
  </w:style>
  <w:style w:type="paragraph" w:styleId="Footer">
    <w:name w:val="footer"/>
    <w:basedOn w:val="Normal"/>
    <w:link w:val="FooterChar"/>
    <w:uiPriority w:val="99"/>
    <w:unhideWhenUsed/>
    <w:rsid w:val="00B615DA"/>
    <w:pPr>
      <w:tabs>
        <w:tab w:val="center" w:pos="4680"/>
        <w:tab w:val="right" w:pos="9360"/>
      </w:tabs>
    </w:pPr>
  </w:style>
  <w:style w:type="character" w:customStyle="1" w:styleId="FooterChar">
    <w:name w:val="Footer Char"/>
    <w:basedOn w:val="DefaultParagraphFont"/>
    <w:link w:val="Footer"/>
    <w:uiPriority w:val="99"/>
    <w:rsid w:val="00B615DA"/>
  </w:style>
  <w:style w:type="character" w:styleId="CommentReference">
    <w:name w:val="annotation reference"/>
    <w:basedOn w:val="DefaultParagraphFont"/>
    <w:uiPriority w:val="99"/>
    <w:semiHidden/>
    <w:unhideWhenUsed/>
    <w:rsid w:val="002E4BE6"/>
    <w:rPr>
      <w:sz w:val="16"/>
      <w:szCs w:val="16"/>
    </w:rPr>
  </w:style>
  <w:style w:type="paragraph" w:styleId="CommentText">
    <w:name w:val="annotation text"/>
    <w:basedOn w:val="Normal"/>
    <w:link w:val="CommentTextChar"/>
    <w:uiPriority w:val="99"/>
    <w:semiHidden/>
    <w:unhideWhenUsed/>
    <w:rsid w:val="002E4BE6"/>
  </w:style>
  <w:style w:type="character" w:customStyle="1" w:styleId="CommentTextChar">
    <w:name w:val="Comment Text Char"/>
    <w:basedOn w:val="DefaultParagraphFont"/>
    <w:link w:val="CommentText"/>
    <w:uiPriority w:val="99"/>
    <w:semiHidden/>
    <w:rsid w:val="002E4BE6"/>
  </w:style>
  <w:style w:type="paragraph" w:styleId="CommentSubject">
    <w:name w:val="annotation subject"/>
    <w:basedOn w:val="CommentText"/>
    <w:next w:val="CommentText"/>
    <w:link w:val="CommentSubjectChar"/>
    <w:uiPriority w:val="99"/>
    <w:semiHidden/>
    <w:unhideWhenUsed/>
    <w:rsid w:val="002E4BE6"/>
    <w:rPr>
      <w:b/>
      <w:bCs/>
    </w:rPr>
  </w:style>
  <w:style w:type="character" w:customStyle="1" w:styleId="CommentSubjectChar">
    <w:name w:val="Comment Subject Char"/>
    <w:basedOn w:val="CommentTextChar"/>
    <w:link w:val="CommentSubject"/>
    <w:uiPriority w:val="99"/>
    <w:semiHidden/>
    <w:rsid w:val="002E4BE6"/>
    <w:rPr>
      <w:b/>
      <w:bCs/>
    </w:rPr>
  </w:style>
  <w:style w:type="paragraph" w:styleId="BalloonText">
    <w:name w:val="Balloon Text"/>
    <w:basedOn w:val="Normal"/>
    <w:link w:val="BalloonTextChar"/>
    <w:uiPriority w:val="99"/>
    <w:semiHidden/>
    <w:unhideWhenUsed/>
    <w:rsid w:val="002E4BE6"/>
    <w:rPr>
      <w:sz w:val="18"/>
      <w:szCs w:val="18"/>
    </w:rPr>
  </w:style>
  <w:style w:type="character" w:customStyle="1" w:styleId="BalloonTextChar">
    <w:name w:val="Balloon Text Char"/>
    <w:basedOn w:val="DefaultParagraphFont"/>
    <w:link w:val="BalloonText"/>
    <w:uiPriority w:val="99"/>
    <w:semiHidden/>
    <w:rsid w:val="002E4BE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9267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94F98-76BE-4A31-85A5-08C32E2C1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348</Words>
  <Characters>1985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Desiree Unselt</cp:lastModifiedBy>
  <cp:revision>3</cp:revision>
  <dcterms:created xsi:type="dcterms:W3CDTF">2020-07-13T20:17:00Z</dcterms:created>
  <dcterms:modified xsi:type="dcterms:W3CDTF">2020-10-09T16:11:00Z</dcterms:modified>
</cp:coreProperties>
</file>