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376DA0" w14:textId="77777777" w:rsidR="003502B1" w:rsidRPr="00623E64" w:rsidRDefault="003502B1" w:rsidP="00EA1730">
      <w:pPr>
        <w:spacing w:after="120" w:line="240" w:lineRule="auto"/>
        <w:rPr>
          <w:rFonts w:ascii="Times New Roman" w:eastAsia="Times New Roman" w:hAnsi="Times New Roman" w:cs="Times New Roman"/>
          <w:bCs/>
          <w:color w:val="000000"/>
          <w:sz w:val="36"/>
          <w:szCs w:val="28"/>
          <w:lang w:val="en-US" w:eastAsia="da-DK"/>
        </w:rPr>
      </w:pPr>
      <w:r w:rsidRPr="00623E64">
        <w:rPr>
          <w:rFonts w:ascii="Times New Roman" w:eastAsia="Times New Roman" w:hAnsi="Times New Roman" w:cs="Times New Roman"/>
          <w:bCs/>
          <w:iCs/>
          <w:color w:val="000000"/>
          <w:sz w:val="36"/>
          <w:szCs w:val="28"/>
          <w:lang w:val="en-US" w:eastAsia="da-DK"/>
        </w:rPr>
        <w:t>Short-term mortality in patients undergoing colorectal cancer surgery: A prediction study</w:t>
      </w:r>
    </w:p>
    <w:p w14:paraId="32F7C604" w14:textId="541C06B0" w:rsidR="003502B1" w:rsidRPr="00623E64" w:rsidRDefault="003502B1" w:rsidP="3F2B501B">
      <w:pPr>
        <w:spacing w:after="120" w:line="240" w:lineRule="auto"/>
        <w:rPr>
          <w:rFonts w:ascii="Times New Roman" w:eastAsia="Times New Roman" w:hAnsi="Times New Roman" w:cs="Times New Roman"/>
          <w:color w:val="000000"/>
          <w:lang w:val="en-US" w:eastAsia="da-DK"/>
        </w:rPr>
      </w:pPr>
      <w:r w:rsidRPr="00623E64">
        <w:rPr>
          <w:rFonts w:ascii="Times New Roman" w:eastAsia="Times New Roman" w:hAnsi="Times New Roman" w:cs="Times New Roman"/>
          <w:i/>
          <w:iCs/>
          <w:color w:val="000000" w:themeColor="text1"/>
          <w:lang w:val="en-US" w:eastAsia="da-DK"/>
        </w:rPr>
        <w:t>Karoline Bendix Bräuner, Mikail Gögenur, Viviane Annabelle Lin, Andreas Weinberger Rosen, Johan Stub Rønø Clausen, Eldar Allakhverdiiev,</w:t>
      </w:r>
      <w:r w:rsidR="324CFFE4" w:rsidRPr="00623E64">
        <w:rPr>
          <w:rFonts w:ascii="Times New Roman" w:eastAsia="Times New Roman" w:hAnsi="Times New Roman" w:cs="Times New Roman"/>
          <w:i/>
          <w:iCs/>
          <w:color w:val="000000" w:themeColor="text1"/>
          <w:lang w:val="en-US" w:eastAsia="da-DK"/>
        </w:rPr>
        <w:t xml:space="preserve"> </w:t>
      </w:r>
      <w:r w:rsidRPr="00623E64">
        <w:rPr>
          <w:rFonts w:ascii="Times New Roman" w:eastAsia="Times New Roman" w:hAnsi="Times New Roman" w:cs="Times New Roman"/>
          <w:i/>
          <w:iCs/>
          <w:color w:val="000000" w:themeColor="text1"/>
          <w:lang w:val="en-US" w:eastAsia="da-DK"/>
        </w:rPr>
        <w:t>Rasmus Peuliche Vogelsang, Ismail Gögenur</w:t>
      </w:r>
    </w:p>
    <w:p w14:paraId="2E0A6F91" w14:textId="77777777" w:rsidR="003502B1" w:rsidRPr="00623E64" w:rsidRDefault="003502B1" w:rsidP="00EA1730">
      <w:pPr>
        <w:spacing w:after="120" w:line="240" w:lineRule="auto"/>
        <w:jc w:val="both"/>
        <w:rPr>
          <w:rFonts w:ascii="Times New Roman" w:eastAsia="Times New Roman" w:hAnsi="Times New Roman" w:cs="Times New Roman"/>
          <w:sz w:val="24"/>
          <w:szCs w:val="24"/>
          <w:lang w:val="en-US" w:eastAsia="da-DK"/>
        </w:rPr>
      </w:pPr>
      <w:r w:rsidRPr="00623E64">
        <w:rPr>
          <w:rFonts w:ascii="Times New Roman" w:eastAsia="Times New Roman" w:hAnsi="Times New Roman" w:cs="Times New Roman"/>
          <w:b/>
          <w:bCs/>
          <w:color w:val="000000"/>
          <w:lang w:val="en-US" w:eastAsia="da-DK"/>
        </w:rPr>
        <w:t>Background</w:t>
      </w:r>
    </w:p>
    <w:p w14:paraId="1BDF2825" w14:textId="77777777" w:rsidR="000D2F14" w:rsidRPr="00623E64" w:rsidRDefault="00E12B9F" w:rsidP="00EA1730">
      <w:pPr>
        <w:spacing w:after="120" w:line="240" w:lineRule="auto"/>
        <w:jc w:val="both"/>
        <w:rPr>
          <w:rFonts w:ascii="Times New Roman" w:hAnsi="Times New Roman" w:cs="Times New Roman"/>
          <w:lang w:val="en-US"/>
        </w:rPr>
      </w:pPr>
      <w:r w:rsidRPr="00623E64">
        <w:rPr>
          <w:rFonts w:ascii="Times New Roman" w:hAnsi="Times New Roman" w:cs="Times New Roman"/>
          <w:lang w:val="en-US"/>
        </w:rPr>
        <w:t>The past 20 years has been a period of giant leaps in knowledge and quality of health care world-wide. A vast majority of clinical guidelines within the large disease groups including cancer are now based on solid evidence gathered over years. Still clinicians may be shocked by unexpected outcomes, which can seem random and unfortunate. For instance</w:t>
      </w:r>
      <w:r w:rsidR="003502B1" w:rsidRPr="00623E64">
        <w:rPr>
          <w:rFonts w:ascii="Times New Roman" w:hAnsi="Times New Roman" w:cs="Times New Roman"/>
          <w:lang w:val="en-US"/>
        </w:rPr>
        <w:t xml:space="preserve"> every sixth acute colon cancer surgery and every third rectal cancer surgery in Denmark in 2017 lead to death within 30 days</w:t>
      </w:r>
      <w:r w:rsidRPr="00623E64">
        <w:rPr>
          <w:rFonts w:ascii="Times New Roman" w:hAnsi="Times New Roman" w:cs="Times New Roman"/>
          <w:lang w:val="en-US"/>
        </w:rPr>
        <w:t xml:space="preserve"> </w:t>
      </w:r>
      <w:r w:rsidRPr="00623E64">
        <w:rPr>
          <w:rFonts w:ascii="Times New Roman" w:hAnsi="Times New Roman" w:cs="Times New Roman"/>
          <w:lang w:val="en-US"/>
        </w:rPr>
        <w:fldChar w:fldCharType="begin" w:fldLock="1"/>
      </w:r>
      <w:r w:rsidRPr="00623E64">
        <w:rPr>
          <w:rFonts w:ascii="Times New Roman" w:hAnsi="Times New Roman" w:cs="Times New Roman"/>
          <w:lang w:val="en-US"/>
        </w:rPr>
        <w:instrText>ADDIN CSL_CITATION {"citationItems":[{"id":"ITEM-1","itemData":{"author":[{"dropping-particle":"","family":"Ingeholm","given":"P","non-dropping-particle":"","parse-names":false,"suffix":""}],"container-title":"Dccg","id":"ITEM-1","issue":"december","issued":{"date-parts":[["2018"]]},"title":"Landsdækkende database for kræft i tyk- og endetarm (dccg.dk) Klinisk rapport","type":"article-journal"},"uris":["http://www.mendeley.com/documents/?uuid=77691ad0-2dbf-423f-a107-57e6296db8a6"]}],"mendeley":{"formattedCitation":"(1)","plainTextFormattedCitation":"(1)","previouslyFormattedCitation":"(1)"},"properties":{"noteIndex":0},"schema":"https://github.com/citation-style-language/schema/raw/master/csl-citation.json"}</w:instrText>
      </w:r>
      <w:r w:rsidRPr="00623E64">
        <w:rPr>
          <w:rFonts w:ascii="Times New Roman" w:hAnsi="Times New Roman" w:cs="Times New Roman"/>
          <w:lang w:val="en-US"/>
        </w:rPr>
        <w:fldChar w:fldCharType="separate"/>
      </w:r>
      <w:r w:rsidRPr="00623E64">
        <w:rPr>
          <w:rFonts w:ascii="Times New Roman" w:hAnsi="Times New Roman" w:cs="Times New Roman"/>
          <w:noProof/>
          <w:lang w:val="en-US"/>
        </w:rPr>
        <w:t>(1)</w:t>
      </w:r>
      <w:r w:rsidRPr="00623E64">
        <w:rPr>
          <w:rFonts w:ascii="Times New Roman" w:hAnsi="Times New Roman" w:cs="Times New Roman"/>
          <w:lang w:val="en-US"/>
        </w:rPr>
        <w:fldChar w:fldCharType="end"/>
      </w:r>
      <w:r w:rsidRPr="00623E64">
        <w:rPr>
          <w:rFonts w:ascii="Times New Roman" w:hAnsi="Times New Roman" w:cs="Times New Roman"/>
          <w:lang w:val="en-US"/>
        </w:rPr>
        <w:t>,</w:t>
      </w:r>
      <w:r w:rsidR="003502B1" w:rsidRPr="00623E64">
        <w:rPr>
          <w:rFonts w:ascii="Times New Roman" w:hAnsi="Times New Roman" w:cs="Times New Roman"/>
          <w:lang w:val="en-US"/>
        </w:rPr>
        <w:t xml:space="preserve"> and </w:t>
      </w:r>
      <w:r w:rsidRPr="00623E64">
        <w:rPr>
          <w:rFonts w:ascii="Times New Roman" w:hAnsi="Times New Roman" w:cs="Times New Roman"/>
          <w:lang w:val="en-US"/>
        </w:rPr>
        <w:t>though short-term mortality after elective surgery de</w:t>
      </w:r>
      <w:r w:rsidR="00EA1730" w:rsidRPr="00623E64">
        <w:rPr>
          <w:rFonts w:ascii="Times New Roman" w:hAnsi="Times New Roman" w:cs="Times New Roman"/>
          <w:lang w:val="en-US"/>
        </w:rPr>
        <w:t>creased impressively from 7,3 % in 2001 to 2,8 %</w:t>
      </w:r>
      <w:r w:rsidRPr="00623E64">
        <w:rPr>
          <w:rFonts w:ascii="Times New Roman" w:hAnsi="Times New Roman" w:cs="Times New Roman"/>
          <w:lang w:val="en-US"/>
        </w:rPr>
        <w:t xml:space="preserve"> in 2011 </w:t>
      </w:r>
      <w:r w:rsidRPr="00623E64">
        <w:rPr>
          <w:rFonts w:ascii="Times New Roman" w:hAnsi="Times New Roman" w:cs="Times New Roman"/>
          <w:lang w:val="en-US"/>
        </w:rPr>
        <w:fldChar w:fldCharType="begin" w:fldLock="1"/>
      </w:r>
      <w:r w:rsidR="00EA1730" w:rsidRPr="00623E64">
        <w:rPr>
          <w:rFonts w:ascii="Times New Roman" w:hAnsi="Times New Roman" w:cs="Times New Roman"/>
          <w:lang w:val="en-US"/>
        </w:rPr>
        <w:instrText>ADDIN CSL_CITATION {"citationItems":[{"id":"ITEM-1","itemData":{"DOI":"10.1245/s10434-014-3596-7","ISSN":"15344681","PMID":"24585408","abstract":"Background: For years, the outcome of colorectal cancer (CRC) surgery has been inferior in Denmark compared to its neighbouring countries. Several strategies have been initiated in Denmark to improve CRC prognosis. We studied whether there has been any effect on postoperative mortality based on the information from a national database. Methods: Patients who underwent elective major surgery for CRC in the period 2001-2011 were identified in the national Danish Colorectal Cancer Group database. Thirty-day mortality rates were calculated and factors with impact on mortality were identified using logistic regression analysis. Results: In total, 27,563 patients underwent elective major surgery and their 30-day mortality rate decreased significantly from 7.3 % in 2001-2002 to 2.8 % in 2011 (P &lt; 0.001). Aside from the year of surgery, independent risk factors of mortality were male gender, age ≥61 years, American Society of Anesthesiologists score ≥ II, tumor located in the colon, palliative intent, outcome of surgery \"not cured,\" and open surgical approach. Additionally, 3-month mortality of all 37,022 CRC patients, irrespective of surgical treatment, decreased significantly from 15.8 to 11.3 % during the study period. Conclusion: The 30-day mortality rate after elective major surgery for CRC has decreased significantly in Denmark in the past decade. Laparoscopic surgical approach was associated with a reduction in mortality in colon cancer. © 2014 Society of Surgical Oncology.","author":[{"dropping-particle":"","family":"Iversen","given":"Lene Hjerrild","non-dropping-particle":"","parse-names":false,"suffix":""},{"dropping-particle":"","family":"Ingeholm","given":"Peter","non-dropping-particle":"","parse-names":false,"suffix":""},{"dropping-particle":"","family":"Gögenur","given":"Ismail","non-dropping-particle":"","parse-names":false,"suffix":""},{"dropping-particle":"","family":"Laurberg","given":"Søren","non-dropping-particle":"","parse-names":false,"suffix":""}],"container-title":"Annals of Surgical Oncology","id":"ITEM-1","issue":"7","issued":{"date-parts":[["2014"]]},"page":"2267-2273","title":"Major reduction in 30-day mortality after elective colorectal cancer surgery: A nationwide population-based study in Denmark 2001-2011","type":"article-journal","volume":"21"},"uris":["http://www.mendeley.com/documents/?uuid=5b32afc8-fe8a-4adb-8de3-e8cc5602821e"]}],"mendeley":{"formattedCitation":"(2)","plainTextFormattedCitation":"(2)","previouslyFormattedCitation":"(2)"},"properties":{"noteIndex":0},"schema":"https://github.com/citation-style-language/schema/raw/master/csl-citation.json"}</w:instrText>
      </w:r>
      <w:r w:rsidRPr="00623E64">
        <w:rPr>
          <w:rFonts w:ascii="Times New Roman" w:hAnsi="Times New Roman" w:cs="Times New Roman"/>
          <w:lang w:val="en-US"/>
        </w:rPr>
        <w:fldChar w:fldCharType="separate"/>
      </w:r>
      <w:r w:rsidRPr="00623E64">
        <w:rPr>
          <w:rFonts w:ascii="Times New Roman" w:hAnsi="Times New Roman" w:cs="Times New Roman"/>
          <w:noProof/>
          <w:lang w:val="en-US"/>
        </w:rPr>
        <w:t>(2)</w:t>
      </w:r>
      <w:r w:rsidRPr="00623E64">
        <w:rPr>
          <w:rFonts w:ascii="Times New Roman" w:hAnsi="Times New Roman" w:cs="Times New Roman"/>
          <w:lang w:val="en-US"/>
        </w:rPr>
        <w:fldChar w:fldCharType="end"/>
      </w:r>
      <w:r w:rsidRPr="00623E64">
        <w:rPr>
          <w:rFonts w:ascii="Times New Roman" w:hAnsi="Times New Roman" w:cs="Times New Roman"/>
          <w:lang w:val="en-US"/>
        </w:rPr>
        <w:t xml:space="preserve">, improvements can still be made. </w:t>
      </w:r>
    </w:p>
    <w:p w14:paraId="4F3039CA" w14:textId="6982F309" w:rsidR="003502B1" w:rsidRPr="00623E64" w:rsidRDefault="003502B1" w:rsidP="00EA1730">
      <w:pPr>
        <w:spacing w:after="120" w:line="240" w:lineRule="auto"/>
        <w:jc w:val="both"/>
        <w:rPr>
          <w:rFonts w:ascii="Times New Roman" w:hAnsi="Times New Roman" w:cs="Times New Roman"/>
          <w:bCs/>
          <w:lang w:val="en-US"/>
        </w:rPr>
      </w:pPr>
      <w:r w:rsidRPr="00623E64">
        <w:rPr>
          <w:rFonts w:ascii="Times New Roman" w:hAnsi="Times New Roman" w:cs="Times New Roman"/>
          <w:lang w:val="en-US"/>
        </w:rPr>
        <w:t xml:space="preserve">Using the </w:t>
      </w:r>
      <w:r w:rsidRPr="00623E64">
        <w:rPr>
          <w:rFonts w:ascii="Times New Roman" w:hAnsi="Times New Roman" w:cs="Times New Roman"/>
          <w:bCs/>
          <w:lang w:val="en-US"/>
        </w:rPr>
        <w:t>Observational Medical Outcomes Partnership (OMOP) common data model (CDM)</w:t>
      </w:r>
      <w:r w:rsidR="00EA1730" w:rsidRPr="00623E64">
        <w:rPr>
          <w:rFonts w:ascii="Times New Roman" w:hAnsi="Times New Roman" w:cs="Times New Roman"/>
          <w:bCs/>
          <w:lang w:val="en-US"/>
        </w:rPr>
        <w:t xml:space="preserve"> </w:t>
      </w:r>
      <w:r w:rsidR="00EA1730" w:rsidRPr="00623E64">
        <w:rPr>
          <w:rFonts w:ascii="Times New Roman" w:hAnsi="Times New Roman" w:cs="Times New Roman"/>
          <w:bCs/>
          <w:lang w:val="en-US"/>
        </w:rPr>
        <w:fldChar w:fldCharType="begin" w:fldLock="1"/>
      </w:r>
      <w:r w:rsidR="00EA1730" w:rsidRPr="00623E64">
        <w:rPr>
          <w:rFonts w:ascii="Times New Roman" w:hAnsi="Times New Roman" w:cs="Times New Roman"/>
          <w:bCs/>
          <w:lang w:val="en-US"/>
        </w:rPr>
        <w:instrText>ADDIN CSL_CITATION {"citationItems":[{"id":"ITEM-1","itemData":{"ISBN":"1088855199","abstract":"\"OHDSI is a brilliant open-science effort that has established a collaboration among more than 150 large organizations. Collectively these organizations carry healthcare data for a staggering half billion lives. OHDSI’s pièce de résistance is its design of an open data model that specifies strict coding, privacy and security standards that all collaborators have agreed to adopt. The work enables the unification of data from multiple sources to provide the data mass, reproducibility testing and statistical power required by analytics, especially those powered by AI methods. The OHDSI effort has already produced novel approaches to large-scale data analyses and answered important clinical questions. However, it is just beginning, and much more remains to be done. The Book of OHDSI will enable other organizations to add to the analytic ferment, and to the data mass, needed to answer pressing analytic and clinical questions.\" - Clem McDonald, MD, Emeritus Indiana Distinguished Professor of Medicine The prevalence of electronic health data provides us the opportunity to make decisions that enhance both health and healthcare for both the present and future generations. The Observational Health Data Sciences and Informatics (OHDSI) collaboration is on the forefront of that mission. Akin to Odysseus's arduous journey in Homer's epic poem, OHDSI (pronounced \"odyssey\") is establishing the challenging path from real-world data to real-world evidence. The OHDSI community, an international network of stakeholders from varied disciplines, shares the singular goal of generating this evidence in a collaborative setting. The Book of OHDSI provides the roadmap to understand the journey. You will learn about the OHDSI community and its tools, ranging from the OMOP Common Data Model and Standard Vocabularies to large-scale analytic tools like ATLAS and the Methods Library. You will learn our community-determined best practices to generate quality evidence, and how our methods allow the execution of high-quality, time-efficient research in a network that includes more than 100 databases. The Book of OHDSI is not meant to simply help you understand the journey. We hope that when you learn our approach and see the benefits of fusing collaboration with an always-evolving set of analytic tools, you will choose to Join the Journey with us","author":[{"dropping-particle":"","family":"Observational Health Data Sciences and Informatics","given":"","non-dropping-particle":"","parse-names":false,"suffix":""}],"id":"ITEM-1","issued":{"date-parts":[["2019"]]},"page":"1 - 470","title":"The Book of OHDSI","type":"article-journal"},"uris":["http://www.mendeley.com/documents/?uuid=905b9d52-67e6-4da2-aa7a-f0405944da51"]}],"mendeley":{"formattedCitation":"(3)","plainTextFormattedCitation":"(3)","previouslyFormattedCitation":"(3)"},"properties":{"noteIndex":0},"schema":"https://github.com/citation-style-language/schema/raw/master/csl-citation.json"}</w:instrText>
      </w:r>
      <w:r w:rsidR="00EA1730" w:rsidRPr="00623E64">
        <w:rPr>
          <w:rFonts w:ascii="Times New Roman" w:hAnsi="Times New Roman" w:cs="Times New Roman"/>
          <w:bCs/>
          <w:lang w:val="en-US"/>
        </w:rPr>
        <w:fldChar w:fldCharType="separate"/>
      </w:r>
      <w:r w:rsidR="00EA1730" w:rsidRPr="00623E64">
        <w:rPr>
          <w:rFonts w:ascii="Times New Roman" w:hAnsi="Times New Roman" w:cs="Times New Roman"/>
          <w:bCs/>
          <w:noProof/>
          <w:lang w:val="en-US"/>
        </w:rPr>
        <w:t>(3)</w:t>
      </w:r>
      <w:r w:rsidR="00EA1730" w:rsidRPr="00623E64">
        <w:rPr>
          <w:rFonts w:ascii="Times New Roman" w:hAnsi="Times New Roman" w:cs="Times New Roman"/>
          <w:bCs/>
          <w:lang w:val="en-US"/>
        </w:rPr>
        <w:fldChar w:fldCharType="end"/>
      </w:r>
      <w:r w:rsidR="00EA1730" w:rsidRPr="00623E64">
        <w:rPr>
          <w:rFonts w:ascii="Times New Roman" w:hAnsi="Times New Roman" w:cs="Times New Roman"/>
          <w:bCs/>
          <w:lang w:val="en-US"/>
        </w:rPr>
        <w:t xml:space="preserve"> and the ATLAS patient-level prediction-package </w:t>
      </w:r>
      <w:r w:rsidR="00EA1730" w:rsidRPr="00623E64">
        <w:rPr>
          <w:rFonts w:ascii="Times New Roman" w:hAnsi="Times New Roman" w:cs="Times New Roman"/>
          <w:bCs/>
          <w:lang w:val="en-US"/>
        </w:rPr>
        <w:fldChar w:fldCharType="begin" w:fldLock="1"/>
      </w:r>
      <w:r w:rsidR="00EA1730" w:rsidRPr="00623E64">
        <w:rPr>
          <w:rFonts w:ascii="Times New Roman" w:hAnsi="Times New Roman" w:cs="Times New Roman"/>
          <w:bCs/>
          <w:lang w:val="en-US"/>
        </w:rPr>
        <w:instrText>ADDIN CSL_CITATION {"citationItems":[{"id":"ITEM-1","itemData":{"author":[{"dropping-particle":"","family":"Reps","given":"Jenna","non-dropping-particle":"","parse-names":false,"suffix":""},{"dropping-particle":"","family":"Schuemie","given":"Martijn J","non-dropping-particle":"","parse-names":false,"suffix":""},{"dropping-particle":"","family":"Ryan","given":"Patrick B","non-dropping-particle":"","parse-names":false,"suffix":""},{"dropping-particle":"","family":"Rijnbeek","given":"Peter R","non-dropping-particle":"","parse-names":false,"suffix":""}],"id":"ITEM-1","issued":{"date-parts":[["2020"]]},"page":"1-45","title":"Building patient-level predictive models","type":"article-journal"},"uris":["http://www.mendeley.com/documents/?uuid=75f295f5-61a5-4139-a591-4cf6823c8b1e"]}],"mendeley":{"formattedCitation":"(4)","plainTextFormattedCitation":"(4)","previouslyFormattedCitation":"(4)"},"properties":{"noteIndex":0},"schema":"https://github.com/citation-style-language/schema/raw/master/csl-citation.json"}</w:instrText>
      </w:r>
      <w:r w:rsidR="00EA1730" w:rsidRPr="00623E64">
        <w:rPr>
          <w:rFonts w:ascii="Times New Roman" w:hAnsi="Times New Roman" w:cs="Times New Roman"/>
          <w:bCs/>
          <w:lang w:val="en-US"/>
        </w:rPr>
        <w:fldChar w:fldCharType="separate"/>
      </w:r>
      <w:r w:rsidR="00EA1730" w:rsidRPr="00623E64">
        <w:rPr>
          <w:rFonts w:ascii="Times New Roman" w:hAnsi="Times New Roman" w:cs="Times New Roman"/>
          <w:bCs/>
          <w:noProof/>
          <w:lang w:val="en-US"/>
        </w:rPr>
        <w:t>(4)</w:t>
      </w:r>
      <w:r w:rsidR="00EA1730" w:rsidRPr="00623E64">
        <w:rPr>
          <w:rFonts w:ascii="Times New Roman" w:hAnsi="Times New Roman" w:cs="Times New Roman"/>
          <w:bCs/>
          <w:lang w:val="en-US"/>
        </w:rPr>
        <w:fldChar w:fldCharType="end"/>
      </w:r>
      <w:r w:rsidRPr="00623E64">
        <w:rPr>
          <w:rFonts w:ascii="Times New Roman" w:hAnsi="Times New Roman" w:cs="Times New Roman"/>
          <w:bCs/>
          <w:lang w:val="en-US"/>
        </w:rPr>
        <w:t xml:space="preserve"> we developed a short-term mortality prediction model for 30</w:t>
      </w:r>
      <w:r w:rsidR="00E12B9F" w:rsidRPr="00623E64">
        <w:rPr>
          <w:rFonts w:ascii="Times New Roman" w:hAnsi="Times New Roman" w:cs="Times New Roman"/>
          <w:bCs/>
          <w:lang w:val="en-US"/>
        </w:rPr>
        <w:t xml:space="preserve"> and 90</w:t>
      </w:r>
      <w:r w:rsidRPr="00623E64">
        <w:rPr>
          <w:rFonts w:ascii="Times New Roman" w:hAnsi="Times New Roman" w:cs="Times New Roman"/>
          <w:bCs/>
          <w:lang w:val="en-US"/>
        </w:rPr>
        <w:t xml:space="preserve"> days after colorectal cancer surgery based on </w:t>
      </w:r>
      <w:r w:rsidR="00120EE5" w:rsidRPr="00623E64">
        <w:rPr>
          <w:rFonts w:ascii="Times New Roman" w:hAnsi="Times New Roman" w:cs="Times New Roman"/>
          <w:bCs/>
          <w:lang w:val="en-US"/>
        </w:rPr>
        <w:t xml:space="preserve">only preoperative </w:t>
      </w:r>
      <w:r w:rsidR="00623E64" w:rsidRPr="00623E64">
        <w:rPr>
          <w:rFonts w:ascii="Times New Roman" w:hAnsi="Times New Roman" w:cs="Times New Roman"/>
          <w:bCs/>
          <w:lang w:val="en-US"/>
        </w:rPr>
        <w:t>covariates</w:t>
      </w:r>
      <w:r w:rsidR="00120EE5" w:rsidRPr="00623E64">
        <w:rPr>
          <w:rFonts w:ascii="Times New Roman" w:hAnsi="Times New Roman" w:cs="Times New Roman"/>
          <w:bCs/>
          <w:lang w:val="en-US"/>
        </w:rPr>
        <w:t xml:space="preserve"> from </w:t>
      </w:r>
      <w:r w:rsidRPr="00623E64">
        <w:rPr>
          <w:rFonts w:ascii="Times New Roman" w:hAnsi="Times New Roman" w:cs="Times New Roman"/>
          <w:bCs/>
          <w:lang w:val="en-US"/>
        </w:rPr>
        <w:t>the Danish Colorectal Cancer Group database (DCCG)</w:t>
      </w:r>
      <w:r w:rsidR="00EA1730" w:rsidRPr="00623E64">
        <w:rPr>
          <w:rFonts w:ascii="Times New Roman" w:hAnsi="Times New Roman" w:cs="Times New Roman"/>
          <w:bCs/>
          <w:lang w:val="en-US"/>
        </w:rPr>
        <w:t xml:space="preserve"> </w:t>
      </w:r>
      <w:r w:rsidR="00EA1730" w:rsidRPr="00623E64">
        <w:rPr>
          <w:rFonts w:ascii="Times New Roman" w:hAnsi="Times New Roman" w:cs="Times New Roman"/>
          <w:bCs/>
          <w:lang w:val="en-US"/>
        </w:rPr>
        <w:fldChar w:fldCharType="begin" w:fldLock="1"/>
      </w:r>
      <w:r w:rsidR="00EA1730" w:rsidRPr="00623E64">
        <w:rPr>
          <w:rFonts w:ascii="Times New Roman" w:hAnsi="Times New Roman" w:cs="Times New Roman"/>
          <w:bCs/>
          <w:lang w:val="en-US"/>
        </w:rPr>
        <w:instrText>ADDIN CSL_CITATION {"citationItems":[{"id":"ITEM-1","itemData":{"DOI":"10.2147/CLEP.S99481","ISSN":"11791349","abstract":"Aim of database: The aim of the database, which has existed for registration of all patients with colorectal cancer in Denmark since 2001, is to improve the prognosis for this patient group. Study population: All Danish patients with newly diagnosed colorectal cancer who are either diagnosed or treated in a surgical department of a public Danish hospital. Main variables: The database comprises an array of surgical, radiological, oncological, and pathological variables. The surgeons record data such as diagnostics performed, including type and results of radiological examinations, lifestyle factors, comorbidity and performance, treatment including the surgical procedure, urgency of surgery, and intra- and postoperative complications within 30 days after surgery. The pathologists record data such as tumor type, number of lymph nodes and metastatic lymph nodes, surgical margin status, and other pathological risk factors. Descriptive data: The database has had &gt;95% completeness in including patients with colorectal adenocarcinoma with &gt;54,000 patients registered so far with approximately one-third rectal cancers and two-third colon cancers and an overrepresentation of men among rectal cancer patients. The stage distribution has been more or less constant until 2014 with a tendency toward a lower rate of stage IV and higher rate of stage I after introduction of the national screening program in 2014. The 30-day mortality rate after elective surgery has been reduced from &gt;7% in 2001–2003 to &lt;2% since 2013. Conclusion: The database is a national population-based clinical database with high patient and data completeness for the perioperative period. The resolution of data is high for description of the patient at the time of diagnosis, including comorbidities, and for characterizing diagnosis, surgical interventions, and short-term outcomes. The database does not have high-resolution oncological data and does not register recurrences after primary surgery. The Danish Colorectal Cancer Group provides high-quality data and has been documenting an increase in short- and long-term survivals since it started in 2001 for both patients with colon and rectal cancers.","author":[{"dropping-particle":"","family":"Ingeholm","given":"Peter","non-dropping-particle":"","parse-names":false,"suffix":""},{"dropping-particle":"","family":"Gögenur","given":"Ismail","non-dropping-particle":"","parse-names":false,"suffix":""},{"dropping-particle":"","family":"Iversen","given":"Lene H.","non-dropping-particle":"","parse-names":false,"suffix":""}],"container-title":"Clinical Epidemiology","id":"ITEM-1","issued":{"date-parts":[["2016"]]},"page":"465-468","title":"Danish colorectal cancer group database","type":"article-journal","volume":"8"},"uris":["http://www.mendeley.com/documents/?uuid=73177ebf-b599-487b-a4b9-fe8acc4de397"]}],"mendeley":{"formattedCitation":"(5)","plainTextFormattedCitation":"(5)","previouslyFormattedCitation":"(5)"},"properties":{"noteIndex":0},"schema":"https://github.com/citation-style-language/schema/raw/master/csl-citation.json"}</w:instrText>
      </w:r>
      <w:r w:rsidR="00EA1730" w:rsidRPr="00623E64">
        <w:rPr>
          <w:rFonts w:ascii="Times New Roman" w:hAnsi="Times New Roman" w:cs="Times New Roman"/>
          <w:bCs/>
          <w:lang w:val="en-US"/>
        </w:rPr>
        <w:fldChar w:fldCharType="separate"/>
      </w:r>
      <w:r w:rsidR="00EA1730" w:rsidRPr="00623E64">
        <w:rPr>
          <w:rFonts w:ascii="Times New Roman" w:hAnsi="Times New Roman" w:cs="Times New Roman"/>
          <w:bCs/>
          <w:noProof/>
          <w:lang w:val="en-US"/>
        </w:rPr>
        <w:t>(5)</w:t>
      </w:r>
      <w:r w:rsidR="00EA1730" w:rsidRPr="00623E64">
        <w:rPr>
          <w:rFonts w:ascii="Times New Roman" w:hAnsi="Times New Roman" w:cs="Times New Roman"/>
          <w:bCs/>
          <w:lang w:val="en-US"/>
        </w:rPr>
        <w:fldChar w:fldCharType="end"/>
      </w:r>
      <w:r w:rsidRPr="00623E64">
        <w:rPr>
          <w:rFonts w:ascii="Times New Roman" w:hAnsi="Times New Roman" w:cs="Times New Roman"/>
          <w:bCs/>
          <w:lang w:val="en-US"/>
        </w:rPr>
        <w:t xml:space="preserve"> containing 76.849 colorectal patient courses</w:t>
      </w:r>
      <w:r w:rsidR="00EA1730" w:rsidRPr="00623E64">
        <w:rPr>
          <w:rFonts w:ascii="Times New Roman" w:hAnsi="Times New Roman" w:cs="Times New Roman"/>
          <w:bCs/>
          <w:lang w:val="en-US"/>
        </w:rPr>
        <w:t xml:space="preserve"> over the course of 18 years.</w:t>
      </w:r>
      <w:r w:rsidR="00120EE5" w:rsidRPr="00623E64">
        <w:rPr>
          <w:rFonts w:ascii="Times New Roman" w:hAnsi="Times New Roman" w:cs="Times New Roman"/>
          <w:bCs/>
          <w:lang w:val="en-US"/>
        </w:rPr>
        <w:t xml:space="preserve"> </w:t>
      </w:r>
    </w:p>
    <w:p w14:paraId="12C2850C" w14:textId="5EE08060" w:rsidR="00FC6123" w:rsidRPr="00623E64" w:rsidRDefault="00FC6123" w:rsidP="00EA1730">
      <w:pPr>
        <w:spacing w:after="120" w:line="240" w:lineRule="auto"/>
        <w:jc w:val="both"/>
        <w:rPr>
          <w:rFonts w:ascii="Times New Roman" w:hAnsi="Times New Roman" w:cs="Times New Roman"/>
          <w:bCs/>
          <w:lang w:val="en-US"/>
        </w:rPr>
      </w:pPr>
      <w:r w:rsidRPr="00623E64">
        <w:rPr>
          <w:rFonts w:ascii="Times New Roman" w:hAnsi="Times New Roman" w:cs="Times New Roman"/>
          <w:bCs/>
          <w:lang w:val="en-US"/>
        </w:rPr>
        <w:t xml:space="preserve">The treatment plan for colorectal cancer patients in Denmark is decided on a multidisciplinary team (MDT) </w:t>
      </w:r>
      <w:r w:rsidR="000D2F14" w:rsidRPr="00623E64">
        <w:rPr>
          <w:rFonts w:ascii="Times New Roman" w:hAnsi="Times New Roman" w:cs="Times New Roman"/>
          <w:bCs/>
          <w:lang w:val="en-US"/>
        </w:rPr>
        <w:t xml:space="preserve">conference </w:t>
      </w:r>
      <w:r w:rsidR="000D2F14" w:rsidRPr="00623E64">
        <w:rPr>
          <w:rFonts w:ascii="Times New Roman" w:hAnsi="Times New Roman" w:cs="Times New Roman"/>
          <w:bCs/>
          <w:lang w:val="en-US"/>
        </w:rPr>
        <w:fldChar w:fldCharType="begin" w:fldLock="1"/>
      </w:r>
      <w:r w:rsidR="000D2F14" w:rsidRPr="00623E64">
        <w:rPr>
          <w:rFonts w:ascii="Times New Roman" w:hAnsi="Times New Roman" w:cs="Times New Roman"/>
          <w:bCs/>
          <w:lang w:val="en-US"/>
        </w:rPr>
        <w:instrText>ADDIN CSL_CITATION {"citationItems":[{"id":"ITEM-1","itemData":{"author":[{"dropping-particle":"al","family":"Iversen","given":"Lene et","non-dropping-particle":"","parse-names":false,"suffix":""}],"container-title":"Danish Colorectal Cancer Group","id":"ITEM-1","issued":{"date-parts":[["2016"]]},"page":"1-2","title":"Den multidisciplinære team-konference (MDT-konferencen). DCCG guideline.","type":"article-journal"},"uris":["http://www.mendeley.com/documents/?uuid=e74916ba-ffce-4578-9f44-965dfb1d3230"]},{"id":"ITEM-2","itemData":{"abstract":"Screening Forfattere: KTN Gaelder fra: --Gaelder til: Rekommandationer • Screening for kolorektalcancer anbefales, idet dødeligheden af kolorektalcancer kan nedsaettes med 15-33 % • Kvalitetsmonitorering af screeningsprogrammet, herunder koloskopørperformance, bør indføres og varetages på regionalt eller nationalt plan A D BAGGRUND Systematisk screening sorterer tilsyneladende raske i dem, der muligvis har, og dem, der ikke har en given sygdom, risikofaktor eller disposition ved hjaelp af en test, undersøgelse eller procedure, der nemt og hurtigt kan udføres systematisk på en naermere afgraenset målgruppe. Personer, der har testet positivt, tilbydes naermere undersøgelser med henblik på egentlig diagnosticering og behandling. Systematisk screening bidrager til sekundaer forebyggelse med at opspore højrisiko-individer tidligst muligt (1). Screeningsgennemførlighedsundersøgelser I MTV-rapporten \" Kraeft i tyktarm og endetarm \" (2) blev det anbefalet at ivaerksaette to gennemførlighedsundersøgelser før beslutning om indførelse af befolkningsscreening for kolorektalcancer i Danmark. Målpopulationen skulle vaere 50-74-årige, som skulle screenes med FOBT efterfulgt af koloskopi ved positiv test. Konsekvensen skulle vaere en reduktion i antal døde på 360-500 per år. Kravene til en vellykket screening var: en deltagelsesprocent på mindst 60 og identifikation af Dukes A og B cancer i 40-50 % af tilfaeldene. Desuden skulle undersøgelserne afprøve informations-og kommunikationsstrategien og de organisatoriske forhold ved screeningen. Undersøgelserne blev gennemført i et samarbejde mellem Vejle og Københavns amter i perioden august 2005 til december 2006 (3,4). Undersøgelsen omfattede 177.148 personer i alderen 50-74 år, som modtog invitation til screening med Hemoccult II. I alt deltog 85.374 personer, hvilket svarer til 48% af de inviterede. Blandt de undersøgte havde 2.085 personer (2,4 %) positiv afføringsprøve for blod, og heraf fik 1.878 foretaget koloskopi, mens 198 fik foretaget CT-kolografi som primaer undersøgelse, eller hvor koloskopi var mislykket. Blandt personer med positiv afføringsprøve fandt man 841 med adenomer svarende til 40 %, hvilket var højere end forventet. Derimod var antallet af adenomer på over 10 mm på samme niveau som i de kontrollerede screeningsundersøgelser, hvor der blev fundet adenomer over 10 mm hos lidt mere end 30 % af de screeningpositive (5). Der blev i alt fundet 174 patienter med kolorektalcancer (8%) svarende til 2,04 cance…","author":[{"dropping-particle":"","family":"Nielsen","given":"Knud Thygesen","non-dropping-particle":"","parse-names":false,"suffix":""}],"id":"ITEM-2","issue":"6","issued":{"date-parts":[["2006"]]},"title":"Danish Colorectal Cancer Group's national guidelines for diagnostics and treatment of colorectal cancer - screening [Danish]","type":"article-journal"},"uris":["http://www.mendeley.com/documents/?uuid=fa526dc6-4f4e-4398-8c97-377d610f86d9"]}],"mendeley":{"formattedCitation":"(6,7)","plainTextFormattedCitation":"(6,7)","previouslyFormattedCitation":"(6,7)"},"properties":{"noteIndex":0},"schema":"https://github.com/citation-style-language/schema/raw/master/csl-citation.json"}</w:instrText>
      </w:r>
      <w:r w:rsidR="000D2F14" w:rsidRPr="00623E64">
        <w:rPr>
          <w:rFonts w:ascii="Times New Roman" w:hAnsi="Times New Roman" w:cs="Times New Roman"/>
          <w:bCs/>
          <w:lang w:val="en-US"/>
        </w:rPr>
        <w:fldChar w:fldCharType="separate"/>
      </w:r>
      <w:r w:rsidR="000D2F14" w:rsidRPr="00623E64">
        <w:rPr>
          <w:rFonts w:ascii="Times New Roman" w:hAnsi="Times New Roman" w:cs="Times New Roman"/>
          <w:bCs/>
          <w:noProof/>
          <w:lang w:val="en-US"/>
        </w:rPr>
        <w:t>(6,7)</w:t>
      </w:r>
      <w:r w:rsidR="000D2F14" w:rsidRPr="00623E64">
        <w:rPr>
          <w:rFonts w:ascii="Times New Roman" w:hAnsi="Times New Roman" w:cs="Times New Roman"/>
          <w:bCs/>
          <w:lang w:val="en-US"/>
        </w:rPr>
        <w:fldChar w:fldCharType="end"/>
      </w:r>
      <w:r w:rsidR="000D2F14" w:rsidRPr="00623E64">
        <w:rPr>
          <w:rFonts w:ascii="Times New Roman" w:hAnsi="Times New Roman" w:cs="Times New Roman"/>
          <w:bCs/>
          <w:lang w:val="en-US"/>
        </w:rPr>
        <w:t xml:space="preserve"> in the presence of surgeons</w:t>
      </w:r>
      <w:r w:rsidR="00E70A9A" w:rsidRPr="00623E64">
        <w:rPr>
          <w:rFonts w:ascii="Times New Roman" w:hAnsi="Times New Roman" w:cs="Times New Roman"/>
          <w:bCs/>
          <w:lang w:val="en-US"/>
        </w:rPr>
        <w:t>,</w:t>
      </w:r>
      <w:r w:rsidR="00623E64" w:rsidRPr="00623E64">
        <w:rPr>
          <w:rFonts w:ascii="Times New Roman" w:hAnsi="Times New Roman" w:cs="Times New Roman"/>
          <w:bCs/>
          <w:lang w:val="en-US"/>
        </w:rPr>
        <w:t xml:space="preserve"> </w:t>
      </w:r>
      <w:r w:rsidR="000D2F14" w:rsidRPr="00623E64">
        <w:rPr>
          <w:rFonts w:ascii="Times New Roman" w:hAnsi="Times New Roman" w:cs="Times New Roman"/>
          <w:bCs/>
          <w:lang w:val="en-US"/>
        </w:rPr>
        <w:t>oncologist, radiologist and pathologist. Th</w:t>
      </w:r>
      <w:r w:rsidR="00E70A9A" w:rsidRPr="00623E64">
        <w:rPr>
          <w:rFonts w:ascii="Times New Roman" w:hAnsi="Times New Roman" w:cs="Times New Roman"/>
          <w:bCs/>
          <w:lang w:val="en-US"/>
        </w:rPr>
        <w:t>e</w:t>
      </w:r>
      <w:r w:rsidR="00623E64" w:rsidRPr="00623E64">
        <w:rPr>
          <w:rFonts w:ascii="Times New Roman" w:hAnsi="Times New Roman" w:cs="Times New Roman"/>
          <w:bCs/>
          <w:lang w:val="en-US"/>
        </w:rPr>
        <w:t xml:space="preserve"> </w:t>
      </w:r>
      <w:r w:rsidR="00E70A9A" w:rsidRPr="00623E64">
        <w:rPr>
          <w:rFonts w:ascii="Times New Roman" w:hAnsi="Times New Roman" w:cs="Times New Roman"/>
          <w:bCs/>
          <w:lang w:val="en-US"/>
        </w:rPr>
        <w:t>MDT</w:t>
      </w:r>
      <w:r w:rsidR="000D2F14" w:rsidRPr="00623E64">
        <w:rPr>
          <w:rFonts w:ascii="Times New Roman" w:hAnsi="Times New Roman" w:cs="Times New Roman"/>
          <w:bCs/>
          <w:lang w:val="en-US"/>
        </w:rPr>
        <w:t xml:space="preserve"> decision is in a large extent based on the MDT referral note. This can vary greatly in quality and amount of provided information. Using the short-term mortality predicti</w:t>
      </w:r>
      <w:r w:rsidR="00862AFA" w:rsidRPr="00623E64">
        <w:rPr>
          <w:rFonts w:ascii="Times New Roman" w:hAnsi="Times New Roman" w:cs="Times New Roman"/>
          <w:bCs/>
          <w:lang w:val="en-US"/>
        </w:rPr>
        <w:t xml:space="preserve">on model in combination with </w:t>
      </w:r>
      <w:r w:rsidR="00120EE5" w:rsidRPr="00623E64">
        <w:rPr>
          <w:rFonts w:ascii="Times New Roman" w:hAnsi="Times New Roman" w:cs="Times New Roman"/>
          <w:bCs/>
          <w:lang w:val="en-US"/>
        </w:rPr>
        <w:t>our</w:t>
      </w:r>
      <w:r w:rsidR="000D2F14" w:rsidRPr="00623E64">
        <w:rPr>
          <w:rFonts w:ascii="Times New Roman" w:hAnsi="Times New Roman" w:cs="Times New Roman"/>
          <w:bCs/>
          <w:lang w:val="en-US"/>
        </w:rPr>
        <w:t xml:space="preserve"> other</w:t>
      </w:r>
      <w:r w:rsidR="00862AFA" w:rsidRPr="00623E64">
        <w:rPr>
          <w:rFonts w:ascii="Times New Roman" w:hAnsi="Times New Roman" w:cs="Times New Roman"/>
          <w:bCs/>
          <w:lang w:val="en-US"/>
        </w:rPr>
        <w:t xml:space="preserve"> prediction-</w:t>
      </w:r>
      <w:r w:rsidR="000D2F14" w:rsidRPr="00623E64">
        <w:rPr>
          <w:rFonts w:ascii="Times New Roman" w:hAnsi="Times New Roman" w:cs="Times New Roman"/>
          <w:bCs/>
          <w:lang w:val="en-US"/>
        </w:rPr>
        <w:t>models for long-term mortality, complications, readmission and recurrence may provide a better base of decision making for the team and thus better treatment for the patient.</w:t>
      </w:r>
      <w:r w:rsidR="00120EE5" w:rsidRPr="00623E64">
        <w:rPr>
          <w:rFonts w:ascii="Times New Roman" w:hAnsi="Times New Roman" w:cs="Times New Roman"/>
          <w:bCs/>
          <w:lang w:val="en-US"/>
        </w:rPr>
        <w:t xml:space="preserve"> The use of only preoperative covariates means that the model is ready to use at the MDT-conference.</w:t>
      </w:r>
    </w:p>
    <w:p w14:paraId="1FC9C4EC" w14:textId="4DF6EACF" w:rsidR="000D2F14" w:rsidRPr="00623E64" w:rsidRDefault="000D2F14" w:rsidP="00EA1730">
      <w:pPr>
        <w:spacing w:after="120" w:line="240" w:lineRule="auto"/>
        <w:jc w:val="both"/>
        <w:rPr>
          <w:rFonts w:ascii="Times New Roman" w:hAnsi="Times New Roman" w:cs="Times New Roman"/>
          <w:bCs/>
          <w:lang w:val="en-US"/>
        </w:rPr>
      </w:pPr>
      <w:r w:rsidRPr="00623E64">
        <w:rPr>
          <w:rFonts w:ascii="Times New Roman" w:hAnsi="Times New Roman" w:cs="Times New Roman"/>
          <w:bCs/>
          <w:lang w:val="en-US"/>
        </w:rPr>
        <w:t>The model provides</w:t>
      </w:r>
      <w:r w:rsidR="00E70A9A" w:rsidRPr="00623E64">
        <w:rPr>
          <w:rFonts w:ascii="Times New Roman" w:hAnsi="Times New Roman" w:cs="Times New Roman"/>
          <w:bCs/>
          <w:lang w:val="en-US"/>
        </w:rPr>
        <w:t xml:space="preserve"> a risk estimate between 0 and 1, but</w:t>
      </w:r>
      <w:r w:rsidRPr="00623E64">
        <w:rPr>
          <w:rFonts w:ascii="Times New Roman" w:hAnsi="Times New Roman" w:cs="Times New Roman"/>
          <w:bCs/>
          <w:lang w:val="en-US"/>
        </w:rPr>
        <w:t xml:space="preserve"> no threshold of when the risk of short-term mortality is too high</w:t>
      </w:r>
      <w:r w:rsidR="00E70A9A" w:rsidRPr="00623E64">
        <w:rPr>
          <w:rFonts w:ascii="Times New Roman" w:hAnsi="Times New Roman" w:cs="Times New Roman"/>
          <w:bCs/>
          <w:lang w:val="en-US"/>
        </w:rPr>
        <w:t>.</w:t>
      </w:r>
      <w:r w:rsidRPr="00623E64">
        <w:rPr>
          <w:rFonts w:ascii="Times New Roman" w:hAnsi="Times New Roman" w:cs="Times New Roman"/>
          <w:bCs/>
          <w:lang w:val="en-US"/>
        </w:rPr>
        <w:t xml:space="preserve"> </w:t>
      </w:r>
      <w:r w:rsidR="00E70A9A" w:rsidRPr="00623E64">
        <w:rPr>
          <w:rFonts w:ascii="Times New Roman" w:hAnsi="Times New Roman" w:cs="Times New Roman"/>
          <w:bCs/>
          <w:lang w:val="en-US"/>
        </w:rPr>
        <w:t>In</w:t>
      </w:r>
      <w:r w:rsidRPr="00623E64">
        <w:rPr>
          <w:rFonts w:ascii="Times New Roman" w:hAnsi="Times New Roman" w:cs="Times New Roman"/>
          <w:bCs/>
          <w:lang w:val="en-US"/>
        </w:rPr>
        <w:t>n a clinical setting, this will depend on many different</w:t>
      </w:r>
      <w:r w:rsidR="00623E64" w:rsidRPr="00623E64">
        <w:rPr>
          <w:rFonts w:ascii="Times New Roman" w:hAnsi="Times New Roman" w:cs="Times New Roman"/>
          <w:bCs/>
          <w:lang w:val="en-US"/>
        </w:rPr>
        <w:t xml:space="preserve"> </w:t>
      </w:r>
      <w:r w:rsidR="00E70A9A" w:rsidRPr="00623E64">
        <w:rPr>
          <w:rFonts w:ascii="Times New Roman" w:hAnsi="Times New Roman" w:cs="Times New Roman"/>
          <w:bCs/>
          <w:lang w:val="en-US"/>
        </w:rPr>
        <w:t>factors</w:t>
      </w:r>
      <w:r w:rsidRPr="00623E64">
        <w:rPr>
          <w:rFonts w:ascii="Times New Roman" w:hAnsi="Times New Roman" w:cs="Times New Roman"/>
          <w:bCs/>
          <w:lang w:val="en-US"/>
        </w:rPr>
        <w:t xml:space="preserve">. Using </w:t>
      </w:r>
      <w:r w:rsidR="00E70A9A" w:rsidRPr="00623E64">
        <w:rPr>
          <w:rFonts w:ascii="Times New Roman" w:hAnsi="Times New Roman" w:cs="Times New Roman"/>
          <w:bCs/>
          <w:lang w:val="en-US"/>
        </w:rPr>
        <w:t xml:space="preserve">the combined knowledge of our </w:t>
      </w:r>
      <w:r w:rsidRPr="00623E64">
        <w:rPr>
          <w:rFonts w:ascii="Times New Roman" w:hAnsi="Times New Roman" w:cs="Times New Roman"/>
          <w:bCs/>
          <w:lang w:val="en-US"/>
        </w:rPr>
        <w:t>prediction models may lead to a better understanding of why the predicted risk seems high</w:t>
      </w:r>
      <w:r w:rsidR="00ED5D73" w:rsidRPr="00623E64">
        <w:rPr>
          <w:rFonts w:ascii="Times New Roman" w:hAnsi="Times New Roman" w:cs="Times New Roman"/>
          <w:bCs/>
          <w:lang w:val="en-US"/>
        </w:rPr>
        <w:t>.</w:t>
      </w:r>
      <w:r w:rsidRPr="00623E64">
        <w:rPr>
          <w:rFonts w:ascii="Times New Roman" w:hAnsi="Times New Roman" w:cs="Times New Roman"/>
          <w:bCs/>
          <w:lang w:val="en-US"/>
        </w:rPr>
        <w:t xml:space="preserve"> </w:t>
      </w:r>
      <w:r w:rsidR="00ED5D73" w:rsidRPr="00623E64">
        <w:rPr>
          <w:rFonts w:ascii="Times New Roman" w:hAnsi="Times New Roman" w:cs="Times New Roman"/>
          <w:bCs/>
          <w:lang w:val="en-US"/>
        </w:rPr>
        <w:t>W</w:t>
      </w:r>
      <w:r w:rsidRPr="00623E64">
        <w:rPr>
          <w:rFonts w:ascii="Times New Roman" w:hAnsi="Times New Roman" w:cs="Times New Roman"/>
          <w:bCs/>
          <w:lang w:val="en-US"/>
        </w:rPr>
        <w:t>e recommend that if the risk exceeds the average of operated colorectal cancer patients, the multidisciplinary team</w:t>
      </w:r>
      <w:r w:rsidR="00ED5D73" w:rsidRPr="00623E64">
        <w:rPr>
          <w:rFonts w:ascii="Times New Roman" w:hAnsi="Times New Roman" w:cs="Times New Roman"/>
          <w:bCs/>
          <w:lang w:val="en-US"/>
        </w:rPr>
        <w:t xml:space="preserve"> should</w:t>
      </w:r>
      <w:r w:rsidRPr="00623E64">
        <w:rPr>
          <w:rFonts w:ascii="Times New Roman" w:hAnsi="Times New Roman" w:cs="Times New Roman"/>
          <w:bCs/>
          <w:lang w:val="en-US"/>
        </w:rPr>
        <w:t xml:space="preserve"> </w:t>
      </w:r>
      <w:r w:rsidR="009A709E" w:rsidRPr="00623E64">
        <w:rPr>
          <w:rFonts w:ascii="Times New Roman" w:hAnsi="Times New Roman" w:cs="Times New Roman"/>
          <w:bCs/>
          <w:lang w:val="en-US"/>
        </w:rPr>
        <w:t>considers why the risk is so high</w:t>
      </w:r>
      <w:r w:rsidRPr="00623E64">
        <w:rPr>
          <w:rFonts w:ascii="Times New Roman" w:hAnsi="Times New Roman" w:cs="Times New Roman"/>
          <w:bCs/>
          <w:lang w:val="en-US"/>
        </w:rPr>
        <w:t>, and what can be done to reduce it. For short-term mortality an increased risk may be</w:t>
      </w:r>
      <w:r w:rsidR="00ED5D73" w:rsidRPr="00623E64">
        <w:rPr>
          <w:rFonts w:ascii="Times New Roman" w:hAnsi="Times New Roman" w:cs="Times New Roman"/>
          <w:bCs/>
          <w:lang w:val="en-US"/>
        </w:rPr>
        <w:t xml:space="preserve"> a</w:t>
      </w:r>
      <w:r w:rsidRPr="00623E64">
        <w:rPr>
          <w:rFonts w:ascii="Times New Roman" w:hAnsi="Times New Roman" w:cs="Times New Roman"/>
          <w:bCs/>
          <w:lang w:val="en-US"/>
        </w:rPr>
        <w:t xml:space="preserve"> result of poor performance status </w:t>
      </w:r>
      <w:r w:rsidRPr="00623E64">
        <w:rPr>
          <w:rFonts w:ascii="Times New Roman" w:hAnsi="Times New Roman" w:cs="Times New Roman"/>
          <w:bCs/>
          <w:lang w:val="en-US"/>
        </w:rPr>
        <w:fldChar w:fldCharType="begin" w:fldLock="1"/>
      </w:r>
      <w:r w:rsidRPr="00623E64">
        <w:rPr>
          <w:rFonts w:ascii="Times New Roman" w:hAnsi="Times New Roman" w:cs="Times New Roman"/>
          <w:bCs/>
          <w:lang w:val="en-US"/>
        </w:rPr>
        <w:instrText>ADDIN CSL_CITATION {"citationItems":[{"id":"ITEM-1","itemData":{"DOI":"10.1097/DCR.0000000000001982","ISBN":"0000000000","ISSN":"0012-3706","abstract":"Background: A recent cluster of pneumonia cases in Wuhan, China, was caused by a novel betacoronavirus, the 2019 novel coronavirus (2019-nCoV). We report the epidemiological, clinical, laboratory, and radiological characteristics and treatment and clinical outcomes of these patients. Methods: All patients with suspected 2019-nCoV were admitted to a designated hospital in Wuhan. We prospectively collected and analysed data on patients with laboratory-confirmed 2019-nCoV infection by real-time RT-PCR and next-generation sequencing. Data were obtained with standardised data collection forms shared by WHO and the International Severe Acute Respiratory and Emerging Infection Consortium from electronic medical records. Researchers also directly communicated with patients or their families to ascertain epidemiological and symptom data. Outcomes were also compared between patients who had been admitted to the intensive care unit (ICU) and those who had not. Findings: By Jan 2, 2020, 41 admitted hospital patients had been identified as having laboratory-confirmed 2019-nCoV infection. Most of the infected patients were men (30 [73%] of 41); less than half had underlying diseases (13 [32%]), including diabetes (eight [20%]), hypertension (six [15%]), and cardiovascular disease (six [15%]). Median age was 49·0 years (IQR 41·0–58·0). 27 (66%) of 41 patients had been exposed to Huanan seafood market. One family cluster was found. Common symptoms at onset of illness were fever (40 [98%] of 41 patients), cough (31 [76%]), and myalgia or fatigue (18 [44%]); less common symptoms were sputum production (11 [28%] of 39), headache (three [8%] of 38), haemoptysis (two [5%] of 39), and diarrhoea (one [3%] of 38). Dyspnoea developed in 22 (55%) of 40 patients (median time from illness onset to dyspnoea 8·0 days [IQR 5·0–13·0]). 26 (63%) of 41 patients had lymphopenia. All 41 patients had pneumonia with abnormal findings on chest CT. Complications included acute respiratory distress syndrome (12 [29%]), RNAaemia (six [15%]), acute cardiac injury (five [12%]) and secondary infection (four [10%]). 13 (32%) patients were admitted to an ICU and six (15%) died. Compared with non-ICU patients, ICU patients had higher plasma levels of IL2, IL7, IL10, GSCF, IP10, MCP1, MIP1A, and TNFα. Interpretation: The 2019-nCoV infection caused clusters of severe respiratory illness similar to severe acute respiratory syndrome coronavirus and was associated with ICU admission and high mortality. Ma…","author":[{"dropping-particle":"","family":"Bojesen","given":"Rasmus Dahlin","non-dropping-particle":"","parse-names":false,"suffix":""},{"dropping-particle":"","family":"Degett","given":"Thea Helene","non-dropping-particle":"","parse-names":false,"suffix":""},{"dropping-particle":"","family":"Dalton","given":"Susanne Oksbjerg","non-dropping-particle":"","parse-names":false,"suffix":""},{"dropping-particle":"","family":"Gögenur","given":"Ismail","non-dropping-particle":"","parse-names":false,"suffix":""}],"container-title":"Diseases of the Colon &amp; Rectum","id":"ITEM-1","issue":"2252","issued":{"date-parts":[["2021","3","30"]]},"page":"58-66","title":"High World Heath Organization Performance Status Is Associated With Short And Long-term Outcomes After Colorectal Cancer Surgery","type":"article-journal","volume":"Publish Ah"},"uris":["http://www.mendeley.com/documents/?uuid=8dd5dd11-76d1-4561-bc40-1601879f5e9e"]}],"mendeley":{"formattedCitation":"(8)","plainTextFormattedCitation":"(8)","previouslyFormattedCitation":"(8)"},"properties":{"noteIndex":0},"schema":"https://github.com/citation-style-language/schema/raw/master/csl-citation.json"}</w:instrText>
      </w:r>
      <w:r w:rsidRPr="00623E64">
        <w:rPr>
          <w:rFonts w:ascii="Times New Roman" w:hAnsi="Times New Roman" w:cs="Times New Roman"/>
          <w:bCs/>
          <w:lang w:val="en-US"/>
        </w:rPr>
        <w:fldChar w:fldCharType="separate"/>
      </w:r>
      <w:r w:rsidRPr="00623E64">
        <w:rPr>
          <w:rFonts w:ascii="Times New Roman" w:hAnsi="Times New Roman" w:cs="Times New Roman"/>
          <w:bCs/>
          <w:noProof/>
          <w:lang w:val="en-US"/>
        </w:rPr>
        <w:t>(8)</w:t>
      </w:r>
      <w:r w:rsidRPr="00623E64">
        <w:rPr>
          <w:rFonts w:ascii="Times New Roman" w:hAnsi="Times New Roman" w:cs="Times New Roman"/>
          <w:bCs/>
          <w:lang w:val="en-US"/>
        </w:rPr>
        <w:fldChar w:fldCharType="end"/>
      </w:r>
      <w:r w:rsidRPr="00623E64">
        <w:rPr>
          <w:rFonts w:ascii="Times New Roman" w:hAnsi="Times New Roman" w:cs="Times New Roman"/>
          <w:bCs/>
          <w:lang w:val="en-US"/>
        </w:rPr>
        <w:t xml:space="preserve">, many comorbidities </w:t>
      </w:r>
      <w:r w:rsidRPr="00623E64">
        <w:rPr>
          <w:rFonts w:ascii="Times New Roman" w:hAnsi="Times New Roman" w:cs="Times New Roman"/>
          <w:bCs/>
          <w:lang w:val="en-US"/>
        </w:rPr>
        <w:fldChar w:fldCharType="begin" w:fldLock="1"/>
      </w:r>
      <w:r w:rsidRPr="00623E64">
        <w:rPr>
          <w:rFonts w:ascii="Times New Roman" w:hAnsi="Times New Roman" w:cs="Times New Roman"/>
          <w:bCs/>
          <w:lang w:val="en-US"/>
        </w:rPr>
        <w:instrText>ADDIN CSL_CITATION {"citationItems":[{"id":"ITEM-1","itemData":{"DOI":"10.1007/s00384-008-0615-9","ISSN":"01791958","PMID":"19050901","abstract":"Introduction: Surgery for elderly patients pose a constant challenge. This study aims to review the outcome and find predictors of adverse outcome in octogenarians undergoing major colorectal resection for cancer. Methods: A review of 121 octogenarians who underwent colorectal cancer surgery between September 1992 and May 2008 was performed. Comorbidities were quantified using the weighted Charlson Comorbidity Index and ASA classification. CR-POSSUM scores and ACPGBI scores and the predicted mortality rates were calculated. Outcome measures were morbidity rates and 30-day mortality rates. Results: The patients had a mean age of 83.5 years (range, 80 - 99). The mean index of comorbidity was 3.1 (2 - 7) and 12.5% of patients were classified ASA III and above. The mean predicted mortality rate based on CR-POSSUM and ACPGBI scoring models were 11.2% and 5.4% respectively. The overall observed morbidity rate was 30.7% and 30-day mortality was 1.6. Factors found on bivariate analysis to be significantly associated with an increased risk of morbidity were tumor presenting with complication, comorbid coronary heart disease, serum urea levels, ASA classification &gt;3 and comorbidity index 3 of 5 &gt; 5. Multivariate analysis revealed the latter two factors to be independent predictors of morbidity. Conclusion: Octogenarians undergoing major colorectal resection have an acceptable perioperative morbidity and mortality rate and survival rate and should not be denied surgery based on age alone. Comorbidity index scores and ASA scores are useful tools to identify poor risk patients. © Springer-Verlag 2008.","author":[{"dropping-particle":"","family":"Tan","given":"K. Y.","non-dropping-particle":"","parse-names":false,"suffix":""},{"dropping-particle":"","family":"Kawamura","given":"Y.","non-dropping-particle":"","parse-names":false,"suffix":""},{"dropping-particle":"","family":"Mizokami","given":"K.","non-dropping-particle":"","parse-names":false,"suffix":""},{"dropping-particle":"","family":"Sasaki","given":"J.","non-dropping-particle":"","parse-names":false,"suffix":""},{"dropping-particle":"","family":"Tsujinaka","given":"S.","non-dropping-particle":"","parse-names":false,"suffix":""},{"dropping-particle":"","family":"Maeda","given":"T.","non-dropping-particle":"","parse-names":false,"suffix":""},{"dropping-particle":"","family":"Konishi","given":"F.","non-dropping-particle":"","parse-names":false,"suffix":""}],"container-title":"International Journal of Colorectal Disease","id":"ITEM-1","issue":"2","issued":{"date-parts":[["2009"]]},"page":"185-189","title":"Colorectal surgery in octogenarian patients - Outcomes and predictors of morbidity","type":"article-journal","volume":"24"},"uris":["http://www.mendeley.com/documents/?uuid=db11e1df-f63a-45c6-964e-c91d5917e3ef"]}],"mendeley":{"formattedCitation":"(9)","plainTextFormattedCitation":"(9)","previouslyFormattedCitation":"(9)"},"properties":{"noteIndex":0},"schema":"https://github.com/citation-style-language/schema/raw/master/csl-citation.json"}</w:instrText>
      </w:r>
      <w:r w:rsidRPr="00623E64">
        <w:rPr>
          <w:rFonts w:ascii="Times New Roman" w:hAnsi="Times New Roman" w:cs="Times New Roman"/>
          <w:bCs/>
          <w:lang w:val="en-US"/>
        </w:rPr>
        <w:fldChar w:fldCharType="separate"/>
      </w:r>
      <w:r w:rsidRPr="00623E64">
        <w:rPr>
          <w:rFonts w:ascii="Times New Roman" w:hAnsi="Times New Roman" w:cs="Times New Roman"/>
          <w:bCs/>
          <w:noProof/>
          <w:lang w:val="en-US"/>
        </w:rPr>
        <w:t>(9)</w:t>
      </w:r>
      <w:r w:rsidRPr="00623E64">
        <w:rPr>
          <w:rFonts w:ascii="Times New Roman" w:hAnsi="Times New Roman" w:cs="Times New Roman"/>
          <w:bCs/>
          <w:lang w:val="en-US"/>
        </w:rPr>
        <w:fldChar w:fldCharType="end"/>
      </w:r>
      <w:r w:rsidRPr="00623E64">
        <w:rPr>
          <w:rFonts w:ascii="Times New Roman" w:hAnsi="Times New Roman" w:cs="Times New Roman"/>
          <w:bCs/>
          <w:lang w:val="en-US"/>
        </w:rPr>
        <w:t xml:space="preserve">, anemia </w:t>
      </w:r>
      <w:r w:rsidRPr="00623E64">
        <w:rPr>
          <w:rFonts w:ascii="Times New Roman" w:hAnsi="Times New Roman" w:cs="Times New Roman"/>
          <w:bCs/>
          <w:lang w:val="en-US"/>
        </w:rPr>
        <w:fldChar w:fldCharType="begin" w:fldLock="1"/>
      </w:r>
      <w:r w:rsidR="00660DF8" w:rsidRPr="00623E64">
        <w:rPr>
          <w:rFonts w:ascii="Times New Roman" w:hAnsi="Times New Roman" w:cs="Times New Roman"/>
          <w:bCs/>
          <w:lang w:val="en-US"/>
        </w:rPr>
        <w:instrText>ADDIN CSL_CITATION {"citationItems":[{"id":"ITEM-1","itemData":{"DOI":"10.1007/s00595-004-2888-0","ISSN":"09411291","PMID":"15622462","abstract":"Purpose. To investigative whether giving an iron preparation to anemic patients before colorectal cancer surgery improves their anemia and reduces the need for intraoperative blood transfusion. Methods. Among 569 patients who underwent colorectal cancer surgery between 1998 and 2003, we studied 32 anemic patients who received iron supplementation for at least 2 weeks preoperatively (group A) and 84 anemic patients who did not (group B). Anemia was defined as a hemoglobin (Hb) level at first presentation of ≤10.0g/dl. Hemoglobin and hematocrit (Ht) levels were measured at first presentation, then immediately before and after surgery. We also calculated intraoperative blood loss and compared intraoperative transfusion rates. Results. There were no significatnt differences between groups A and B in age, sex, surgical technique, tumor stage, and operating time. Their Hb and Ht values were similar at first presentation, but significantly different immediately before surgery (both P &lt; 0.0001). There were no significant differences in intraoperative blood loss between the groups, but significantly fewer patients in group A needed an intraoperative blood transfusion (9.4% vs 27.4%, P &lt; 0.05). Conclusion. Iron supplementation for at least 2 weeks before colorectal cancer surgery increases Hb and Ht values in anemic patients, and reduces the need for intraoperative transfusion. © Springer-Verlag 2005.","author":[{"dropping-particle":"","family":"Okuyama","given":"Masaki","non-dropping-particle":"","parse-names":false,"suffix":""},{"dropping-particle":"","family":"Ikeda","given":"Kimimasa","non-dropping-particle":"","parse-names":false,"suffix":""},{"dropping-particle":"","family":"Shibata","given":"Takashi","non-dropping-particle":"","parse-names":false,"suffix":""},{"dropping-particle":"","family":"Tsukahara","given":"Yasuo","non-dropping-particle":"","parse-names":false,"suffix":""},{"dropping-particle":"","family":"Kitada","given":"Masashi","non-dropping-particle":"","parse-names":false,"suffix":""},{"dropping-particle":"","family":"Shimano","given":"Takashi","non-dropping-particle":"","parse-names":false,"suffix":""}],"container-title":"Surgery Today","id":"ITEM-1","issue":"1","issued":{"date-parts":[["2005"]]},"page":"36-40","title":"Preoperative iron supplementation and intraoperative transfusion during colorectal cancer surgery","type":"article-journal","volume":"35"},"uris":["http://www.mendeley.com/documents/?uuid=9ee44826-4517-4296-95dd-41b4523d76bb"]}],"mendeley":{"formattedCitation":"(10)","plainTextFormattedCitation":"(10)","previouslyFormattedCitation":"(10)"},"properties":{"noteIndex":0},"schema":"https://github.com/citation-style-language/schema/raw/master/csl-citation.json"}</w:instrText>
      </w:r>
      <w:r w:rsidRPr="00623E64">
        <w:rPr>
          <w:rFonts w:ascii="Times New Roman" w:hAnsi="Times New Roman" w:cs="Times New Roman"/>
          <w:bCs/>
          <w:lang w:val="en-US"/>
        </w:rPr>
        <w:fldChar w:fldCharType="separate"/>
      </w:r>
      <w:r w:rsidRPr="00623E64">
        <w:rPr>
          <w:rFonts w:ascii="Times New Roman" w:hAnsi="Times New Roman" w:cs="Times New Roman"/>
          <w:bCs/>
          <w:noProof/>
          <w:lang w:val="en-US"/>
        </w:rPr>
        <w:t>(10)</w:t>
      </w:r>
      <w:r w:rsidRPr="00623E64">
        <w:rPr>
          <w:rFonts w:ascii="Times New Roman" w:hAnsi="Times New Roman" w:cs="Times New Roman"/>
          <w:bCs/>
          <w:lang w:val="en-US"/>
        </w:rPr>
        <w:fldChar w:fldCharType="end"/>
      </w:r>
      <w:r w:rsidR="00660DF8" w:rsidRPr="00623E64">
        <w:rPr>
          <w:rFonts w:ascii="Times New Roman" w:hAnsi="Times New Roman" w:cs="Times New Roman"/>
          <w:bCs/>
          <w:lang w:val="en-US"/>
        </w:rPr>
        <w:t xml:space="preserve"> or old age. Some of these factors can be </w:t>
      </w:r>
      <w:r w:rsidR="00ED5D73" w:rsidRPr="00623E64">
        <w:rPr>
          <w:rFonts w:ascii="Times New Roman" w:hAnsi="Times New Roman" w:cs="Times New Roman"/>
          <w:bCs/>
          <w:lang w:val="en-US"/>
        </w:rPr>
        <w:t xml:space="preserve">attended to </w:t>
      </w:r>
      <w:r w:rsidR="00660DF8" w:rsidRPr="00623E64">
        <w:rPr>
          <w:rFonts w:ascii="Times New Roman" w:hAnsi="Times New Roman" w:cs="Times New Roman"/>
          <w:bCs/>
          <w:lang w:val="en-US"/>
        </w:rPr>
        <w:t>b</w:t>
      </w:r>
      <w:r w:rsidR="00ED5D73" w:rsidRPr="00623E64">
        <w:rPr>
          <w:rFonts w:ascii="Times New Roman" w:hAnsi="Times New Roman" w:cs="Times New Roman"/>
          <w:bCs/>
          <w:lang w:val="en-US"/>
        </w:rPr>
        <w:t>y</w:t>
      </w:r>
      <w:r w:rsidR="00660DF8" w:rsidRPr="00623E64">
        <w:rPr>
          <w:rFonts w:ascii="Times New Roman" w:hAnsi="Times New Roman" w:cs="Times New Roman"/>
          <w:bCs/>
          <w:lang w:val="en-US"/>
        </w:rPr>
        <w:t>:</w:t>
      </w:r>
    </w:p>
    <w:p w14:paraId="1710BC54" w14:textId="77777777" w:rsidR="00660DF8" w:rsidRPr="00623E64" w:rsidRDefault="00660DF8" w:rsidP="00660DF8">
      <w:pPr>
        <w:pStyle w:val="Listeafsnit"/>
        <w:numPr>
          <w:ilvl w:val="0"/>
          <w:numId w:val="2"/>
        </w:numPr>
        <w:spacing w:after="120" w:line="240" w:lineRule="auto"/>
        <w:jc w:val="both"/>
        <w:rPr>
          <w:rFonts w:ascii="Times New Roman" w:hAnsi="Times New Roman" w:cs="Times New Roman"/>
          <w:bCs/>
          <w:lang w:val="en-US"/>
        </w:rPr>
      </w:pPr>
      <w:r w:rsidRPr="00623E64">
        <w:rPr>
          <w:rFonts w:ascii="Times New Roman" w:hAnsi="Times New Roman" w:cs="Times New Roman"/>
          <w:bCs/>
          <w:lang w:val="en-US"/>
        </w:rPr>
        <w:t xml:space="preserve">Prehabilitation for patients with poor performance status </w:t>
      </w:r>
      <w:r w:rsidRPr="00623E64">
        <w:rPr>
          <w:rFonts w:ascii="Times New Roman" w:hAnsi="Times New Roman" w:cs="Times New Roman"/>
          <w:bCs/>
          <w:lang w:val="en-US"/>
        </w:rPr>
        <w:fldChar w:fldCharType="begin" w:fldLock="1"/>
      </w:r>
      <w:r w:rsidRPr="00623E64">
        <w:rPr>
          <w:rFonts w:ascii="Times New Roman" w:hAnsi="Times New Roman" w:cs="Times New Roman"/>
          <w:bCs/>
          <w:lang w:val="en-US"/>
        </w:rPr>
        <w:instrText>ADDIN CSL_CITATION {"citationItems":[{"id":"ITEM-1","itemData":{"author":[{"dropping-particle":"","family":"Bojesen","given":"Rasmus Dahlin","non-dropping-particle":"","parse-names":false,"suffix":""},{"dropping-particle":"","family":"Jørgensen","given":"Lars Bo","non-dropping-particle":"","parse-names":false,"suffix":""},{"dropping-particle":"","family":"Grube","given":"Camilla","non-dropping-particle":"","parse-names":false,"suffix":""},{"dropping-particle":"","family":"Skou","given":"Søren Thorgaard","non-dropping-particle":"","parse-names":false,"suffix":""},{"dropping-particle":"","family":"Johansen","given":"Christoffer","non-dropping-particle":"","parse-names":false,"suffix":""},{"dropping-particle":"","family":"Dalton","given":"Susanne Oksbjerg","non-dropping-particle":"","parse-names":false,"suffix":""},{"dropping-particle":"","family":"Gögenur","given":"Ismail","non-dropping-particle":"","parse-names":false,"suffix":""}],"container-title":"Pilot and Feasability Studies","id":"ITEM-1","issued":{"date-parts":[["0"]]},"page":"1-15","title":"Fit for Surgery – Effects of short-course multimodal individualized prehabilitation in high-risk frail colon cancer patients prior to surgery: A feasibility studyle","type":"article-journal"},"uris":["http://www.mendeley.com/documents/?uuid=b4f3fda5-ec52-4753-bc5e-d7dd49c4e942"]}],"mendeley":{"formattedCitation":"(11)","plainTextFormattedCitation":"(11)","previouslyFormattedCitation":"(11)"},"properties":{"noteIndex":0},"schema":"https://github.com/citation-style-language/schema/raw/master/csl-citation.json"}</w:instrText>
      </w:r>
      <w:r w:rsidRPr="00623E64">
        <w:rPr>
          <w:rFonts w:ascii="Times New Roman" w:hAnsi="Times New Roman" w:cs="Times New Roman"/>
          <w:bCs/>
          <w:lang w:val="en-US"/>
        </w:rPr>
        <w:fldChar w:fldCharType="separate"/>
      </w:r>
      <w:r w:rsidRPr="00623E64">
        <w:rPr>
          <w:rFonts w:ascii="Times New Roman" w:hAnsi="Times New Roman" w:cs="Times New Roman"/>
          <w:bCs/>
          <w:noProof/>
          <w:lang w:val="en-US"/>
        </w:rPr>
        <w:t>(11)</w:t>
      </w:r>
      <w:r w:rsidRPr="00623E64">
        <w:rPr>
          <w:rFonts w:ascii="Times New Roman" w:hAnsi="Times New Roman" w:cs="Times New Roman"/>
          <w:bCs/>
          <w:lang w:val="en-US"/>
        </w:rPr>
        <w:fldChar w:fldCharType="end"/>
      </w:r>
    </w:p>
    <w:p w14:paraId="7CE5167D" w14:textId="77777777" w:rsidR="00660DF8" w:rsidRPr="00623E64" w:rsidRDefault="00660DF8" w:rsidP="00660DF8">
      <w:pPr>
        <w:pStyle w:val="Listeafsnit"/>
        <w:numPr>
          <w:ilvl w:val="0"/>
          <w:numId w:val="2"/>
        </w:numPr>
        <w:spacing w:after="120" w:line="240" w:lineRule="auto"/>
        <w:jc w:val="both"/>
        <w:rPr>
          <w:rFonts w:ascii="Times New Roman" w:hAnsi="Times New Roman" w:cs="Times New Roman"/>
          <w:bCs/>
          <w:lang w:val="en-US"/>
        </w:rPr>
      </w:pPr>
      <w:r w:rsidRPr="00623E64">
        <w:rPr>
          <w:rFonts w:ascii="Times New Roman" w:hAnsi="Times New Roman" w:cs="Times New Roman"/>
          <w:bCs/>
          <w:lang w:val="en-US"/>
        </w:rPr>
        <w:t xml:space="preserve">Pre-operative iron transfusions for anemic patients </w:t>
      </w:r>
      <w:r w:rsidRPr="00623E64">
        <w:rPr>
          <w:rFonts w:ascii="Times New Roman" w:hAnsi="Times New Roman" w:cs="Times New Roman"/>
          <w:bCs/>
          <w:lang w:val="en-US"/>
        </w:rPr>
        <w:fldChar w:fldCharType="begin" w:fldLock="1"/>
      </w:r>
      <w:r w:rsidRPr="00623E64">
        <w:rPr>
          <w:rFonts w:ascii="Times New Roman" w:hAnsi="Times New Roman" w:cs="Times New Roman"/>
          <w:bCs/>
          <w:lang w:val="en-US"/>
        </w:rPr>
        <w:instrText>ADDIN CSL_CITATION {"citationItems":[{"id":"ITEM-1","itemData":{"DOI":"10.1007/s00595-004-2888-0","ISSN":"09411291","PMID":"15622462","abstract":"Purpose. To investigative whether giving an iron preparation to anemic patients before colorectal cancer surgery improves their anemia and reduces the need for intraoperative blood transfusion. Methods. Among 569 patients who underwent colorectal cancer surgery between 1998 and 2003, we studied 32 anemic patients who received iron supplementation for at least 2 weeks preoperatively (group A) and 84 anemic patients who did not (group B). Anemia was defined as a hemoglobin (Hb) level at first presentation of ≤10.0g/dl. Hemoglobin and hematocrit (Ht) levels were measured at first presentation, then immediately before and after surgery. We also calculated intraoperative blood loss and compared intraoperative transfusion rates. Results. There were no significatnt differences between groups A and B in age, sex, surgical technique, tumor stage, and operating time. Their Hb and Ht values were similar at first presentation, but significantly different immediately before surgery (both P &lt; 0.0001). There were no significant differences in intraoperative blood loss between the groups, but significantly fewer patients in group A needed an intraoperative blood transfusion (9.4% vs 27.4%, P &lt; 0.05). Conclusion. Iron supplementation for at least 2 weeks before colorectal cancer surgery increases Hb and Ht values in anemic patients, and reduces the need for intraoperative transfusion. © Springer-Verlag 2005.","author":[{"dropping-particle":"","family":"Okuyama","given":"Masaki","non-dropping-particle":"","parse-names":false,"suffix":""},{"dropping-particle":"","family":"Ikeda","given":"Kimimasa","non-dropping-particle":"","parse-names":false,"suffix":""},{"dropping-particle":"","family":"Shibata","given":"Takashi","non-dropping-particle":"","parse-names":false,"suffix":""},{"dropping-particle":"","family":"Tsukahara","given":"Yasuo","non-dropping-particle":"","parse-names":false,"suffix":""},{"dropping-particle":"","family":"Kitada","given":"Masashi","non-dropping-particle":"","parse-names":false,"suffix":""},{"dropping-particle":"","family":"Shimano","given":"Takashi","non-dropping-particle":"","parse-names":false,"suffix":""}],"container-title":"Surgery Today","id":"ITEM-1","issue":"1","issued":{"date-parts":[["2005"]]},"page":"36-40","title":"Preoperative iron supplementation and intraoperative transfusion during colorectal cancer surgery","type":"article-journal","volume":"35"},"uris":["http://www.mendeley.com/documents/?uuid=9ee44826-4517-4296-95dd-41b4523d76bb"]}],"mendeley":{"formattedCitation":"(10)","plainTextFormattedCitation":"(10)"},"properties":{"noteIndex":0},"schema":"https://github.com/citation-style-language/schema/raw/master/csl-citation.json"}</w:instrText>
      </w:r>
      <w:r w:rsidRPr="00623E64">
        <w:rPr>
          <w:rFonts w:ascii="Times New Roman" w:hAnsi="Times New Roman" w:cs="Times New Roman"/>
          <w:bCs/>
          <w:lang w:val="en-US"/>
        </w:rPr>
        <w:fldChar w:fldCharType="separate"/>
      </w:r>
      <w:r w:rsidRPr="00623E64">
        <w:rPr>
          <w:rFonts w:ascii="Times New Roman" w:hAnsi="Times New Roman" w:cs="Times New Roman"/>
          <w:bCs/>
          <w:noProof/>
          <w:lang w:val="en-US"/>
        </w:rPr>
        <w:t>(10)</w:t>
      </w:r>
      <w:r w:rsidRPr="00623E64">
        <w:rPr>
          <w:rFonts w:ascii="Times New Roman" w:hAnsi="Times New Roman" w:cs="Times New Roman"/>
          <w:bCs/>
          <w:lang w:val="en-US"/>
        </w:rPr>
        <w:fldChar w:fldCharType="end"/>
      </w:r>
    </w:p>
    <w:p w14:paraId="55EFA658" w14:textId="77777777" w:rsidR="00660DF8" w:rsidRPr="00623E64" w:rsidRDefault="00660DF8" w:rsidP="00660DF8">
      <w:pPr>
        <w:pStyle w:val="Listeafsnit"/>
        <w:numPr>
          <w:ilvl w:val="0"/>
          <w:numId w:val="2"/>
        </w:numPr>
        <w:spacing w:after="120" w:line="240" w:lineRule="auto"/>
        <w:jc w:val="both"/>
        <w:rPr>
          <w:rFonts w:ascii="Times New Roman" w:hAnsi="Times New Roman" w:cs="Times New Roman"/>
          <w:bCs/>
          <w:lang w:val="en-US"/>
        </w:rPr>
      </w:pPr>
      <w:r w:rsidRPr="00623E64">
        <w:rPr>
          <w:rFonts w:ascii="Times New Roman" w:hAnsi="Times New Roman" w:cs="Times New Roman"/>
          <w:bCs/>
          <w:lang w:val="en-US"/>
        </w:rPr>
        <w:t>Referral to medical experts in the patient’s individual comorbidities in order to optimize treatment before surgery</w:t>
      </w:r>
    </w:p>
    <w:p w14:paraId="7819A266" w14:textId="3C9F7FCF" w:rsidR="00660DF8" w:rsidRPr="00623E64" w:rsidRDefault="00660DF8" w:rsidP="00862AFA">
      <w:pPr>
        <w:spacing w:after="120" w:line="240" w:lineRule="auto"/>
        <w:ind w:left="48"/>
        <w:jc w:val="both"/>
        <w:rPr>
          <w:rFonts w:ascii="Times New Roman" w:hAnsi="Times New Roman" w:cs="Times New Roman"/>
          <w:bCs/>
          <w:lang w:val="en-US"/>
        </w:rPr>
      </w:pPr>
      <w:r w:rsidRPr="00623E64">
        <w:rPr>
          <w:rFonts w:ascii="Times New Roman" w:hAnsi="Times New Roman" w:cs="Times New Roman"/>
          <w:bCs/>
          <w:lang w:val="en-US"/>
        </w:rPr>
        <w:t xml:space="preserve">Some </w:t>
      </w:r>
      <w:r w:rsidR="00ED5D73" w:rsidRPr="00623E64">
        <w:rPr>
          <w:rFonts w:ascii="Times New Roman" w:hAnsi="Times New Roman" w:cs="Times New Roman"/>
          <w:bCs/>
          <w:lang w:val="en-US"/>
        </w:rPr>
        <w:t>factors</w:t>
      </w:r>
      <w:r w:rsidR="00623E64" w:rsidRPr="00623E64">
        <w:rPr>
          <w:rFonts w:ascii="Times New Roman" w:hAnsi="Times New Roman" w:cs="Times New Roman"/>
          <w:bCs/>
          <w:lang w:val="en-US"/>
        </w:rPr>
        <w:t xml:space="preserve"> </w:t>
      </w:r>
      <w:r w:rsidRPr="00623E64">
        <w:rPr>
          <w:rFonts w:ascii="Times New Roman" w:hAnsi="Times New Roman" w:cs="Times New Roman"/>
          <w:bCs/>
          <w:lang w:val="en-US"/>
        </w:rPr>
        <w:t>are not modifiable such as cancer stage and topography, old age and gender, but if the patient in spite of optimization of modifiable predicators still has a high risk of death within 30 and 90 days after surgery, it can be planned to have an intensified follow-up. This may be through the patient going to the intensive care unit (ICU) for the first night after surgery, a slightly prolonged admission or through an increased number of follow-up outpatient consultation, for instance once a week for the first month. Some hospitals also provide open admissions 7 days after surgery, where the patient can just come in, if they are feelin</w:t>
      </w:r>
      <w:r w:rsidR="00862AFA" w:rsidRPr="00623E64">
        <w:rPr>
          <w:rFonts w:ascii="Times New Roman" w:hAnsi="Times New Roman" w:cs="Times New Roman"/>
          <w:bCs/>
          <w:lang w:val="en-US"/>
        </w:rPr>
        <w:t>g bad or nervous after surgery.</w:t>
      </w:r>
      <w:r w:rsidRPr="00623E64">
        <w:rPr>
          <w:rFonts w:ascii="Times New Roman" w:hAnsi="Times New Roman" w:cs="Times New Roman"/>
          <w:bCs/>
          <w:lang w:val="en-US"/>
        </w:rPr>
        <w:t xml:space="preserve"> </w:t>
      </w:r>
    </w:p>
    <w:p w14:paraId="24924C10" w14:textId="77777777" w:rsidR="003502B1" w:rsidRPr="00623E64" w:rsidRDefault="003502B1" w:rsidP="00EA1730">
      <w:pPr>
        <w:spacing w:after="120" w:line="240" w:lineRule="auto"/>
        <w:jc w:val="both"/>
        <w:rPr>
          <w:rFonts w:ascii="Times New Roman" w:eastAsia="Times New Roman" w:hAnsi="Times New Roman" w:cs="Times New Roman"/>
          <w:sz w:val="24"/>
          <w:szCs w:val="24"/>
          <w:lang w:val="en-US" w:eastAsia="da-DK"/>
        </w:rPr>
      </w:pPr>
      <w:r w:rsidRPr="00623E64">
        <w:rPr>
          <w:rFonts w:ascii="Times New Roman" w:eastAsia="Times New Roman" w:hAnsi="Times New Roman" w:cs="Times New Roman"/>
          <w:b/>
          <w:bCs/>
          <w:color w:val="000000"/>
          <w:lang w:val="en-US" w:eastAsia="da-DK"/>
        </w:rPr>
        <w:t>Methods</w:t>
      </w:r>
    </w:p>
    <w:p w14:paraId="1BEBF466" w14:textId="7CDCBD20" w:rsidR="003502B1" w:rsidRPr="00623E64" w:rsidRDefault="00EA1730" w:rsidP="00EA1730">
      <w:pPr>
        <w:spacing w:after="120"/>
        <w:rPr>
          <w:rFonts w:ascii="Times New Roman" w:hAnsi="Times New Roman" w:cs="Times New Roman"/>
          <w:lang w:val="en-US"/>
        </w:rPr>
      </w:pPr>
      <w:r w:rsidRPr="00623E64">
        <w:rPr>
          <w:rFonts w:ascii="Times New Roman" w:hAnsi="Times New Roman" w:cs="Times New Roman"/>
          <w:lang w:val="en-US"/>
        </w:rPr>
        <w:t xml:space="preserve">Using ATLAS patient-level prediction (PLP)-package provided by OHDSI, we developed a 30- and 90-day mortality prediction model. The target cohort was patients, who had undergone colorectal cancer surgery, while the outcome cohort was patients, who died. The time at risk was set to from 0 to 30 days after surgery and 0 to 90 days after surgery. We used the PLP-package in R in order to supplement the standard concepts with custom covariates matching the Danish health care data. </w:t>
      </w:r>
      <w:r w:rsidR="00192E32" w:rsidRPr="00623E64">
        <w:rPr>
          <w:rFonts w:ascii="Times New Roman" w:hAnsi="Times New Roman" w:cs="Times New Roman"/>
          <w:lang w:val="en-US"/>
        </w:rPr>
        <w:t xml:space="preserve">Examples of this was categorical grouping of </w:t>
      </w:r>
      <w:r w:rsidR="00192E32" w:rsidRPr="00623E64">
        <w:rPr>
          <w:rFonts w:ascii="Times New Roman" w:hAnsi="Times New Roman" w:cs="Times New Roman"/>
          <w:lang w:val="en-US"/>
        </w:rPr>
        <w:lastRenderedPageBreak/>
        <w:t xml:space="preserve">ASA and WHO Performance status scores. </w:t>
      </w:r>
      <w:r w:rsidR="003502B1" w:rsidRPr="00623E64">
        <w:rPr>
          <w:rFonts w:ascii="Times New Roman" w:hAnsi="Times New Roman" w:cs="Times New Roman"/>
          <w:lang w:val="en-US"/>
        </w:rPr>
        <w:t xml:space="preserve">We used LASSO logistic regression </w:t>
      </w:r>
      <w:r w:rsidR="003502B1" w:rsidRPr="00623E64">
        <w:rPr>
          <w:rFonts w:ascii="Times New Roman" w:hAnsi="Times New Roman" w:cs="Times New Roman"/>
          <w:lang w:val="en-US"/>
        </w:rPr>
        <w:fldChar w:fldCharType="begin" w:fldLock="1"/>
      </w:r>
      <w:r w:rsidR="00660DF8" w:rsidRPr="00623E64">
        <w:rPr>
          <w:rFonts w:ascii="Times New Roman" w:hAnsi="Times New Roman" w:cs="Times New Roman"/>
          <w:lang w:val="en-US"/>
        </w:rPr>
        <w:instrText>ADDIN CSL_CITATION {"citationItems":[{"id":"ITEM-1","itemData":{"DOI":"10.1101/2020.05.26.20112649","abstract":"Objective To develop and externally validate COVID-19 Estimated Risk (COVER) scores that quantify a patient’s risk of hospital admission (COVER-H), requiring intensive services (COVER-I), or fatality (COVER-F) in the 30-days following COVID-19 diagnosis. Methods We analyzed a federated network of electronic medical records and administrative claims data from 14 data sources and 6 countries. We developed and validated 3 scores using 6,869,127 patients with a general practice, emergency room, or outpatient visit with diagnosed influenza or flu-like symptoms any time prior to 2020. The scores were validated on patients with confirmed or suspected COVID-19 diagnosis across five databases from South Korea, Spain and the United States. Outcomes included i) hospitalization with pneumonia, ii) hospitalization with pneumonia requiring intensive services or death iii) death in the 30 days after index date. Results Overall, 44,507 COVID-19 patients were included for model validation. We identified 7 predictors (history of cancer, chronic obstructive pulmonary disease, diabetes, heart disease, hypertension, hyperlipidemia, kidney disease) which combined with age and sex discriminated which patients would experience any of our three outcomes. The models achieved high performance in influenza. When transported to COVID-19 cohorts, the AUC ranges were, COVER-H: 0.69-0.81, COVER-I: 0.73-0.91, and COVER-F: 0.72-0.90. Calibration was overall acceptable. Conclusions A 9-predictor model performs well for COVID-19 patients for predicting hospitalization, intensive services and fatality. The models could aid in providing reassurance for low risk patients and shield high risk patients from COVID-19 during de-confinement to reduce the virus’ impact on morbidity and mortality.","author":[{"dropping-particle":"","family":"Williams","given":"Ross D.","non-dropping-particle":"","parse-names":false,"suffix":""},{"dropping-particle":"","family":"Markus","given":"Aniek F.","non-dropping-particle":"","parse-names":false,"suffix":""},{"dropping-particle":"","family":"Yang","given":"Cynthia","non-dropping-particle":"","parse-names":false,"suffix":""},{"dropping-particle":"","family":"Salles","given":"Talita Duarte","non-dropping-particle":"","parse-names":false,"suffix":""},{"dropping-particle":"","family":"DuVall","given":"Scott L.","non-dropping-particle":"","parse-names":false,"suffix":""},{"dropping-particle":"","family":"Falconer","given":"Thomas","non-dropping-particle":"","parse-names":false,"suffix":""},{"dropping-particle":"","family":"Jonnagaddala","given":"Jitendra","non-dropping-particle":"","parse-names":false,"suffix":""},{"dropping-particle":"","family":"Kim","given":"Chungsoo","non-dropping-particle":"","parse-names":false,"suffix":""},{"dropping-particle":"","family":"Rho","given":"Yeunsook","non-dropping-particle":"","parse-names":false,"suffix":""},{"dropping-particle":"","family":"Williams","given":"Andrew","non-dropping-particle":"","parse-names":false,"suffix":""},{"dropping-particle":"","family":"Alberga","given":"Amanda","non-dropping-particle":"","parse-names":false,"suffix":""},{"dropping-particle":"","family":"An","given":"Min Ho","non-dropping-particle":"","parse-names":false,"suffix":""},{"dropping-particle":"","family":"Aragón","given":"María","non-dropping-particle":"","parse-names":false,"suffix":""},{"dropping-particle":"","family":"Areia","given":"Carlos","non-dropping-particle":"","parse-names":false,"suffix":""},{"dropping-particle":"","family":"Burn","given":"Edward","non-dropping-particle":"","parse-names":false,"suffix":""},{"dropping-particle":"","family":"Choi","given":"Young Hwa","non-dropping-particle":"","parse-names":false,"suffix":""},{"dropping-particle":"","family":"Drakos","given":"Iannis","non-dropping-particle":"","parse-names":false,"suffix":""},{"dropping-particle":"","family":"Abrahão","given":"Maria Tereza Fernandes","non-dropping-particle":"","parse-names":false,"suffix":""},{"dropping-particle":"","family":"Fernández-Bertolín","given":"Sergio","non-dropping-particle":"","parse-names":false,"suffix":""},{"dropping-particle":"","family":"Hripcsak","given":"George","non-dropping-particle":"","parse-names":false,"suffix":""},{"dropping-particle":"","family":"Kaas-Hansen","given":"Benjamin Skov","non-dropping-particle":"","parse-names":false,"suffix":""},{"dropping-particle":"","family":"Kandukuri","given":"Prasanna L.","non-dropping-particle":"","parse-names":false,"suffix":""},{"dropping-particle":"","family":"Kors","given":"Jan A.","non-dropping-particle":"","parse-names":false,"suffix":""},{"dropping-particle":"","family":"Kostka","given":"Kristin","non-dropping-particle":"","parse-names":false,"suffix":""},{"dropping-particle":"","family":"Liaw","given":"Siaw Teng","non-dropping-particle":"","parse-names":false,"suffix":""},{"dropping-particle":"","family":"Lynch","given":"Kristine E.","non-dropping-particle":"","parse-names":false,"suffix":""},{"dropping-particle":"","family":"Machnicki","given":"Gerardo","non-dropping-particle":"","parse-names":false,"suffix":""},{"dropping-particle":"","family":"Matheny","given":"Michael E.","non-dropping-particle":"","parse-names":false,"suffix":""},{"dropping-particle":"","family":"Morales","given":"Daniel","non-dropping-particle":"","parse-names":false,"suffix":""},{"dropping-particle":"","family":"Nyberg","given":"Fredrik","non-dropping-particle":"","parse-names":false,"suffix":""},{"dropping-particle":"","family":"Park","given":"Rae Woong","non-dropping-particle":"","parse-names":false,"suffix":""},{"dropping-particle":"","family":"Prats-Uribe","given":"Albert","non-dropping-particle":"","parse-names":false,"suffix":""},{"dropping-particle":"","family":"Pratt","given":"Nicole","non-dropping-particle":"","parse-names":false,"suffix":""},{"dropping-particle":"","family":"Rao","given":"Gowtham","non-dropping-particle":"","parse-names":false,"suffix":""},{"dropping-particle":"","family":"Reich","given":"Christian G.","non-dropping-particle":"","parse-names":false,"suffix":""},{"dropping-particle":"","family":"Rivera","given":"Marcela","non-dropping-particle":"","parse-names":false,"suffix":""},{"dropping-particle":"","family":"Seinen","given":"Tom","non-dropping-particle":"","parse-names":false,"suffix":""},{"dropping-particle":"","family":"Shoaibi","given":"Azza","non-dropping-particle":"","parse-names":false,"suffix":""},{"dropping-particle":"","family":"Spotnitz","given":"Matthew E.","non-dropping-particle":"","parse-names":false,"suffix":""},{"dropping-particle":"","family":"Steyerberg","given":"Ewout W.","non-dropping-particle":"","parse-names":false,"suffix":""},{"dropping-particle":"","family":"Suchard","given":"Marc A.","non-dropping-particle":"","parse-names":false,"suffix":""},{"dropping-particle":"","family":"You","given":"Seng Chan","non-dropping-particle":"","parse-names":false,"suffix":""},{"dropping-particle":"","family":"Zhang","given":"Lin","non-dropping-particle":"","parse-names":false,"suffix":""},{"dropping-particle":"","family":"Zhou","given":"Lili","non-dropping-particle":"","parse-names":false,"suffix":""},{"dropping-particle":"","family":"Ryan","given":"Patrick B.","non-dropping-particle":"","parse-names":false,"suffix":""},{"dropping-particle":"","family":"Prieto-Alhambra","given":"Daniel","non-dropping-particle":"","parse-names":false,"suffix":""},{"dropping-particle":"","family":"Reps","given":"Jenna M.","non-dropping-particle":"","parse-names":false,"suffix":""},{"dropping-particle":"","family":"Rijnbeek","given":"Peter R.","non-dropping-particle":"","parse-names":false,"suffix":""}],"container-title":"medRxiv","id":"ITEM-1","issued":{"date-parts":[["2020"]]},"title":"Seek COVER: Development and validation of a personalized risk calculator for COVID-19 outcomes in an international network","type":"article-journal"},"uris":["http://www.mendeley.com/documents/?uuid=a3a9f9c3-8c9a-4e4c-92b8-5550c4ce50cb"]}],"mendeley":{"formattedCitation":"(12)","plainTextFormattedCitation":"(12)","previouslyFormattedCitation":"(12)"},"properties":{"noteIndex":0},"schema":"https://github.com/citation-style-language/schema/raw/master/csl-citation.json"}</w:instrText>
      </w:r>
      <w:r w:rsidR="003502B1" w:rsidRPr="00623E64">
        <w:rPr>
          <w:rFonts w:ascii="Times New Roman" w:hAnsi="Times New Roman" w:cs="Times New Roman"/>
          <w:lang w:val="en-US"/>
        </w:rPr>
        <w:fldChar w:fldCharType="separate"/>
      </w:r>
      <w:r w:rsidR="00660DF8" w:rsidRPr="00623E64">
        <w:rPr>
          <w:rFonts w:ascii="Times New Roman" w:hAnsi="Times New Roman" w:cs="Times New Roman"/>
          <w:noProof/>
          <w:lang w:val="en-US"/>
        </w:rPr>
        <w:t>(12)</w:t>
      </w:r>
      <w:r w:rsidR="003502B1" w:rsidRPr="00623E64">
        <w:rPr>
          <w:rFonts w:ascii="Times New Roman" w:hAnsi="Times New Roman" w:cs="Times New Roman"/>
          <w:lang w:val="en-US"/>
        </w:rPr>
        <w:fldChar w:fldCharType="end"/>
      </w:r>
      <w:r w:rsidR="00192E32" w:rsidRPr="00623E64">
        <w:rPr>
          <w:rFonts w:ascii="Times New Roman" w:hAnsi="Times New Roman" w:cs="Times New Roman"/>
          <w:lang w:val="en-US"/>
        </w:rPr>
        <w:t xml:space="preserve">, however ran models with all options in ATLAS. We chose </w:t>
      </w:r>
      <w:r w:rsidR="00120EE5" w:rsidRPr="00623E64">
        <w:rPr>
          <w:rFonts w:ascii="Times New Roman" w:hAnsi="Times New Roman" w:cs="Times New Roman"/>
          <w:lang w:val="en-US"/>
        </w:rPr>
        <w:t>this model</w:t>
      </w:r>
      <w:r w:rsidR="00120EE5" w:rsidRPr="00623E64">
        <w:rPr>
          <w:rFonts w:ascii="Times New Roman" w:hAnsi="Times New Roman" w:cs="Times New Roman"/>
          <w:lang w:val="en-US"/>
        </w:rPr>
        <w:t xml:space="preserve"> </w:t>
      </w:r>
      <w:r w:rsidR="00192E32" w:rsidRPr="00623E64">
        <w:rPr>
          <w:rFonts w:ascii="Times New Roman" w:hAnsi="Times New Roman" w:cs="Times New Roman"/>
          <w:lang w:val="en-US"/>
        </w:rPr>
        <w:t xml:space="preserve">due to superior performance (calibration and discrimination) as well as it being a </w:t>
      </w:r>
      <w:r w:rsidR="00ED5D73" w:rsidRPr="00623E64">
        <w:rPr>
          <w:rFonts w:ascii="Times New Roman" w:hAnsi="Times New Roman" w:cs="Times New Roman"/>
          <w:lang w:val="en-US"/>
        </w:rPr>
        <w:t>simple</w:t>
      </w:r>
      <w:r w:rsidR="003A4703" w:rsidRPr="00623E64">
        <w:rPr>
          <w:rFonts w:ascii="Times New Roman" w:hAnsi="Times New Roman" w:cs="Times New Roman"/>
          <w:lang w:val="en-US"/>
        </w:rPr>
        <w:t xml:space="preserve"> </w:t>
      </w:r>
      <w:r w:rsidR="00192E32" w:rsidRPr="00623E64">
        <w:rPr>
          <w:rFonts w:ascii="Times New Roman" w:hAnsi="Times New Roman" w:cs="Times New Roman"/>
          <w:lang w:val="en-US"/>
        </w:rPr>
        <w:t>model for clinicians to understand compared with more advanced machine learning models</w:t>
      </w:r>
      <w:r w:rsidR="003502B1" w:rsidRPr="00623E64">
        <w:rPr>
          <w:rFonts w:ascii="Times New Roman" w:hAnsi="Times New Roman" w:cs="Times New Roman"/>
          <w:lang w:val="en-US"/>
        </w:rPr>
        <w:t xml:space="preserve">. We trained the machine-learning (ML) algorithm on 75 % of the population and tested on 25 %. From the test results, </w:t>
      </w:r>
      <w:r w:rsidRPr="00623E64">
        <w:rPr>
          <w:rFonts w:ascii="Times New Roman" w:hAnsi="Times New Roman" w:cs="Times New Roman"/>
          <w:lang w:val="en-US"/>
        </w:rPr>
        <w:t>we got a ROC-curve, precision recall curve and calibration plot</w:t>
      </w:r>
      <w:r w:rsidR="003502B1" w:rsidRPr="00623E64">
        <w:rPr>
          <w:rFonts w:ascii="Times New Roman" w:hAnsi="Times New Roman" w:cs="Times New Roman"/>
          <w:lang w:val="en-US"/>
        </w:rPr>
        <w:t xml:space="preserve">. </w:t>
      </w:r>
    </w:p>
    <w:p w14:paraId="36704A0D" w14:textId="77777777" w:rsidR="003502B1" w:rsidRPr="00623E64" w:rsidRDefault="003502B1" w:rsidP="00EA1730">
      <w:pPr>
        <w:spacing w:after="120" w:line="240" w:lineRule="auto"/>
        <w:jc w:val="both"/>
        <w:rPr>
          <w:rFonts w:ascii="Times New Roman" w:eastAsia="Times New Roman" w:hAnsi="Times New Roman" w:cs="Times New Roman"/>
          <w:b/>
          <w:bCs/>
          <w:color w:val="000000"/>
          <w:lang w:val="en-US" w:eastAsia="da-DK"/>
        </w:rPr>
      </w:pPr>
      <w:r w:rsidRPr="00623E64">
        <w:rPr>
          <w:rFonts w:ascii="Times New Roman" w:eastAsia="Times New Roman" w:hAnsi="Times New Roman" w:cs="Times New Roman"/>
          <w:b/>
          <w:bCs/>
          <w:color w:val="000000"/>
          <w:lang w:val="en-US" w:eastAsia="da-DK"/>
        </w:rPr>
        <w:t>Results</w:t>
      </w:r>
    </w:p>
    <w:p w14:paraId="6C3B7083" w14:textId="368D58F5" w:rsidR="00FC6123" w:rsidRPr="00623E64" w:rsidRDefault="00192E32" w:rsidP="00EA1730">
      <w:pPr>
        <w:spacing w:after="120" w:line="240" w:lineRule="auto"/>
        <w:jc w:val="both"/>
        <w:rPr>
          <w:rFonts w:ascii="Times New Roman" w:eastAsia="Times New Roman" w:hAnsi="Times New Roman" w:cs="Times New Roman"/>
          <w:bCs/>
          <w:color w:val="000000"/>
          <w:lang w:val="en-US" w:eastAsia="da-DK"/>
        </w:rPr>
      </w:pPr>
      <w:r w:rsidRPr="00623E64">
        <w:rPr>
          <w:rFonts w:ascii="Times New Roman" w:eastAsia="Times New Roman" w:hAnsi="Times New Roman" w:cs="Times New Roman"/>
          <w:bCs/>
          <w:color w:val="000000"/>
          <w:lang w:val="en-US" w:eastAsia="da-DK"/>
        </w:rPr>
        <w:t>Out of the almost 77</w:t>
      </w:r>
      <w:r w:rsidR="00FC6123" w:rsidRPr="00623E64">
        <w:rPr>
          <w:rFonts w:ascii="Times New Roman" w:eastAsia="Times New Roman" w:hAnsi="Times New Roman" w:cs="Times New Roman"/>
          <w:bCs/>
          <w:color w:val="000000"/>
          <w:lang w:val="en-US" w:eastAsia="da-DK"/>
        </w:rPr>
        <w:t>.000 patients in DCCG, 65.612 patients (85,3 %) were operated for colorectal cancer. We found that 30-day mortality had an incidence of 5,42 % and the model predicted this outcome with an AUROC of 0,</w:t>
      </w:r>
      <w:r w:rsidR="00337764" w:rsidRPr="00623E64">
        <w:rPr>
          <w:rFonts w:ascii="Times New Roman" w:eastAsia="Times New Roman" w:hAnsi="Times New Roman" w:cs="Times New Roman"/>
          <w:bCs/>
          <w:color w:val="000000"/>
          <w:lang w:val="en-US" w:eastAsia="da-DK"/>
        </w:rPr>
        <w:t xml:space="preserve">868 (0,857-0,88). The primary discrimination parameters are found in table 1. </w:t>
      </w:r>
      <w:r w:rsidR="00D13136" w:rsidRPr="00623E64">
        <w:rPr>
          <w:rFonts w:ascii="Times New Roman" w:eastAsia="Times New Roman" w:hAnsi="Times New Roman" w:cs="Times New Roman"/>
          <w:bCs/>
          <w:color w:val="000000"/>
          <w:lang w:val="en-US" w:eastAsia="da-DK"/>
        </w:rPr>
        <w:t>T</w:t>
      </w:r>
      <w:r w:rsidR="00337764" w:rsidRPr="00623E64">
        <w:rPr>
          <w:rFonts w:ascii="Times New Roman" w:eastAsia="Times New Roman" w:hAnsi="Times New Roman" w:cs="Times New Roman"/>
          <w:bCs/>
          <w:color w:val="000000"/>
          <w:lang w:val="en-US" w:eastAsia="da-DK"/>
        </w:rPr>
        <w:t xml:space="preserve">he </w:t>
      </w:r>
      <w:r w:rsidR="00FC6123" w:rsidRPr="00623E64">
        <w:rPr>
          <w:rFonts w:ascii="Times New Roman" w:eastAsia="Times New Roman" w:hAnsi="Times New Roman" w:cs="Times New Roman"/>
          <w:bCs/>
          <w:color w:val="000000"/>
          <w:lang w:val="en-US" w:eastAsia="da-DK"/>
        </w:rPr>
        <w:t xml:space="preserve">calibration plot </w:t>
      </w:r>
      <w:r w:rsidR="00337764" w:rsidRPr="00623E64">
        <w:rPr>
          <w:rFonts w:ascii="Times New Roman" w:eastAsia="Times New Roman" w:hAnsi="Times New Roman" w:cs="Times New Roman"/>
          <w:bCs/>
          <w:color w:val="000000"/>
          <w:lang w:val="en-US" w:eastAsia="da-DK"/>
        </w:rPr>
        <w:t>for the test cohort in</w:t>
      </w:r>
      <w:r w:rsidR="00FC6123" w:rsidRPr="00623E64">
        <w:rPr>
          <w:rFonts w:ascii="Times New Roman" w:eastAsia="Times New Roman" w:hAnsi="Times New Roman" w:cs="Times New Roman"/>
          <w:bCs/>
          <w:color w:val="000000"/>
          <w:lang w:val="en-US" w:eastAsia="da-DK"/>
        </w:rPr>
        <w:t xml:space="preserve"> the 30-day model </w:t>
      </w:r>
      <w:r w:rsidR="00337764" w:rsidRPr="00623E64">
        <w:rPr>
          <w:rFonts w:ascii="Times New Roman" w:eastAsia="Times New Roman" w:hAnsi="Times New Roman" w:cs="Times New Roman"/>
          <w:bCs/>
          <w:color w:val="000000"/>
          <w:lang w:val="en-US" w:eastAsia="da-DK"/>
        </w:rPr>
        <w:t>is in figure 1</w:t>
      </w:r>
      <w:r w:rsidR="00D13136" w:rsidRPr="00623E64">
        <w:rPr>
          <w:rFonts w:ascii="Times New Roman" w:eastAsia="Times New Roman" w:hAnsi="Times New Roman" w:cs="Times New Roman"/>
          <w:bCs/>
          <w:color w:val="000000"/>
          <w:lang w:val="en-US" w:eastAsia="da-DK"/>
        </w:rPr>
        <w:t xml:space="preserve"> and the covariates </w:t>
      </w:r>
      <w:r w:rsidR="00623E64" w:rsidRPr="00623E64">
        <w:rPr>
          <w:rFonts w:ascii="Times New Roman" w:eastAsia="Times New Roman" w:hAnsi="Times New Roman" w:cs="Times New Roman"/>
          <w:bCs/>
          <w:color w:val="000000"/>
          <w:lang w:val="en-US" w:eastAsia="da-DK"/>
        </w:rPr>
        <w:t xml:space="preserve">with the highest magnitude </w:t>
      </w:r>
      <w:r w:rsidR="00D13136" w:rsidRPr="00623E64">
        <w:rPr>
          <w:rFonts w:ascii="Times New Roman" w:eastAsia="Times New Roman" w:hAnsi="Times New Roman" w:cs="Times New Roman"/>
          <w:bCs/>
          <w:color w:val="000000"/>
          <w:lang w:val="en-US" w:eastAsia="da-DK"/>
        </w:rPr>
        <w:t>can be seen in figure 2</w:t>
      </w:r>
      <w:r w:rsidR="00337764" w:rsidRPr="00623E64">
        <w:rPr>
          <w:rFonts w:ascii="Times New Roman" w:eastAsia="Times New Roman" w:hAnsi="Times New Roman" w:cs="Times New Roman"/>
          <w:bCs/>
          <w:color w:val="000000"/>
          <w:lang w:val="en-US" w:eastAsia="da-DK"/>
        </w:rPr>
        <w:t>.</w:t>
      </w:r>
      <w:r w:rsidR="00FC6123" w:rsidRPr="00623E64">
        <w:rPr>
          <w:rFonts w:ascii="Times New Roman" w:eastAsia="Times New Roman" w:hAnsi="Times New Roman" w:cs="Times New Roman"/>
          <w:bCs/>
          <w:color w:val="000000"/>
          <w:lang w:val="en-US" w:eastAsia="da-DK"/>
        </w:rPr>
        <w:t xml:space="preserve"> </w:t>
      </w:r>
      <w:r w:rsidRPr="00623E64">
        <w:rPr>
          <w:rFonts w:ascii="Times New Roman" w:eastAsia="Times New Roman" w:hAnsi="Times New Roman" w:cs="Times New Roman"/>
          <w:bCs/>
          <w:color w:val="000000"/>
          <w:lang w:val="en-US" w:eastAsia="da-DK"/>
        </w:rPr>
        <w:t>The Brier score for the calibration plot was 0,06 demonstratin</w:t>
      </w:r>
      <w:r w:rsidR="002C63F5" w:rsidRPr="00623E64">
        <w:rPr>
          <w:rFonts w:ascii="Times New Roman" w:eastAsia="Times New Roman" w:hAnsi="Times New Roman" w:cs="Times New Roman"/>
          <w:bCs/>
          <w:color w:val="000000"/>
          <w:lang w:val="en-US" w:eastAsia="da-DK"/>
        </w:rPr>
        <w:t>g</w:t>
      </w:r>
      <w:r w:rsidRPr="00623E64">
        <w:rPr>
          <w:rFonts w:ascii="Times New Roman" w:eastAsia="Times New Roman" w:hAnsi="Times New Roman" w:cs="Times New Roman"/>
          <w:bCs/>
          <w:color w:val="000000"/>
          <w:lang w:val="en-US" w:eastAsia="da-DK"/>
        </w:rPr>
        <w:t xml:space="preserve"> good </w:t>
      </w:r>
      <w:r w:rsidR="00D13136" w:rsidRPr="00623E64">
        <w:rPr>
          <w:rFonts w:ascii="Times New Roman" w:eastAsia="Times New Roman" w:hAnsi="Times New Roman" w:cs="Times New Roman"/>
          <w:bCs/>
          <w:color w:val="000000"/>
          <w:lang w:val="en-US" w:eastAsia="da-DK"/>
        </w:rPr>
        <w:t>cali</w:t>
      </w:r>
      <w:r w:rsidRPr="00623E64">
        <w:rPr>
          <w:rFonts w:ascii="Times New Roman" w:eastAsia="Times New Roman" w:hAnsi="Times New Roman" w:cs="Times New Roman"/>
          <w:bCs/>
          <w:color w:val="000000"/>
          <w:lang w:val="en-US" w:eastAsia="da-DK"/>
        </w:rPr>
        <w:t>bration.</w:t>
      </w:r>
    </w:p>
    <w:p w14:paraId="6F0DD18C" w14:textId="2391EDBD" w:rsidR="00192E32" w:rsidRPr="00623E64" w:rsidRDefault="00FC6123" w:rsidP="00337764">
      <w:pPr>
        <w:spacing w:after="120" w:line="240" w:lineRule="auto"/>
        <w:jc w:val="both"/>
        <w:rPr>
          <w:rFonts w:ascii="Times New Roman" w:eastAsia="Times New Roman" w:hAnsi="Times New Roman" w:cs="Times New Roman"/>
          <w:bCs/>
          <w:color w:val="000000"/>
          <w:lang w:val="en-US" w:eastAsia="da-DK"/>
        </w:rPr>
      </w:pPr>
      <w:r w:rsidRPr="00623E64">
        <w:rPr>
          <w:rFonts w:ascii="Times New Roman" w:eastAsia="Times New Roman" w:hAnsi="Times New Roman" w:cs="Times New Roman"/>
          <w:bCs/>
          <w:color w:val="000000"/>
          <w:lang w:val="en-US" w:eastAsia="da-DK"/>
        </w:rPr>
        <w:t xml:space="preserve">For the 90-day mortality model, we found an incidence of 8,53 %, which the model predicted with a AUROC of 0,869 (0,859-0,878). </w:t>
      </w:r>
      <w:r w:rsidR="00D13136" w:rsidRPr="00623E64">
        <w:rPr>
          <w:rFonts w:ascii="Times New Roman" w:eastAsia="Times New Roman" w:hAnsi="Times New Roman" w:cs="Times New Roman"/>
          <w:bCs/>
          <w:color w:val="000000"/>
          <w:lang w:val="en-US" w:eastAsia="da-DK"/>
        </w:rPr>
        <w:t>The</w:t>
      </w:r>
      <w:r w:rsidR="00337764" w:rsidRPr="00623E64">
        <w:rPr>
          <w:rFonts w:ascii="Times New Roman" w:eastAsia="Times New Roman" w:hAnsi="Times New Roman" w:cs="Times New Roman"/>
          <w:bCs/>
          <w:color w:val="000000"/>
          <w:lang w:val="en-US" w:eastAsia="da-DK"/>
        </w:rPr>
        <w:t xml:space="preserve"> discrimination values can be found in table 1 and the </w:t>
      </w:r>
      <w:r w:rsidR="00120EE5" w:rsidRPr="00623E64">
        <w:rPr>
          <w:rFonts w:ascii="Times New Roman" w:eastAsia="Times New Roman" w:hAnsi="Times New Roman" w:cs="Times New Roman"/>
          <w:bCs/>
          <w:color w:val="000000"/>
          <w:lang w:val="en-US" w:eastAsia="da-DK"/>
        </w:rPr>
        <w:t xml:space="preserve">impactful </w:t>
      </w:r>
      <w:r w:rsidR="00D13136" w:rsidRPr="00623E64">
        <w:rPr>
          <w:rFonts w:ascii="Times New Roman" w:eastAsia="Times New Roman" w:hAnsi="Times New Roman" w:cs="Times New Roman"/>
          <w:bCs/>
          <w:color w:val="000000"/>
          <w:lang w:val="en-US" w:eastAsia="da-DK"/>
        </w:rPr>
        <w:t>covariates can be found in table 2</w:t>
      </w:r>
      <w:r w:rsidR="00337764" w:rsidRPr="00623E64">
        <w:rPr>
          <w:rFonts w:ascii="Times New Roman" w:eastAsia="Times New Roman" w:hAnsi="Times New Roman" w:cs="Times New Roman"/>
          <w:bCs/>
          <w:color w:val="000000"/>
          <w:lang w:val="en-US" w:eastAsia="da-DK"/>
        </w:rPr>
        <w:t xml:space="preserve">. </w:t>
      </w:r>
      <w:r w:rsidR="00192E32" w:rsidRPr="00623E64">
        <w:rPr>
          <w:rFonts w:ascii="Times New Roman" w:eastAsia="Times New Roman" w:hAnsi="Times New Roman" w:cs="Times New Roman"/>
          <w:bCs/>
          <w:color w:val="000000"/>
          <w:lang w:val="en-US" w:eastAsia="da-DK"/>
        </w:rPr>
        <w:t>The Brier score for the calibration plot was 0,06 demonstration good calibration.</w:t>
      </w:r>
    </w:p>
    <w:p w14:paraId="007011B9" w14:textId="0C9A3131" w:rsidR="00192E32" w:rsidRPr="00623E64" w:rsidRDefault="00192E32" w:rsidP="00192E32">
      <w:pPr>
        <w:spacing w:after="120" w:line="240" w:lineRule="auto"/>
        <w:rPr>
          <w:rFonts w:ascii="Times New Roman" w:hAnsi="Times New Roman" w:cs="Times New Roman"/>
          <w:lang w:val="en-US"/>
        </w:rPr>
      </w:pPr>
      <w:r w:rsidRPr="00623E64">
        <w:rPr>
          <w:rFonts w:ascii="Times New Roman" w:hAnsi="Times New Roman" w:cs="Times New Roman"/>
          <w:lang w:val="en-US"/>
        </w:rPr>
        <w:t xml:space="preserve">Due to the significant reduction in postoperative mortality in the years of 2001-2011, we compared the model to a </w:t>
      </w:r>
      <w:r w:rsidR="00120EE5" w:rsidRPr="00623E64">
        <w:rPr>
          <w:rFonts w:ascii="Times New Roman" w:hAnsi="Times New Roman" w:cs="Times New Roman"/>
          <w:lang w:val="en-US"/>
        </w:rPr>
        <w:t xml:space="preserve">30-day-mortality </w:t>
      </w:r>
      <w:r w:rsidRPr="00623E64">
        <w:rPr>
          <w:rFonts w:ascii="Times New Roman" w:hAnsi="Times New Roman" w:cs="Times New Roman"/>
          <w:lang w:val="en-US"/>
        </w:rPr>
        <w:t>model on a cohort from 2011</w:t>
      </w:r>
      <w:r w:rsidR="002C63F5" w:rsidRPr="00623E64">
        <w:rPr>
          <w:lang w:val="en-US"/>
        </w:rPr>
        <w:t xml:space="preserve"> </w:t>
      </w:r>
      <w:r w:rsidR="002C63F5" w:rsidRPr="00623E64">
        <w:rPr>
          <w:rFonts w:ascii="Times New Roman" w:hAnsi="Times New Roman" w:cs="Times New Roman"/>
          <w:lang w:val="en-US"/>
        </w:rPr>
        <w:t>onwards</w:t>
      </w:r>
      <w:r w:rsidRPr="00623E64">
        <w:rPr>
          <w:rFonts w:ascii="Times New Roman" w:hAnsi="Times New Roman" w:cs="Times New Roman"/>
          <w:lang w:val="en-US"/>
        </w:rPr>
        <w:t>, which using LASSO demonstrated an AUC of 0,878 and thus not significantly improved performance. We opted to present the 2001 and onwards models as these contained more patients and performance was similar.</w:t>
      </w:r>
    </w:p>
    <w:p w14:paraId="1FE5AC47" w14:textId="77777777" w:rsidR="00120EE5" w:rsidRPr="00623E64" w:rsidRDefault="00120EE5" w:rsidP="00120EE5">
      <w:pPr>
        <w:spacing w:after="120" w:line="240" w:lineRule="auto"/>
        <w:rPr>
          <w:rFonts w:ascii="Times New Roman" w:eastAsia="Times New Roman" w:hAnsi="Times New Roman" w:cs="Times New Roman"/>
          <w:sz w:val="24"/>
          <w:szCs w:val="24"/>
          <w:lang w:val="en-US" w:eastAsia="da-DK"/>
        </w:rPr>
      </w:pPr>
      <w:r w:rsidRPr="00623E64">
        <w:rPr>
          <w:rFonts w:ascii="Times New Roman" w:eastAsia="Times New Roman" w:hAnsi="Times New Roman" w:cs="Times New Roman"/>
          <w:b/>
          <w:bCs/>
          <w:color w:val="000000"/>
          <w:lang w:val="en-US" w:eastAsia="da-DK"/>
        </w:rPr>
        <w:t>Conclusion</w:t>
      </w:r>
    </w:p>
    <w:p w14:paraId="07C807F3" w14:textId="59E0459B" w:rsidR="00120EE5" w:rsidRPr="00623E64" w:rsidRDefault="00120EE5" w:rsidP="00192E32">
      <w:pPr>
        <w:spacing w:after="120" w:line="240" w:lineRule="auto"/>
        <w:rPr>
          <w:rFonts w:ascii="Times New Roman" w:hAnsi="Times New Roman" w:cs="Times New Roman"/>
          <w:lang w:val="en-US"/>
        </w:rPr>
      </w:pPr>
      <w:r w:rsidRPr="00623E64">
        <w:rPr>
          <w:rFonts w:ascii="Times New Roman" w:hAnsi="Times New Roman" w:cs="Times New Roman"/>
          <w:lang w:val="en-US"/>
        </w:rPr>
        <w:t xml:space="preserve">Our short-term mortality prediction model may along with the remaining prediction models from Center for Surgical Science be a valid support in multidisciplinary decision-making for cancer patients due to its strong discrimination and usage of multiple clinical covariates. </w:t>
      </w:r>
    </w:p>
    <w:p w14:paraId="5A4851B1" w14:textId="77777777" w:rsidR="0072411F" w:rsidRPr="00623E64" w:rsidRDefault="0072411F" w:rsidP="00192E32">
      <w:pPr>
        <w:spacing w:after="120" w:line="240" w:lineRule="auto"/>
        <w:rPr>
          <w:rFonts w:ascii="Times New Roman" w:hAnsi="Times New Roman" w:cs="Times New Roman"/>
          <w:lang w:val="en-US"/>
        </w:rPr>
      </w:pPr>
    </w:p>
    <w:p w14:paraId="5A450ADA" w14:textId="77777777" w:rsidR="00337764" w:rsidRPr="00623E64" w:rsidRDefault="00337764" w:rsidP="00337764">
      <w:pPr>
        <w:spacing w:after="120" w:line="240" w:lineRule="auto"/>
        <w:jc w:val="both"/>
        <w:rPr>
          <w:rFonts w:ascii="Times New Roman" w:eastAsia="Times New Roman" w:hAnsi="Times New Roman" w:cs="Times New Roman"/>
          <w:bCs/>
          <w:color w:val="000000"/>
          <w:sz w:val="18"/>
          <w:lang w:val="en-US" w:eastAsia="da-DK"/>
        </w:rPr>
      </w:pPr>
      <w:r w:rsidRPr="00623E64">
        <w:rPr>
          <w:rFonts w:ascii="Times New Roman" w:eastAsia="Times New Roman" w:hAnsi="Times New Roman" w:cs="Times New Roman"/>
          <w:b/>
          <w:bCs/>
          <w:color w:val="000000"/>
          <w:sz w:val="18"/>
          <w:lang w:val="en-US" w:eastAsia="da-DK"/>
        </w:rPr>
        <w:t xml:space="preserve">Table 1. </w:t>
      </w:r>
      <w:r w:rsidRPr="00623E64">
        <w:rPr>
          <w:rFonts w:ascii="Times New Roman" w:eastAsia="Times New Roman" w:hAnsi="Times New Roman" w:cs="Times New Roman"/>
          <w:bCs/>
          <w:color w:val="000000"/>
          <w:sz w:val="18"/>
          <w:lang w:val="en-US" w:eastAsia="da-DK"/>
        </w:rPr>
        <w:t>Cohort and discrimination value for both prediction models</w:t>
      </w:r>
    </w:p>
    <w:tbl>
      <w:tblPr>
        <w:tblStyle w:val="Gittertabel4-farve1"/>
        <w:tblW w:w="9628" w:type="dxa"/>
        <w:tblLook w:val="04A0" w:firstRow="1" w:lastRow="0" w:firstColumn="1" w:lastColumn="0" w:noHBand="0" w:noVBand="1"/>
      </w:tblPr>
      <w:tblGrid>
        <w:gridCol w:w="1457"/>
        <w:gridCol w:w="1415"/>
        <w:gridCol w:w="1454"/>
        <w:gridCol w:w="1481"/>
        <w:gridCol w:w="1548"/>
        <w:gridCol w:w="1219"/>
        <w:gridCol w:w="1054"/>
      </w:tblGrid>
      <w:tr w:rsidR="00192E32" w:rsidRPr="00623E64" w14:paraId="7E838A1C" w14:textId="062FFBBF" w:rsidTr="00192E32">
        <w:trPr>
          <w:cnfStyle w:val="100000000000" w:firstRow="1" w:lastRow="0" w:firstColumn="0" w:lastColumn="0" w:oddVBand="0" w:evenVBand="0" w:oddHBand="0" w:evenHBand="0" w:firstRowFirstColumn="0" w:firstRowLastColumn="0" w:lastRowFirstColumn="0" w:lastRowLastColumn="0"/>
          <w:divId w:val="1730880328"/>
        </w:trPr>
        <w:tc>
          <w:tcPr>
            <w:cnfStyle w:val="001000000000" w:firstRow="0" w:lastRow="0" w:firstColumn="1" w:lastColumn="0" w:oddVBand="0" w:evenVBand="0" w:oddHBand="0" w:evenHBand="0" w:firstRowFirstColumn="0" w:firstRowLastColumn="0" w:lastRowFirstColumn="0" w:lastRowLastColumn="0"/>
            <w:tcW w:w="1457" w:type="dxa"/>
            <w:hideMark/>
          </w:tcPr>
          <w:p w14:paraId="5D379CA5" w14:textId="77777777" w:rsidR="00192E32" w:rsidRPr="00623E64" w:rsidRDefault="00192E32" w:rsidP="00C101DA">
            <w:pPr>
              <w:jc w:val="center"/>
              <w:textAlignment w:val="baseline"/>
              <w:rPr>
                <w:rFonts w:ascii="Times New Roman" w:eastAsia="Times New Roman" w:hAnsi="Times New Roman" w:cs="Times New Roman"/>
                <w:sz w:val="18"/>
                <w:szCs w:val="18"/>
                <w:lang w:val="en-US" w:eastAsia="da-DK"/>
              </w:rPr>
            </w:pPr>
            <w:r w:rsidRPr="00623E64">
              <w:rPr>
                <w:rFonts w:ascii="Times New Roman" w:eastAsia="Times New Roman" w:hAnsi="Times New Roman" w:cs="Times New Roman"/>
                <w:color w:val="000000"/>
                <w:lang w:val="en-US" w:eastAsia="da-DK"/>
              </w:rPr>
              <w:t>Model</w:t>
            </w:r>
          </w:p>
        </w:tc>
        <w:tc>
          <w:tcPr>
            <w:tcW w:w="1415" w:type="dxa"/>
            <w:hideMark/>
          </w:tcPr>
          <w:p w14:paraId="61D73682" w14:textId="77777777" w:rsidR="00192E32" w:rsidRPr="00623E64" w:rsidRDefault="00192E32" w:rsidP="00C101DA">
            <w:pPr>
              <w:jc w:val="center"/>
              <w:textAlignment w:val="baseline"/>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val="en-US" w:eastAsia="da-DK"/>
              </w:rPr>
            </w:pPr>
            <w:r w:rsidRPr="00623E64">
              <w:rPr>
                <w:rFonts w:ascii="Times New Roman" w:eastAsia="Times New Roman" w:hAnsi="Times New Roman" w:cs="Times New Roman"/>
                <w:color w:val="000000"/>
                <w:lang w:val="en-US" w:eastAsia="da-DK"/>
              </w:rPr>
              <w:t>Number of patients at risk</w:t>
            </w:r>
          </w:p>
        </w:tc>
        <w:tc>
          <w:tcPr>
            <w:tcW w:w="1454" w:type="dxa"/>
            <w:hideMark/>
          </w:tcPr>
          <w:p w14:paraId="6B403679" w14:textId="77777777" w:rsidR="00192E32" w:rsidRPr="00623E64" w:rsidRDefault="00192E32" w:rsidP="00C101DA">
            <w:pPr>
              <w:jc w:val="center"/>
              <w:textAlignment w:val="baseline"/>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val="en-US" w:eastAsia="da-DK"/>
              </w:rPr>
            </w:pPr>
            <w:r w:rsidRPr="00623E64">
              <w:rPr>
                <w:rFonts w:ascii="Times New Roman" w:eastAsia="Times New Roman" w:hAnsi="Times New Roman" w:cs="Times New Roman"/>
                <w:color w:val="000000"/>
                <w:lang w:val="en-US" w:eastAsia="da-DK"/>
              </w:rPr>
              <w:t>Number of patients with outcome</w:t>
            </w:r>
          </w:p>
        </w:tc>
        <w:tc>
          <w:tcPr>
            <w:tcW w:w="1481" w:type="dxa"/>
            <w:hideMark/>
          </w:tcPr>
          <w:p w14:paraId="4ECFCCF5" w14:textId="77777777" w:rsidR="00192E32" w:rsidRPr="00623E64" w:rsidRDefault="00192E32" w:rsidP="00C101DA">
            <w:pPr>
              <w:jc w:val="center"/>
              <w:textAlignment w:val="baseline"/>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val="en-US" w:eastAsia="da-DK"/>
              </w:rPr>
            </w:pPr>
            <w:r w:rsidRPr="00623E64">
              <w:rPr>
                <w:rFonts w:ascii="Times New Roman" w:eastAsia="Times New Roman" w:hAnsi="Times New Roman" w:cs="Times New Roman"/>
                <w:color w:val="000000"/>
                <w:lang w:val="en-US" w:eastAsia="da-DK"/>
              </w:rPr>
              <w:t>Incidence (%)</w:t>
            </w:r>
          </w:p>
        </w:tc>
        <w:tc>
          <w:tcPr>
            <w:tcW w:w="1548" w:type="dxa"/>
            <w:hideMark/>
          </w:tcPr>
          <w:p w14:paraId="534C8C95" w14:textId="77777777" w:rsidR="00192E32" w:rsidRPr="00623E64" w:rsidRDefault="00192E32" w:rsidP="00C101DA">
            <w:pPr>
              <w:jc w:val="center"/>
              <w:textAlignment w:val="baseline"/>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val="en-US" w:eastAsia="da-DK"/>
              </w:rPr>
            </w:pPr>
            <w:r w:rsidRPr="00623E64">
              <w:rPr>
                <w:rFonts w:ascii="Times New Roman" w:eastAsia="Times New Roman" w:hAnsi="Times New Roman" w:cs="Times New Roman"/>
                <w:color w:val="000000"/>
                <w:lang w:val="en-US" w:eastAsia="da-DK"/>
              </w:rPr>
              <w:t>AUROC (95% CI)</w:t>
            </w:r>
          </w:p>
        </w:tc>
        <w:tc>
          <w:tcPr>
            <w:tcW w:w="1219" w:type="dxa"/>
            <w:hideMark/>
          </w:tcPr>
          <w:p w14:paraId="77D15333" w14:textId="77777777" w:rsidR="00192E32" w:rsidRPr="00623E64" w:rsidRDefault="00192E32" w:rsidP="00C101DA">
            <w:pPr>
              <w:jc w:val="center"/>
              <w:textAlignment w:val="baseline"/>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val="en-US" w:eastAsia="da-DK"/>
              </w:rPr>
            </w:pPr>
            <w:r w:rsidRPr="00623E64">
              <w:rPr>
                <w:rFonts w:ascii="Times New Roman" w:eastAsia="Times New Roman" w:hAnsi="Times New Roman" w:cs="Times New Roman"/>
                <w:color w:val="000000"/>
                <w:lang w:val="en-US" w:eastAsia="da-DK"/>
              </w:rPr>
              <w:t>AUPRC</w:t>
            </w:r>
          </w:p>
        </w:tc>
        <w:tc>
          <w:tcPr>
            <w:tcW w:w="1054" w:type="dxa"/>
          </w:tcPr>
          <w:p w14:paraId="79D9708D" w14:textId="564CBA84" w:rsidR="00192E32" w:rsidRPr="00623E64" w:rsidRDefault="00192E32" w:rsidP="00C101DA">
            <w:pPr>
              <w:jc w:val="center"/>
              <w:textAlignment w:val="baseline"/>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en-US" w:eastAsia="da-DK"/>
              </w:rPr>
            </w:pPr>
            <w:r w:rsidRPr="00623E64">
              <w:rPr>
                <w:rFonts w:ascii="Times New Roman" w:eastAsia="Times New Roman" w:hAnsi="Times New Roman" w:cs="Times New Roman"/>
                <w:color w:val="000000"/>
                <w:lang w:val="en-US" w:eastAsia="da-DK"/>
              </w:rPr>
              <w:t>Brier score</w:t>
            </w:r>
          </w:p>
        </w:tc>
      </w:tr>
      <w:tr w:rsidR="00192E32" w:rsidRPr="00623E64" w14:paraId="64D03F85" w14:textId="25BFCAD5" w:rsidTr="00192E32">
        <w:trPr>
          <w:cnfStyle w:val="000000100000" w:firstRow="0" w:lastRow="0" w:firstColumn="0" w:lastColumn="0" w:oddVBand="0" w:evenVBand="0" w:oddHBand="1" w:evenHBand="0" w:firstRowFirstColumn="0" w:firstRowLastColumn="0" w:lastRowFirstColumn="0" w:lastRowLastColumn="0"/>
          <w:divId w:val="1730880328"/>
        </w:trPr>
        <w:tc>
          <w:tcPr>
            <w:cnfStyle w:val="001000000000" w:firstRow="0" w:lastRow="0" w:firstColumn="1" w:lastColumn="0" w:oddVBand="0" w:evenVBand="0" w:oddHBand="0" w:evenHBand="0" w:firstRowFirstColumn="0" w:firstRowLastColumn="0" w:lastRowFirstColumn="0" w:lastRowLastColumn="0"/>
            <w:tcW w:w="1457" w:type="dxa"/>
            <w:hideMark/>
          </w:tcPr>
          <w:p w14:paraId="0FD4F452" w14:textId="77777777" w:rsidR="00192E32" w:rsidRPr="00623E64" w:rsidRDefault="00192E32" w:rsidP="00C101DA">
            <w:pPr>
              <w:jc w:val="center"/>
              <w:textAlignment w:val="baseline"/>
              <w:rPr>
                <w:rFonts w:ascii="Times New Roman" w:eastAsia="Times New Roman" w:hAnsi="Times New Roman" w:cs="Times New Roman"/>
                <w:sz w:val="18"/>
                <w:szCs w:val="18"/>
                <w:lang w:val="en-US" w:eastAsia="da-DK"/>
              </w:rPr>
            </w:pPr>
            <w:r w:rsidRPr="00623E64">
              <w:rPr>
                <w:rFonts w:ascii="Times New Roman" w:eastAsia="Times New Roman" w:hAnsi="Times New Roman" w:cs="Times New Roman"/>
                <w:b w:val="0"/>
                <w:bCs w:val="0"/>
                <w:color w:val="000000"/>
                <w:lang w:val="en-US" w:eastAsia="da-DK"/>
              </w:rPr>
              <w:t>30-day mortality</w:t>
            </w:r>
          </w:p>
        </w:tc>
        <w:tc>
          <w:tcPr>
            <w:tcW w:w="1415" w:type="dxa"/>
            <w:hideMark/>
          </w:tcPr>
          <w:p w14:paraId="59145802" w14:textId="77777777" w:rsidR="00192E32" w:rsidRPr="00623E64" w:rsidRDefault="00192E32" w:rsidP="00C101DA">
            <w:pPr>
              <w:jc w:val="cente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val="en-US" w:eastAsia="da-DK"/>
              </w:rPr>
            </w:pPr>
            <w:r w:rsidRPr="00623E64">
              <w:rPr>
                <w:rFonts w:ascii="Times New Roman" w:eastAsia="Times New Roman" w:hAnsi="Times New Roman" w:cs="Times New Roman"/>
                <w:bCs/>
                <w:color w:val="000000"/>
                <w:lang w:val="en-US" w:eastAsia="da-DK"/>
              </w:rPr>
              <w:t>65.612</w:t>
            </w:r>
          </w:p>
        </w:tc>
        <w:tc>
          <w:tcPr>
            <w:tcW w:w="1454" w:type="dxa"/>
            <w:hideMark/>
          </w:tcPr>
          <w:p w14:paraId="28488064" w14:textId="77777777" w:rsidR="00192E32" w:rsidRPr="00623E64" w:rsidRDefault="00192E32" w:rsidP="00C101DA">
            <w:pPr>
              <w:jc w:val="cente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val="en-US" w:eastAsia="da-DK"/>
              </w:rPr>
            </w:pPr>
            <w:r w:rsidRPr="00623E64">
              <w:rPr>
                <w:rFonts w:ascii="Times New Roman" w:eastAsia="Times New Roman" w:hAnsi="Times New Roman" w:cs="Times New Roman"/>
                <w:bCs/>
                <w:color w:val="000000"/>
                <w:lang w:val="en-US" w:eastAsia="da-DK"/>
              </w:rPr>
              <w:t>3357</w:t>
            </w:r>
          </w:p>
        </w:tc>
        <w:tc>
          <w:tcPr>
            <w:tcW w:w="1481" w:type="dxa"/>
            <w:hideMark/>
          </w:tcPr>
          <w:p w14:paraId="038F2BD8" w14:textId="77777777" w:rsidR="00192E32" w:rsidRPr="00623E64" w:rsidRDefault="00192E32" w:rsidP="00C101DA">
            <w:pPr>
              <w:jc w:val="cente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val="en-US" w:eastAsia="da-DK"/>
              </w:rPr>
            </w:pPr>
            <w:r w:rsidRPr="00623E64">
              <w:rPr>
                <w:rFonts w:ascii="Times New Roman" w:eastAsia="Times New Roman" w:hAnsi="Times New Roman" w:cs="Times New Roman"/>
                <w:bCs/>
                <w:color w:val="000000"/>
                <w:lang w:val="en-US" w:eastAsia="da-DK"/>
              </w:rPr>
              <w:t>5,42 %</w:t>
            </w:r>
          </w:p>
        </w:tc>
        <w:tc>
          <w:tcPr>
            <w:tcW w:w="1548" w:type="dxa"/>
            <w:hideMark/>
          </w:tcPr>
          <w:p w14:paraId="0CA986EA" w14:textId="77777777" w:rsidR="00192E32" w:rsidRPr="00623E64" w:rsidRDefault="00192E32" w:rsidP="00C101DA">
            <w:pPr>
              <w:jc w:val="cente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val="en-US" w:eastAsia="da-DK"/>
              </w:rPr>
            </w:pPr>
            <w:r w:rsidRPr="00623E64">
              <w:rPr>
                <w:rFonts w:ascii="Times New Roman" w:eastAsia="Times New Roman" w:hAnsi="Times New Roman" w:cs="Times New Roman"/>
                <w:bCs/>
                <w:color w:val="000000"/>
                <w:lang w:val="en-US" w:eastAsia="da-DK"/>
              </w:rPr>
              <w:t>0,868 (0,857-0,88)</w:t>
            </w:r>
          </w:p>
        </w:tc>
        <w:tc>
          <w:tcPr>
            <w:tcW w:w="1219" w:type="dxa"/>
            <w:hideMark/>
          </w:tcPr>
          <w:p w14:paraId="40A6BB9B" w14:textId="312870FD" w:rsidR="00192E32" w:rsidRPr="00623E64" w:rsidRDefault="00192E32" w:rsidP="00C101DA">
            <w:pPr>
              <w:jc w:val="cente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val="en-US" w:eastAsia="da-DK"/>
              </w:rPr>
            </w:pPr>
            <w:r w:rsidRPr="00623E64">
              <w:rPr>
                <w:rFonts w:ascii="Times New Roman" w:eastAsia="Times New Roman" w:hAnsi="Times New Roman" w:cs="Times New Roman"/>
                <w:bCs/>
                <w:color w:val="000000"/>
                <w:lang w:val="en-US" w:eastAsia="da-DK"/>
              </w:rPr>
              <w:t>0,339</w:t>
            </w:r>
          </w:p>
        </w:tc>
        <w:tc>
          <w:tcPr>
            <w:tcW w:w="1054" w:type="dxa"/>
          </w:tcPr>
          <w:p w14:paraId="49D51FBA" w14:textId="5FAD8A94" w:rsidR="00192E32" w:rsidRPr="00623E64" w:rsidRDefault="00192E32" w:rsidP="00C101DA">
            <w:pPr>
              <w:jc w:val="cente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lang w:val="en-US" w:eastAsia="da-DK"/>
              </w:rPr>
            </w:pPr>
            <w:r w:rsidRPr="00623E64">
              <w:rPr>
                <w:rFonts w:ascii="Times New Roman" w:eastAsia="Times New Roman" w:hAnsi="Times New Roman" w:cs="Times New Roman"/>
                <w:bCs/>
                <w:color w:val="000000"/>
                <w:lang w:val="en-US" w:eastAsia="da-DK"/>
              </w:rPr>
              <w:t>0,06</w:t>
            </w:r>
          </w:p>
        </w:tc>
      </w:tr>
      <w:tr w:rsidR="00192E32" w:rsidRPr="00623E64" w14:paraId="2FA652F0" w14:textId="102EEDF4" w:rsidTr="00192E32">
        <w:trPr>
          <w:divId w:val="1730880328"/>
        </w:trPr>
        <w:tc>
          <w:tcPr>
            <w:cnfStyle w:val="001000000000" w:firstRow="0" w:lastRow="0" w:firstColumn="1" w:lastColumn="0" w:oddVBand="0" w:evenVBand="0" w:oddHBand="0" w:evenHBand="0" w:firstRowFirstColumn="0" w:firstRowLastColumn="0" w:lastRowFirstColumn="0" w:lastRowLastColumn="0"/>
            <w:tcW w:w="1457" w:type="dxa"/>
            <w:hideMark/>
          </w:tcPr>
          <w:p w14:paraId="39260976" w14:textId="77777777" w:rsidR="00192E32" w:rsidRPr="00623E64" w:rsidRDefault="00192E32" w:rsidP="00C101DA">
            <w:pPr>
              <w:jc w:val="center"/>
              <w:textAlignment w:val="baseline"/>
              <w:rPr>
                <w:rFonts w:ascii="Times New Roman" w:eastAsia="Times New Roman" w:hAnsi="Times New Roman" w:cs="Times New Roman"/>
                <w:sz w:val="18"/>
                <w:szCs w:val="18"/>
                <w:lang w:val="en-US" w:eastAsia="da-DK"/>
              </w:rPr>
            </w:pPr>
            <w:r w:rsidRPr="00623E64">
              <w:rPr>
                <w:rFonts w:ascii="Times New Roman" w:eastAsia="Times New Roman" w:hAnsi="Times New Roman" w:cs="Times New Roman"/>
                <w:b w:val="0"/>
                <w:bCs w:val="0"/>
                <w:color w:val="000000"/>
                <w:lang w:val="en-US" w:eastAsia="da-DK"/>
              </w:rPr>
              <w:t>90-day mortality</w:t>
            </w:r>
          </w:p>
        </w:tc>
        <w:tc>
          <w:tcPr>
            <w:tcW w:w="1415" w:type="dxa"/>
            <w:hideMark/>
          </w:tcPr>
          <w:p w14:paraId="11E13024" w14:textId="77777777" w:rsidR="00192E32" w:rsidRPr="00623E64" w:rsidRDefault="00192E32" w:rsidP="00C101DA">
            <w:pPr>
              <w:jc w:val="cente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val="en-US" w:eastAsia="da-DK"/>
              </w:rPr>
            </w:pPr>
            <w:r w:rsidRPr="00623E64">
              <w:rPr>
                <w:rFonts w:ascii="Times New Roman" w:eastAsia="Times New Roman" w:hAnsi="Times New Roman" w:cs="Times New Roman"/>
                <w:bCs/>
                <w:color w:val="000000"/>
                <w:lang w:val="en-US" w:eastAsia="da-DK"/>
              </w:rPr>
              <w:t>65.612</w:t>
            </w:r>
          </w:p>
        </w:tc>
        <w:tc>
          <w:tcPr>
            <w:tcW w:w="1454" w:type="dxa"/>
            <w:hideMark/>
          </w:tcPr>
          <w:p w14:paraId="7EBF4CD6" w14:textId="77777777" w:rsidR="00192E32" w:rsidRPr="00623E64" w:rsidRDefault="00192E32" w:rsidP="00C101DA">
            <w:pPr>
              <w:jc w:val="cente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val="en-US" w:eastAsia="da-DK"/>
              </w:rPr>
            </w:pPr>
            <w:r w:rsidRPr="00623E64">
              <w:rPr>
                <w:rFonts w:ascii="Times New Roman" w:eastAsia="Times New Roman" w:hAnsi="Times New Roman" w:cs="Times New Roman"/>
                <w:bCs/>
                <w:color w:val="000000"/>
                <w:lang w:val="en-US" w:eastAsia="da-DK"/>
              </w:rPr>
              <w:t>5596</w:t>
            </w:r>
          </w:p>
        </w:tc>
        <w:tc>
          <w:tcPr>
            <w:tcW w:w="1481" w:type="dxa"/>
            <w:hideMark/>
          </w:tcPr>
          <w:p w14:paraId="14415F76" w14:textId="77777777" w:rsidR="00192E32" w:rsidRPr="00623E64" w:rsidRDefault="00192E32" w:rsidP="00C101DA">
            <w:pPr>
              <w:jc w:val="cente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val="en-US" w:eastAsia="da-DK"/>
              </w:rPr>
            </w:pPr>
            <w:r w:rsidRPr="00623E64">
              <w:rPr>
                <w:rFonts w:ascii="Times New Roman" w:eastAsia="Times New Roman" w:hAnsi="Times New Roman" w:cs="Times New Roman"/>
                <w:bCs/>
                <w:color w:val="000000"/>
                <w:lang w:val="en-US" w:eastAsia="da-DK"/>
              </w:rPr>
              <w:t>8,53 %</w:t>
            </w:r>
          </w:p>
        </w:tc>
        <w:tc>
          <w:tcPr>
            <w:tcW w:w="1548" w:type="dxa"/>
            <w:hideMark/>
          </w:tcPr>
          <w:p w14:paraId="62BD7EA7" w14:textId="77777777" w:rsidR="00192E32" w:rsidRPr="00623E64" w:rsidRDefault="00192E32" w:rsidP="00C101DA">
            <w:pPr>
              <w:jc w:val="cente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val="en-US" w:eastAsia="da-DK"/>
              </w:rPr>
            </w:pPr>
            <w:r w:rsidRPr="00623E64">
              <w:rPr>
                <w:rFonts w:ascii="Times New Roman" w:eastAsia="Times New Roman" w:hAnsi="Times New Roman" w:cs="Times New Roman"/>
                <w:bCs/>
                <w:color w:val="000000"/>
                <w:lang w:val="en-US" w:eastAsia="da-DK"/>
              </w:rPr>
              <w:t>0,869 (0,859-0,878)</w:t>
            </w:r>
          </w:p>
        </w:tc>
        <w:tc>
          <w:tcPr>
            <w:tcW w:w="1219" w:type="dxa"/>
            <w:hideMark/>
          </w:tcPr>
          <w:p w14:paraId="1D26C2EF" w14:textId="08E27F97" w:rsidR="00192E32" w:rsidRPr="00623E64" w:rsidRDefault="00192E32" w:rsidP="00C101DA">
            <w:pPr>
              <w:jc w:val="cente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val="en-US" w:eastAsia="da-DK"/>
              </w:rPr>
            </w:pPr>
            <w:r w:rsidRPr="00623E64">
              <w:rPr>
                <w:rFonts w:ascii="Times New Roman" w:eastAsia="Times New Roman" w:hAnsi="Times New Roman" w:cs="Times New Roman"/>
                <w:bCs/>
                <w:color w:val="000000"/>
                <w:lang w:val="en-US" w:eastAsia="da-DK"/>
              </w:rPr>
              <w:t>0,429</w:t>
            </w:r>
          </w:p>
        </w:tc>
        <w:tc>
          <w:tcPr>
            <w:tcW w:w="1054" w:type="dxa"/>
          </w:tcPr>
          <w:p w14:paraId="736B52C6" w14:textId="1FAA3B24" w:rsidR="00192E32" w:rsidRPr="00623E64" w:rsidRDefault="00192E32" w:rsidP="00C101DA">
            <w:pPr>
              <w:jc w:val="cente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lang w:val="en-US" w:eastAsia="da-DK"/>
              </w:rPr>
            </w:pPr>
            <w:r w:rsidRPr="00623E64">
              <w:rPr>
                <w:rFonts w:ascii="Times New Roman" w:eastAsia="Times New Roman" w:hAnsi="Times New Roman" w:cs="Times New Roman"/>
                <w:bCs/>
                <w:color w:val="000000"/>
                <w:lang w:val="en-US" w:eastAsia="da-DK"/>
              </w:rPr>
              <w:t>0,06</w:t>
            </w:r>
          </w:p>
        </w:tc>
      </w:tr>
    </w:tbl>
    <w:p w14:paraId="08C69B6C" w14:textId="77777777" w:rsidR="00192E32" w:rsidRPr="00623E64" w:rsidRDefault="00192E32" w:rsidP="00337764">
      <w:pPr>
        <w:spacing w:after="120" w:line="240" w:lineRule="auto"/>
        <w:rPr>
          <w:rFonts w:ascii="Times New Roman" w:eastAsia="Times New Roman" w:hAnsi="Times New Roman" w:cs="Times New Roman"/>
          <w:b/>
          <w:bCs/>
          <w:color w:val="000000"/>
          <w:sz w:val="18"/>
          <w:szCs w:val="18"/>
          <w:lang w:val="en-US" w:eastAsia="da-DK"/>
        </w:rPr>
      </w:pPr>
    </w:p>
    <w:p w14:paraId="2372D310" w14:textId="77777777" w:rsidR="0072411F" w:rsidRPr="00623E64" w:rsidRDefault="0072411F" w:rsidP="00337764">
      <w:pPr>
        <w:spacing w:after="120" w:line="240" w:lineRule="auto"/>
        <w:rPr>
          <w:rFonts w:ascii="Times New Roman" w:eastAsia="Times New Roman" w:hAnsi="Times New Roman" w:cs="Times New Roman"/>
          <w:b/>
          <w:bCs/>
          <w:color w:val="000000"/>
          <w:sz w:val="18"/>
          <w:szCs w:val="18"/>
          <w:lang w:val="en-US" w:eastAsia="da-DK"/>
        </w:rPr>
      </w:pPr>
    </w:p>
    <w:p w14:paraId="473BAB27" w14:textId="1A3B54CD" w:rsidR="00FC6123" w:rsidRPr="00623E64" w:rsidRDefault="00192E32" w:rsidP="00337764">
      <w:pPr>
        <w:spacing w:after="120" w:line="240" w:lineRule="auto"/>
        <w:rPr>
          <w:rFonts w:ascii="Times New Roman" w:eastAsia="Times New Roman" w:hAnsi="Times New Roman" w:cs="Times New Roman"/>
          <w:color w:val="000000"/>
          <w:sz w:val="18"/>
          <w:szCs w:val="18"/>
          <w:lang w:val="en-US" w:eastAsia="da-DK"/>
        </w:rPr>
      </w:pPr>
      <w:r w:rsidRPr="00623E64">
        <w:rPr>
          <w:rFonts w:ascii="Times New Roman" w:eastAsia="Times New Roman" w:hAnsi="Times New Roman" w:cs="Times New Roman"/>
          <w:b/>
          <w:bCs/>
          <w:color w:val="000000"/>
          <w:sz w:val="18"/>
          <w:szCs w:val="18"/>
          <w:lang w:val="en-US" w:eastAsia="da-DK"/>
        </w:rPr>
        <w:t>Figure 1</w:t>
      </w:r>
      <w:r w:rsidR="003502B1" w:rsidRPr="00623E64">
        <w:rPr>
          <w:rFonts w:ascii="Times New Roman" w:eastAsia="Times New Roman" w:hAnsi="Times New Roman" w:cs="Times New Roman"/>
          <w:b/>
          <w:bCs/>
          <w:color w:val="000000"/>
          <w:sz w:val="18"/>
          <w:szCs w:val="18"/>
          <w:lang w:val="en-US" w:eastAsia="da-DK"/>
        </w:rPr>
        <w:t xml:space="preserve">. </w:t>
      </w:r>
      <w:r w:rsidR="00337764" w:rsidRPr="00623E64">
        <w:rPr>
          <w:rFonts w:ascii="Times New Roman" w:eastAsia="Times New Roman" w:hAnsi="Times New Roman" w:cs="Times New Roman"/>
          <w:color w:val="000000"/>
          <w:sz w:val="18"/>
          <w:szCs w:val="18"/>
          <w:lang w:val="en-US" w:eastAsia="da-DK"/>
        </w:rPr>
        <w:t xml:space="preserve">Calibration plot for the test </w:t>
      </w:r>
      <w:r w:rsidR="00625B57">
        <w:rPr>
          <w:rFonts w:ascii="Times New Roman" w:eastAsia="Times New Roman" w:hAnsi="Times New Roman" w:cs="Times New Roman"/>
          <w:color w:val="000000"/>
          <w:sz w:val="18"/>
          <w:szCs w:val="18"/>
          <w:lang w:val="en-US" w:eastAsia="da-DK"/>
        </w:rPr>
        <w:t>set</w:t>
      </w:r>
      <w:r w:rsidR="00337764" w:rsidRPr="00623E64">
        <w:rPr>
          <w:rFonts w:ascii="Times New Roman" w:eastAsia="Times New Roman" w:hAnsi="Times New Roman" w:cs="Times New Roman"/>
          <w:color w:val="000000"/>
          <w:sz w:val="18"/>
          <w:szCs w:val="18"/>
          <w:lang w:val="en-US" w:eastAsia="da-DK"/>
        </w:rPr>
        <w:t xml:space="preserve"> in the 30-day post-operative mortality model</w:t>
      </w:r>
    </w:p>
    <w:p w14:paraId="0A37501D" w14:textId="77777777" w:rsidR="00337764" w:rsidRPr="00623E64" w:rsidRDefault="00337764" w:rsidP="00C101DA">
      <w:pPr>
        <w:spacing w:after="120" w:line="240" w:lineRule="auto"/>
        <w:jc w:val="center"/>
        <w:rPr>
          <w:rFonts w:ascii="Times New Roman" w:eastAsia="Times New Roman" w:hAnsi="Times New Roman" w:cs="Times New Roman"/>
          <w:color w:val="000000"/>
          <w:sz w:val="18"/>
          <w:szCs w:val="18"/>
          <w:lang w:val="en-US" w:eastAsia="da-DK"/>
        </w:rPr>
      </w:pPr>
      <w:r w:rsidRPr="00623E64">
        <w:rPr>
          <w:rFonts w:ascii="Times New Roman" w:hAnsi="Times New Roman" w:cs="Times New Roman"/>
          <w:noProof/>
          <w:lang w:val="en-US" w:eastAsia="da-DK"/>
        </w:rPr>
        <w:drawing>
          <wp:inline distT="0" distB="0" distL="0" distR="0" wp14:anchorId="073CF393" wp14:editId="55C66BE9">
            <wp:extent cx="6304298" cy="1695450"/>
            <wp:effectExtent l="0" t="0" r="127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pic:cNvPicPr/>
                  </pic:nvPicPr>
                  <pic:blipFill>
                    <a:blip r:embed="rId9">
                      <a:extLst>
                        <a:ext uri="{28A0092B-C50C-407E-A947-70E740481C1C}">
                          <a14:useLocalDpi xmlns:a14="http://schemas.microsoft.com/office/drawing/2010/main" val="0"/>
                        </a:ext>
                      </a:extLst>
                    </a:blip>
                    <a:stretch>
                      <a:fillRect/>
                    </a:stretch>
                  </pic:blipFill>
                  <pic:spPr>
                    <a:xfrm>
                      <a:off x="0" y="0"/>
                      <a:ext cx="6331763" cy="1702836"/>
                    </a:xfrm>
                    <a:prstGeom prst="rect">
                      <a:avLst/>
                    </a:prstGeom>
                  </pic:spPr>
                </pic:pic>
              </a:graphicData>
            </a:graphic>
          </wp:inline>
        </w:drawing>
      </w:r>
    </w:p>
    <w:p w14:paraId="02EB378F" w14:textId="77777777" w:rsidR="00C101DA" w:rsidRPr="00623E64" w:rsidRDefault="00C101DA" w:rsidP="00C101DA">
      <w:pPr>
        <w:spacing w:after="120" w:line="240" w:lineRule="auto"/>
        <w:rPr>
          <w:rFonts w:ascii="Times New Roman" w:eastAsia="Times New Roman" w:hAnsi="Times New Roman" w:cs="Times New Roman"/>
          <w:b/>
          <w:bCs/>
          <w:color w:val="000000"/>
          <w:lang w:val="en-US" w:eastAsia="da-DK"/>
        </w:rPr>
      </w:pPr>
    </w:p>
    <w:p w14:paraId="3826A67B" w14:textId="77777777" w:rsidR="0072411F" w:rsidRPr="00623E64" w:rsidRDefault="0072411F" w:rsidP="00C101DA">
      <w:pPr>
        <w:spacing w:after="120" w:line="240" w:lineRule="auto"/>
        <w:rPr>
          <w:rFonts w:ascii="Times New Roman" w:eastAsia="Times New Roman" w:hAnsi="Times New Roman" w:cs="Times New Roman"/>
          <w:b/>
          <w:bCs/>
          <w:color w:val="000000"/>
          <w:lang w:val="en-US" w:eastAsia="da-DK"/>
        </w:rPr>
      </w:pPr>
    </w:p>
    <w:p w14:paraId="4AD19457" w14:textId="160F121D" w:rsidR="003B4147" w:rsidRPr="00623E64" w:rsidRDefault="00192E32" w:rsidP="00C101DA">
      <w:pPr>
        <w:spacing w:after="120" w:line="240" w:lineRule="auto"/>
        <w:rPr>
          <w:rFonts w:ascii="Times New Roman" w:eastAsia="Times New Roman" w:hAnsi="Times New Roman" w:cs="Times New Roman"/>
          <w:color w:val="000000"/>
          <w:sz w:val="18"/>
          <w:szCs w:val="18"/>
          <w:lang w:val="en-US" w:eastAsia="da-DK"/>
        </w:rPr>
      </w:pPr>
      <w:r w:rsidRPr="00623E64">
        <w:rPr>
          <w:rFonts w:ascii="Times New Roman" w:eastAsia="Times New Roman" w:hAnsi="Times New Roman" w:cs="Times New Roman"/>
          <w:b/>
          <w:bCs/>
          <w:color w:val="000000"/>
          <w:sz w:val="18"/>
          <w:szCs w:val="18"/>
          <w:lang w:val="en-US" w:eastAsia="da-DK"/>
        </w:rPr>
        <w:lastRenderedPageBreak/>
        <w:t>Table 2</w:t>
      </w:r>
      <w:r w:rsidR="003B4147" w:rsidRPr="00623E64">
        <w:rPr>
          <w:rFonts w:ascii="Times New Roman" w:eastAsia="Times New Roman" w:hAnsi="Times New Roman" w:cs="Times New Roman"/>
          <w:b/>
          <w:bCs/>
          <w:color w:val="000000"/>
          <w:sz w:val="18"/>
          <w:szCs w:val="18"/>
          <w:lang w:val="en-US" w:eastAsia="da-DK"/>
        </w:rPr>
        <w:t xml:space="preserve">. </w:t>
      </w:r>
      <w:r w:rsidRPr="00623E64">
        <w:rPr>
          <w:rFonts w:ascii="Times New Roman" w:eastAsia="Times New Roman" w:hAnsi="Times New Roman" w:cs="Times New Roman"/>
          <w:color w:val="000000"/>
          <w:sz w:val="18"/>
          <w:szCs w:val="18"/>
          <w:lang w:val="en-US" w:eastAsia="da-DK"/>
        </w:rPr>
        <w:t>Most meaningful covariates in 30-day and 90-day mortality models</w:t>
      </w:r>
    </w:p>
    <w:tbl>
      <w:tblPr>
        <w:tblStyle w:val="Gittertabel4-farve5"/>
        <w:tblW w:w="0" w:type="auto"/>
        <w:tblLook w:val="04A0" w:firstRow="1" w:lastRow="0" w:firstColumn="1" w:lastColumn="0" w:noHBand="0" w:noVBand="1"/>
      </w:tblPr>
      <w:tblGrid>
        <w:gridCol w:w="1216"/>
        <w:gridCol w:w="1171"/>
        <w:gridCol w:w="1266"/>
        <w:gridCol w:w="1165"/>
        <w:gridCol w:w="1246"/>
        <w:gridCol w:w="1172"/>
        <w:gridCol w:w="1206"/>
        <w:gridCol w:w="1166"/>
      </w:tblGrid>
      <w:tr w:rsidR="00B1294F" w:rsidRPr="00623E64" w14:paraId="6683ED1A" w14:textId="77777777" w:rsidTr="0072411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2" w:type="dxa"/>
            <w:gridSpan w:val="4"/>
            <w:tcBorders>
              <w:top w:val="single" w:sz="12" w:space="0" w:color="auto"/>
              <w:left w:val="single" w:sz="12" w:space="0" w:color="auto"/>
            </w:tcBorders>
          </w:tcPr>
          <w:p w14:paraId="16CA8357" w14:textId="6C3D1E4E" w:rsidR="00192E32" w:rsidRPr="00623E64" w:rsidRDefault="00192E32" w:rsidP="006B5849">
            <w:pPr>
              <w:spacing w:after="120"/>
              <w:jc w:val="center"/>
              <w:rPr>
                <w:rFonts w:ascii="Times New Roman" w:eastAsia="Times New Roman" w:hAnsi="Times New Roman" w:cs="Times New Roman"/>
                <w:color w:val="000000"/>
                <w:sz w:val="18"/>
                <w:szCs w:val="18"/>
                <w:lang w:val="en-US" w:eastAsia="da-DK"/>
              </w:rPr>
            </w:pPr>
            <w:r w:rsidRPr="00623E64">
              <w:rPr>
                <w:rFonts w:ascii="Times New Roman" w:eastAsia="Times New Roman" w:hAnsi="Times New Roman" w:cs="Times New Roman"/>
                <w:color w:val="000000"/>
                <w:sz w:val="18"/>
                <w:szCs w:val="18"/>
                <w:lang w:val="en-US" w:eastAsia="da-DK"/>
              </w:rPr>
              <w:t>30-day mortality</w:t>
            </w:r>
          </w:p>
        </w:tc>
        <w:tc>
          <w:tcPr>
            <w:tcW w:w="4816" w:type="dxa"/>
            <w:gridSpan w:val="4"/>
            <w:tcBorders>
              <w:top w:val="single" w:sz="12" w:space="0" w:color="auto"/>
              <w:right w:val="single" w:sz="12" w:space="0" w:color="auto"/>
            </w:tcBorders>
          </w:tcPr>
          <w:p w14:paraId="3BEBF788" w14:textId="7FC09317" w:rsidR="00192E32" w:rsidRPr="00623E64" w:rsidRDefault="00192E32" w:rsidP="006B5849">
            <w:pPr>
              <w:spacing w:after="12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da-DK"/>
              </w:rPr>
            </w:pPr>
            <w:r w:rsidRPr="00623E64">
              <w:rPr>
                <w:rFonts w:ascii="Times New Roman" w:eastAsia="Times New Roman" w:hAnsi="Times New Roman" w:cs="Times New Roman"/>
                <w:color w:val="000000"/>
                <w:sz w:val="18"/>
                <w:szCs w:val="18"/>
                <w:lang w:val="en-US" w:eastAsia="da-DK"/>
              </w:rPr>
              <w:t>90-day mortality</w:t>
            </w:r>
          </w:p>
        </w:tc>
      </w:tr>
      <w:tr w:rsidR="0072411F" w:rsidRPr="00623E64" w14:paraId="460D47BE" w14:textId="77777777" w:rsidTr="007241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6" w:type="dxa"/>
            <w:gridSpan w:val="2"/>
            <w:tcBorders>
              <w:left w:val="single" w:sz="12" w:space="0" w:color="auto"/>
              <w:bottom w:val="single" w:sz="12" w:space="0" w:color="auto"/>
            </w:tcBorders>
          </w:tcPr>
          <w:p w14:paraId="26AFF0AE" w14:textId="19D7C3D5" w:rsidR="00192E32" w:rsidRPr="00623E64" w:rsidRDefault="00192E32" w:rsidP="006B5849">
            <w:pPr>
              <w:spacing w:after="120"/>
              <w:jc w:val="center"/>
              <w:rPr>
                <w:rFonts w:ascii="Times New Roman" w:eastAsia="Times New Roman" w:hAnsi="Times New Roman" w:cs="Times New Roman"/>
                <w:color w:val="000000"/>
                <w:sz w:val="18"/>
                <w:szCs w:val="18"/>
                <w:lang w:val="en-US" w:eastAsia="da-DK"/>
              </w:rPr>
            </w:pPr>
            <w:r w:rsidRPr="00623E64">
              <w:rPr>
                <w:rFonts w:ascii="Times New Roman" w:eastAsia="Times New Roman" w:hAnsi="Times New Roman" w:cs="Times New Roman"/>
                <w:color w:val="000000"/>
                <w:sz w:val="18"/>
                <w:szCs w:val="18"/>
                <w:lang w:val="en-US" w:eastAsia="da-DK"/>
              </w:rPr>
              <w:t>Negative valued covariates</w:t>
            </w:r>
          </w:p>
        </w:tc>
        <w:tc>
          <w:tcPr>
            <w:tcW w:w="2406" w:type="dxa"/>
            <w:gridSpan w:val="2"/>
            <w:tcBorders>
              <w:bottom w:val="single" w:sz="12" w:space="0" w:color="auto"/>
              <w:right w:val="single" w:sz="12" w:space="0" w:color="auto"/>
            </w:tcBorders>
          </w:tcPr>
          <w:p w14:paraId="10DFEDFD" w14:textId="05807A34" w:rsidR="00192E32" w:rsidRPr="006B5849" w:rsidRDefault="00192E32" w:rsidP="006B5849">
            <w:pPr>
              <w:spacing w:after="1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18"/>
                <w:szCs w:val="18"/>
                <w:lang w:val="en-US" w:eastAsia="da-DK"/>
              </w:rPr>
            </w:pPr>
            <w:r w:rsidRPr="006B5849">
              <w:rPr>
                <w:rFonts w:ascii="Times New Roman" w:eastAsia="Times New Roman" w:hAnsi="Times New Roman" w:cs="Times New Roman"/>
                <w:b/>
                <w:color w:val="000000"/>
                <w:sz w:val="18"/>
                <w:szCs w:val="18"/>
                <w:lang w:val="en-US" w:eastAsia="da-DK"/>
              </w:rPr>
              <w:t>Positive valued covariates</w:t>
            </w:r>
          </w:p>
        </w:tc>
        <w:tc>
          <w:tcPr>
            <w:tcW w:w="2408" w:type="dxa"/>
            <w:gridSpan w:val="2"/>
            <w:tcBorders>
              <w:left w:val="single" w:sz="12" w:space="0" w:color="auto"/>
              <w:bottom w:val="single" w:sz="12" w:space="0" w:color="auto"/>
            </w:tcBorders>
          </w:tcPr>
          <w:p w14:paraId="64ED01C1" w14:textId="2CDCDCBB" w:rsidR="00192E32" w:rsidRPr="006B5849" w:rsidRDefault="00192E32" w:rsidP="006B5849">
            <w:pPr>
              <w:spacing w:after="1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18"/>
                <w:szCs w:val="18"/>
                <w:lang w:val="en-US" w:eastAsia="da-DK"/>
              </w:rPr>
            </w:pPr>
            <w:r w:rsidRPr="006B5849">
              <w:rPr>
                <w:rFonts w:ascii="Times New Roman" w:eastAsia="Times New Roman" w:hAnsi="Times New Roman" w:cs="Times New Roman"/>
                <w:b/>
                <w:color w:val="000000"/>
                <w:sz w:val="18"/>
                <w:szCs w:val="18"/>
                <w:lang w:val="en-US" w:eastAsia="da-DK"/>
              </w:rPr>
              <w:t>Negative valued covariates</w:t>
            </w:r>
          </w:p>
        </w:tc>
        <w:tc>
          <w:tcPr>
            <w:tcW w:w="2408" w:type="dxa"/>
            <w:gridSpan w:val="2"/>
            <w:tcBorders>
              <w:bottom w:val="single" w:sz="12" w:space="0" w:color="auto"/>
              <w:right w:val="single" w:sz="12" w:space="0" w:color="auto"/>
            </w:tcBorders>
          </w:tcPr>
          <w:p w14:paraId="27D5899E" w14:textId="300CC27C" w:rsidR="00192E32" w:rsidRPr="006B5849" w:rsidRDefault="00192E32" w:rsidP="006B5849">
            <w:pPr>
              <w:spacing w:after="1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18"/>
                <w:szCs w:val="18"/>
                <w:lang w:val="en-US" w:eastAsia="da-DK"/>
              </w:rPr>
            </w:pPr>
            <w:r w:rsidRPr="006B5849">
              <w:rPr>
                <w:rFonts w:ascii="Times New Roman" w:eastAsia="Times New Roman" w:hAnsi="Times New Roman" w:cs="Times New Roman"/>
                <w:b/>
                <w:color w:val="000000"/>
                <w:sz w:val="18"/>
                <w:szCs w:val="18"/>
                <w:lang w:val="en-US" w:eastAsia="da-DK"/>
              </w:rPr>
              <w:t>Positive valued covariates</w:t>
            </w:r>
          </w:p>
        </w:tc>
      </w:tr>
      <w:tr w:rsidR="0072411F" w:rsidRPr="00623E64" w14:paraId="70547A6A" w14:textId="77777777" w:rsidTr="0072411F">
        <w:tc>
          <w:tcPr>
            <w:cnfStyle w:val="001000000000" w:firstRow="0" w:lastRow="0" w:firstColumn="1" w:lastColumn="0" w:oddVBand="0" w:evenVBand="0" w:oddHBand="0" w:evenHBand="0" w:firstRowFirstColumn="0" w:firstRowLastColumn="0" w:lastRowFirstColumn="0" w:lastRowLastColumn="0"/>
            <w:tcW w:w="1203" w:type="dxa"/>
            <w:tcBorders>
              <w:top w:val="single" w:sz="12" w:space="0" w:color="auto"/>
              <w:left w:val="single" w:sz="12" w:space="0" w:color="auto"/>
            </w:tcBorders>
          </w:tcPr>
          <w:p w14:paraId="1F46F6F2" w14:textId="77777777" w:rsidR="00192E32" w:rsidRPr="00623E64" w:rsidRDefault="00192E32" w:rsidP="006B5849">
            <w:pPr>
              <w:spacing w:after="120"/>
              <w:jc w:val="center"/>
              <w:rPr>
                <w:rFonts w:ascii="Times New Roman" w:eastAsia="Times New Roman" w:hAnsi="Times New Roman" w:cs="Times New Roman"/>
                <w:color w:val="000000"/>
                <w:sz w:val="18"/>
                <w:szCs w:val="18"/>
                <w:lang w:val="en-US" w:eastAsia="da-DK"/>
              </w:rPr>
            </w:pPr>
            <w:r w:rsidRPr="00623E64">
              <w:rPr>
                <w:rFonts w:ascii="Times New Roman" w:eastAsia="Times New Roman" w:hAnsi="Times New Roman" w:cs="Times New Roman"/>
                <w:color w:val="000000"/>
                <w:sz w:val="18"/>
                <w:szCs w:val="18"/>
                <w:lang w:val="en-US" w:eastAsia="da-DK"/>
              </w:rPr>
              <w:t>Age group</w:t>
            </w:r>
          </w:p>
          <w:p w14:paraId="06861998" w14:textId="007C66ED" w:rsidR="00192E32" w:rsidRPr="00623E64" w:rsidRDefault="00192E32" w:rsidP="006B5849">
            <w:pPr>
              <w:spacing w:after="120"/>
              <w:jc w:val="center"/>
              <w:rPr>
                <w:rFonts w:ascii="Times New Roman" w:eastAsia="Times New Roman" w:hAnsi="Times New Roman" w:cs="Times New Roman"/>
                <w:color w:val="000000"/>
                <w:sz w:val="18"/>
                <w:szCs w:val="18"/>
                <w:lang w:val="en-US" w:eastAsia="da-DK"/>
              </w:rPr>
            </w:pPr>
            <w:r w:rsidRPr="00623E64">
              <w:rPr>
                <w:rFonts w:ascii="Times New Roman" w:eastAsia="Times New Roman" w:hAnsi="Times New Roman" w:cs="Times New Roman"/>
                <w:color w:val="000000"/>
                <w:sz w:val="18"/>
                <w:szCs w:val="18"/>
                <w:lang w:val="en-US" w:eastAsia="da-DK"/>
              </w:rPr>
              <w:t>40-44</w:t>
            </w:r>
          </w:p>
        </w:tc>
        <w:tc>
          <w:tcPr>
            <w:tcW w:w="1203" w:type="dxa"/>
            <w:tcBorders>
              <w:top w:val="single" w:sz="12" w:space="0" w:color="auto"/>
            </w:tcBorders>
          </w:tcPr>
          <w:p w14:paraId="6190A054" w14:textId="317F2B58" w:rsidR="00192E32" w:rsidRPr="00623E64" w:rsidRDefault="00192E32" w:rsidP="006B5849">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da-DK"/>
              </w:rPr>
            </w:pPr>
            <w:r w:rsidRPr="00623E64">
              <w:rPr>
                <w:rFonts w:ascii="Times New Roman" w:eastAsia="Times New Roman" w:hAnsi="Times New Roman" w:cs="Times New Roman"/>
                <w:color w:val="000000"/>
                <w:sz w:val="18"/>
                <w:szCs w:val="18"/>
                <w:lang w:val="en-US" w:eastAsia="da-DK"/>
              </w:rPr>
              <w:t>-1,63 (n = 4132)</w:t>
            </w:r>
          </w:p>
        </w:tc>
        <w:tc>
          <w:tcPr>
            <w:tcW w:w="1203" w:type="dxa"/>
            <w:tcBorders>
              <w:top w:val="single" w:sz="12" w:space="0" w:color="auto"/>
            </w:tcBorders>
          </w:tcPr>
          <w:p w14:paraId="046394A1" w14:textId="39AAA66A" w:rsidR="00192E32" w:rsidRPr="006B5849" w:rsidRDefault="00192E32" w:rsidP="006B5849">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18"/>
                <w:szCs w:val="18"/>
                <w:lang w:val="en-US" w:eastAsia="da-DK"/>
              </w:rPr>
            </w:pPr>
            <w:r w:rsidRPr="006B5849">
              <w:rPr>
                <w:rFonts w:ascii="Times New Roman" w:eastAsia="Times New Roman" w:hAnsi="Times New Roman" w:cs="Times New Roman"/>
                <w:b/>
                <w:color w:val="000000"/>
                <w:sz w:val="18"/>
                <w:szCs w:val="18"/>
                <w:lang w:val="en-US" w:eastAsia="da-DK"/>
              </w:rPr>
              <w:t>ASA score 4</w:t>
            </w:r>
          </w:p>
        </w:tc>
        <w:tc>
          <w:tcPr>
            <w:tcW w:w="1203" w:type="dxa"/>
            <w:tcBorders>
              <w:top w:val="single" w:sz="12" w:space="0" w:color="auto"/>
              <w:right w:val="single" w:sz="12" w:space="0" w:color="auto"/>
            </w:tcBorders>
          </w:tcPr>
          <w:p w14:paraId="7B499D5B" w14:textId="2E207B84" w:rsidR="00192E32" w:rsidRPr="00623E64" w:rsidRDefault="00192E32" w:rsidP="006B5849">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da-DK"/>
              </w:rPr>
            </w:pPr>
            <w:r w:rsidRPr="00623E64">
              <w:rPr>
                <w:rFonts w:ascii="Times New Roman" w:eastAsia="Times New Roman" w:hAnsi="Times New Roman" w:cs="Times New Roman"/>
                <w:color w:val="000000"/>
                <w:sz w:val="18"/>
                <w:szCs w:val="18"/>
                <w:lang w:val="en-US" w:eastAsia="da-DK"/>
              </w:rPr>
              <w:t>1,26 (n = 190)</w:t>
            </w:r>
          </w:p>
        </w:tc>
        <w:tc>
          <w:tcPr>
            <w:tcW w:w="1204" w:type="dxa"/>
            <w:tcBorders>
              <w:top w:val="single" w:sz="12" w:space="0" w:color="auto"/>
              <w:left w:val="single" w:sz="12" w:space="0" w:color="auto"/>
            </w:tcBorders>
          </w:tcPr>
          <w:p w14:paraId="5226A717" w14:textId="5586BEB5" w:rsidR="00192E32" w:rsidRPr="006B5849" w:rsidRDefault="00B1294F" w:rsidP="006B5849">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18"/>
                <w:szCs w:val="18"/>
                <w:lang w:val="en-US" w:eastAsia="da-DK"/>
              </w:rPr>
            </w:pPr>
            <w:r w:rsidRPr="006B5849">
              <w:rPr>
                <w:rFonts w:ascii="Times New Roman" w:eastAsia="Times New Roman" w:hAnsi="Times New Roman" w:cs="Times New Roman"/>
                <w:b/>
                <w:color w:val="000000"/>
                <w:sz w:val="18"/>
                <w:szCs w:val="18"/>
                <w:lang w:val="en-US" w:eastAsia="da-DK"/>
              </w:rPr>
              <w:t>Excision of liver metastasis</w:t>
            </w:r>
          </w:p>
        </w:tc>
        <w:tc>
          <w:tcPr>
            <w:tcW w:w="1204" w:type="dxa"/>
            <w:tcBorders>
              <w:top w:val="single" w:sz="12" w:space="0" w:color="auto"/>
            </w:tcBorders>
          </w:tcPr>
          <w:p w14:paraId="2FE50116" w14:textId="48981391" w:rsidR="00192E32" w:rsidRPr="00623E64" w:rsidRDefault="00B1294F" w:rsidP="006B5849">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da-DK"/>
              </w:rPr>
            </w:pPr>
            <w:r w:rsidRPr="00623E64">
              <w:rPr>
                <w:rFonts w:ascii="Times New Roman" w:eastAsia="Times New Roman" w:hAnsi="Times New Roman" w:cs="Times New Roman"/>
                <w:color w:val="000000"/>
                <w:sz w:val="18"/>
                <w:szCs w:val="18"/>
                <w:lang w:val="en-US" w:eastAsia="da-DK"/>
              </w:rPr>
              <w:t>-1,03</w:t>
            </w:r>
            <w:r w:rsidR="0072411F" w:rsidRPr="00623E64">
              <w:rPr>
                <w:rFonts w:ascii="Times New Roman" w:eastAsia="Times New Roman" w:hAnsi="Times New Roman" w:cs="Times New Roman"/>
                <w:color w:val="000000"/>
                <w:sz w:val="18"/>
                <w:szCs w:val="18"/>
                <w:lang w:val="en-US" w:eastAsia="da-DK"/>
              </w:rPr>
              <w:t xml:space="preserve"> (n = 487)</w:t>
            </w:r>
          </w:p>
        </w:tc>
        <w:tc>
          <w:tcPr>
            <w:tcW w:w="1204" w:type="dxa"/>
            <w:tcBorders>
              <w:top w:val="single" w:sz="12" w:space="0" w:color="auto"/>
            </w:tcBorders>
          </w:tcPr>
          <w:p w14:paraId="7F6779C3" w14:textId="5ED8A16C" w:rsidR="00192E32" w:rsidRPr="006B5849" w:rsidRDefault="0072411F" w:rsidP="006B5849">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18"/>
                <w:szCs w:val="18"/>
                <w:lang w:val="en-US" w:eastAsia="da-DK"/>
              </w:rPr>
            </w:pPr>
            <w:r w:rsidRPr="006B5849">
              <w:rPr>
                <w:rFonts w:ascii="Times New Roman" w:eastAsia="Times New Roman" w:hAnsi="Times New Roman" w:cs="Times New Roman"/>
                <w:b/>
                <w:color w:val="000000"/>
                <w:sz w:val="18"/>
                <w:szCs w:val="18"/>
                <w:lang w:val="en-US" w:eastAsia="da-DK"/>
              </w:rPr>
              <w:t>Only exploratory surgery (diagnostic laparoscopy or exploratory laparotomy)</w:t>
            </w:r>
          </w:p>
        </w:tc>
        <w:tc>
          <w:tcPr>
            <w:tcW w:w="1204" w:type="dxa"/>
            <w:tcBorders>
              <w:top w:val="single" w:sz="12" w:space="0" w:color="auto"/>
              <w:right w:val="single" w:sz="12" w:space="0" w:color="auto"/>
            </w:tcBorders>
          </w:tcPr>
          <w:p w14:paraId="3FB726B3" w14:textId="37912BC9" w:rsidR="00192E32" w:rsidRPr="00623E64" w:rsidRDefault="0072411F" w:rsidP="006B5849">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da-DK"/>
              </w:rPr>
            </w:pPr>
            <w:r w:rsidRPr="00623E64">
              <w:rPr>
                <w:rFonts w:ascii="Times New Roman" w:eastAsia="Times New Roman" w:hAnsi="Times New Roman" w:cs="Times New Roman"/>
                <w:color w:val="000000"/>
                <w:sz w:val="18"/>
                <w:szCs w:val="18"/>
                <w:lang w:val="en-US" w:eastAsia="da-DK"/>
              </w:rPr>
              <w:t>1,12 (n = 300)</w:t>
            </w:r>
          </w:p>
        </w:tc>
      </w:tr>
      <w:tr w:rsidR="0072411F" w:rsidRPr="00623E64" w14:paraId="33BC90AD" w14:textId="77777777" w:rsidTr="007241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3" w:type="dxa"/>
            <w:tcBorders>
              <w:left w:val="single" w:sz="12" w:space="0" w:color="auto"/>
            </w:tcBorders>
          </w:tcPr>
          <w:p w14:paraId="3F8550BD" w14:textId="77777777" w:rsidR="00192E32" w:rsidRPr="00623E64" w:rsidRDefault="00192E32" w:rsidP="006B5849">
            <w:pPr>
              <w:spacing w:after="120"/>
              <w:jc w:val="center"/>
              <w:rPr>
                <w:rFonts w:ascii="Times New Roman" w:eastAsia="Times New Roman" w:hAnsi="Times New Roman" w:cs="Times New Roman"/>
                <w:color w:val="000000"/>
                <w:sz w:val="18"/>
                <w:szCs w:val="18"/>
                <w:lang w:val="en-US" w:eastAsia="da-DK"/>
              </w:rPr>
            </w:pPr>
            <w:r w:rsidRPr="00623E64">
              <w:rPr>
                <w:rFonts w:ascii="Times New Roman" w:eastAsia="Times New Roman" w:hAnsi="Times New Roman" w:cs="Times New Roman"/>
                <w:color w:val="000000"/>
                <w:sz w:val="18"/>
                <w:szCs w:val="18"/>
                <w:lang w:val="en-US" w:eastAsia="da-DK"/>
              </w:rPr>
              <w:t>Age group</w:t>
            </w:r>
          </w:p>
          <w:p w14:paraId="73E92918" w14:textId="787736CD" w:rsidR="00192E32" w:rsidRPr="00623E64" w:rsidRDefault="00192E32" w:rsidP="006B5849">
            <w:pPr>
              <w:spacing w:after="120"/>
              <w:jc w:val="center"/>
              <w:rPr>
                <w:rFonts w:ascii="Times New Roman" w:eastAsia="Times New Roman" w:hAnsi="Times New Roman" w:cs="Times New Roman"/>
                <w:color w:val="000000"/>
                <w:sz w:val="18"/>
                <w:szCs w:val="18"/>
                <w:lang w:val="en-US" w:eastAsia="da-DK"/>
              </w:rPr>
            </w:pPr>
            <w:r w:rsidRPr="00623E64">
              <w:rPr>
                <w:rFonts w:ascii="Times New Roman" w:eastAsia="Times New Roman" w:hAnsi="Times New Roman" w:cs="Times New Roman"/>
                <w:color w:val="000000"/>
                <w:sz w:val="18"/>
                <w:szCs w:val="18"/>
                <w:lang w:val="en-US" w:eastAsia="da-DK"/>
              </w:rPr>
              <w:t>50-54</w:t>
            </w:r>
          </w:p>
        </w:tc>
        <w:tc>
          <w:tcPr>
            <w:tcW w:w="1203" w:type="dxa"/>
          </w:tcPr>
          <w:p w14:paraId="52DA6FD5" w14:textId="76B192AD" w:rsidR="00192E32" w:rsidRPr="00623E64" w:rsidRDefault="00192E32" w:rsidP="006B5849">
            <w:pPr>
              <w:spacing w:after="1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da-DK"/>
              </w:rPr>
            </w:pPr>
            <w:r w:rsidRPr="00623E64">
              <w:rPr>
                <w:rFonts w:ascii="Times New Roman" w:eastAsia="Times New Roman" w:hAnsi="Times New Roman" w:cs="Times New Roman"/>
                <w:color w:val="000000"/>
                <w:sz w:val="18"/>
                <w:szCs w:val="18"/>
                <w:lang w:val="en-US" w:eastAsia="da-DK"/>
              </w:rPr>
              <w:t>-1,12 (n = 2203)</w:t>
            </w:r>
          </w:p>
        </w:tc>
        <w:tc>
          <w:tcPr>
            <w:tcW w:w="1203" w:type="dxa"/>
          </w:tcPr>
          <w:p w14:paraId="210130CC" w14:textId="62BF1223" w:rsidR="00192E32" w:rsidRPr="006B5849" w:rsidRDefault="00192E32" w:rsidP="006B5849">
            <w:pPr>
              <w:spacing w:after="1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18"/>
                <w:szCs w:val="18"/>
                <w:lang w:val="en-US" w:eastAsia="da-DK"/>
              </w:rPr>
            </w:pPr>
            <w:r w:rsidRPr="006B5849">
              <w:rPr>
                <w:rFonts w:ascii="Times New Roman" w:eastAsia="Times New Roman" w:hAnsi="Times New Roman" w:cs="Times New Roman"/>
                <w:b/>
                <w:color w:val="000000"/>
                <w:sz w:val="18"/>
                <w:szCs w:val="18"/>
                <w:lang w:val="en-US" w:eastAsia="da-DK"/>
              </w:rPr>
              <w:t>Only exploratory surgery</w:t>
            </w:r>
          </w:p>
        </w:tc>
        <w:tc>
          <w:tcPr>
            <w:tcW w:w="1203" w:type="dxa"/>
            <w:tcBorders>
              <w:right w:val="single" w:sz="12" w:space="0" w:color="auto"/>
            </w:tcBorders>
          </w:tcPr>
          <w:p w14:paraId="45B9C399" w14:textId="71DAC19D" w:rsidR="00192E32" w:rsidRPr="00623E64" w:rsidRDefault="00192E32" w:rsidP="006B5849">
            <w:pPr>
              <w:spacing w:after="1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da-DK"/>
              </w:rPr>
            </w:pPr>
            <w:r w:rsidRPr="00623E64">
              <w:rPr>
                <w:rFonts w:ascii="Times New Roman" w:eastAsia="Times New Roman" w:hAnsi="Times New Roman" w:cs="Times New Roman"/>
                <w:color w:val="000000"/>
                <w:sz w:val="18"/>
                <w:szCs w:val="18"/>
                <w:lang w:val="en-US" w:eastAsia="da-DK"/>
              </w:rPr>
              <w:t>1,12 (n = 1300)</w:t>
            </w:r>
          </w:p>
        </w:tc>
        <w:tc>
          <w:tcPr>
            <w:tcW w:w="1204" w:type="dxa"/>
            <w:tcBorders>
              <w:left w:val="single" w:sz="12" w:space="0" w:color="auto"/>
            </w:tcBorders>
          </w:tcPr>
          <w:p w14:paraId="029194FC" w14:textId="44F5B859" w:rsidR="00192E32" w:rsidRPr="006B5849" w:rsidRDefault="00B1294F" w:rsidP="006B5849">
            <w:pPr>
              <w:spacing w:after="1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18"/>
                <w:szCs w:val="18"/>
                <w:lang w:val="en-US" w:eastAsia="da-DK"/>
              </w:rPr>
            </w:pPr>
            <w:r w:rsidRPr="006B5849">
              <w:rPr>
                <w:rFonts w:ascii="Times New Roman" w:eastAsia="Times New Roman" w:hAnsi="Times New Roman" w:cs="Times New Roman"/>
                <w:b/>
                <w:color w:val="000000"/>
                <w:sz w:val="18"/>
                <w:szCs w:val="18"/>
                <w:lang w:val="en-US" w:eastAsia="da-DK"/>
              </w:rPr>
              <w:t>Age group 50-54</w:t>
            </w:r>
          </w:p>
        </w:tc>
        <w:tc>
          <w:tcPr>
            <w:tcW w:w="1204" w:type="dxa"/>
          </w:tcPr>
          <w:p w14:paraId="260D3734" w14:textId="78D71E53" w:rsidR="00192E32" w:rsidRPr="00623E64" w:rsidRDefault="00B1294F" w:rsidP="006B5849">
            <w:pPr>
              <w:spacing w:after="1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da-DK"/>
              </w:rPr>
            </w:pPr>
            <w:r w:rsidRPr="00623E64">
              <w:rPr>
                <w:rFonts w:ascii="Times New Roman" w:eastAsia="Times New Roman" w:hAnsi="Times New Roman" w:cs="Times New Roman"/>
                <w:color w:val="000000"/>
                <w:sz w:val="18"/>
                <w:szCs w:val="18"/>
                <w:lang w:val="en-US" w:eastAsia="da-DK"/>
              </w:rPr>
              <w:t>-0,97</w:t>
            </w:r>
            <w:r w:rsidR="0072411F" w:rsidRPr="00623E64">
              <w:rPr>
                <w:rFonts w:ascii="Times New Roman" w:eastAsia="Times New Roman" w:hAnsi="Times New Roman" w:cs="Times New Roman"/>
                <w:color w:val="000000"/>
                <w:sz w:val="18"/>
                <w:szCs w:val="18"/>
                <w:lang w:val="en-US" w:eastAsia="da-DK"/>
              </w:rPr>
              <w:t xml:space="preserve"> (n = 2914)</w:t>
            </w:r>
          </w:p>
        </w:tc>
        <w:tc>
          <w:tcPr>
            <w:tcW w:w="1204" w:type="dxa"/>
          </w:tcPr>
          <w:p w14:paraId="640B8D73" w14:textId="72D51D25" w:rsidR="00192E32" w:rsidRPr="006B5849" w:rsidRDefault="0072411F" w:rsidP="006B5849">
            <w:pPr>
              <w:spacing w:after="1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18"/>
                <w:szCs w:val="18"/>
                <w:lang w:val="en-US" w:eastAsia="da-DK"/>
              </w:rPr>
            </w:pPr>
            <w:r w:rsidRPr="006B5849">
              <w:rPr>
                <w:rFonts w:ascii="Times New Roman" w:eastAsia="Times New Roman" w:hAnsi="Times New Roman" w:cs="Times New Roman"/>
                <w:b/>
                <w:color w:val="000000"/>
                <w:sz w:val="18"/>
                <w:szCs w:val="18"/>
                <w:lang w:val="en-US" w:eastAsia="da-DK"/>
              </w:rPr>
              <w:t>ASA Score 4</w:t>
            </w:r>
          </w:p>
        </w:tc>
        <w:tc>
          <w:tcPr>
            <w:tcW w:w="1204" w:type="dxa"/>
            <w:tcBorders>
              <w:right w:val="single" w:sz="12" w:space="0" w:color="auto"/>
            </w:tcBorders>
          </w:tcPr>
          <w:p w14:paraId="2A3E512A" w14:textId="392D3719" w:rsidR="00192E32" w:rsidRPr="00623E64" w:rsidRDefault="0072411F" w:rsidP="006B5849">
            <w:pPr>
              <w:spacing w:after="1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da-DK"/>
              </w:rPr>
            </w:pPr>
            <w:r w:rsidRPr="00623E64">
              <w:rPr>
                <w:rFonts w:ascii="Times New Roman" w:eastAsia="Times New Roman" w:hAnsi="Times New Roman" w:cs="Times New Roman"/>
                <w:color w:val="000000"/>
                <w:sz w:val="18"/>
                <w:szCs w:val="18"/>
                <w:lang w:val="en-US" w:eastAsia="da-DK"/>
              </w:rPr>
              <w:t>1,08 (n = 1300)</w:t>
            </w:r>
          </w:p>
        </w:tc>
      </w:tr>
      <w:tr w:rsidR="0072411F" w:rsidRPr="00623E64" w14:paraId="665DC701" w14:textId="77777777" w:rsidTr="0072411F">
        <w:tc>
          <w:tcPr>
            <w:cnfStyle w:val="001000000000" w:firstRow="0" w:lastRow="0" w:firstColumn="1" w:lastColumn="0" w:oddVBand="0" w:evenVBand="0" w:oddHBand="0" w:evenHBand="0" w:firstRowFirstColumn="0" w:firstRowLastColumn="0" w:lastRowFirstColumn="0" w:lastRowLastColumn="0"/>
            <w:tcW w:w="1203" w:type="dxa"/>
            <w:tcBorders>
              <w:left w:val="single" w:sz="12" w:space="0" w:color="auto"/>
            </w:tcBorders>
          </w:tcPr>
          <w:p w14:paraId="6406FD36" w14:textId="107E6178" w:rsidR="00192E32" w:rsidRPr="00623E64" w:rsidRDefault="00192E32" w:rsidP="006B5849">
            <w:pPr>
              <w:spacing w:after="120"/>
              <w:jc w:val="center"/>
              <w:rPr>
                <w:rFonts w:ascii="Times New Roman" w:eastAsia="Times New Roman" w:hAnsi="Times New Roman" w:cs="Times New Roman"/>
                <w:color w:val="000000"/>
                <w:sz w:val="18"/>
                <w:szCs w:val="18"/>
                <w:lang w:val="en-US" w:eastAsia="da-DK"/>
              </w:rPr>
            </w:pPr>
            <w:r w:rsidRPr="00623E64">
              <w:rPr>
                <w:rFonts w:ascii="Times New Roman" w:eastAsia="Times New Roman" w:hAnsi="Times New Roman" w:cs="Times New Roman"/>
                <w:color w:val="000000"/>
                <w:sz w:val="18"/>
                <w:szCs w:val="18"/>
                <w:lang w:val="en-US" w:eastAsia="da-DK"/>
              </w:rPr>
              <w:t>Age group 45-49</w:t>
            </w:r>
          </w:p>
        </w:tc>
        <w:tc>
          <w:tcPr>
            <w:tcW w:w="1203" w:type="dxa"/>
          </w:tcPr>
          <w:p w14:paraId="7B2CDB94" w14:textId="2D53E2FD" w:rsidR="00192E32" w:rsidRPr="00623E64" w:rsidRDefault="00192E32" w:rsidP="006B5849">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da-DK"/>
              </w:rPr>
            </w:pPr>
            <w:r w:rsidRPr="00623E64">
              <w:rPr>
                <w:rFonts w:ascii="Times New Roman" w:eastAsia="Times New Roman" w:hAnsi="Times New Roman" w:cs="Times New Roman"/>
                <w:color w:val="000000"/>
                <w:sz w:val="18"/>
                <w:szCs w:val="18"/>
                <w:lang w:val="en-US" w:eastAsia="da-DK"/>
              </w:rPr>
              <w:t>-1.09 (n = 10515)</w:t>
            </w:r>
          </w:p>
        </w:tc>
        <w:tc>
          <w:tcPr>
            <w:tcW w:w="1203" w:type="dxa"/>
          </w:tcPr>
          <w:p w14:paraId="02F0AA3D" w14:textId="5727BC8E" w:rsidR="00192E32" w:rsidRPr="006B5849" w:rsidRDefault="00192E32" w:rsidP="006B5849">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18"/>
                <w:szCs w:val="18"/>
                <w:lang w:val="en-US" w:eastAsia="da-DK"/>
              </w:rPr>
            </w:pPr>
            <w:r w:rsidRPr="006B5849">
              <w:rPr>
                <w:rFonts w:ascii="Times New Roman" w:eastAsia="Times New Roman" w:hAnsi="Times New Roman" w:cs="Times New Roman"/>
                <w:b/>
                <w:color w:val="000000"/>
                <w:sz w:val="18"/>
                <w:szCs w:val="18"/>
                <w:lang w:val="en-US" w:eastAsia="da-DK"/>
              </w:rPr>
              <w:t>Age group 100-104</w:t>
            </w:r>
          </w:p>
        </w:tc>
        <w:tc>
          <w:tcPr>
            <w:tcW w:w="1203" w:type="dxa"/>
            <w:tcBorders>
              <w:right w:val="single" w:sz="12" w:space="0" w:color="auto"/>
            </w:tcBorders>
          </w:tcPr>
          <w:p w14:paraId="65BFA82C" w14:textId="773A808E" w:rsidR="00192E32" w:rsidRPr="00623E64" w:rsidRDefault="00192E32" w:rsidP="006B5849">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da-DK"/>
              </w:rPr>
            </w:pPr>
            <w:r w:rsidRPr="00623E64">
              <w:rPr>
                <w:rFonts w:ascii="Times New Roman" w:eastAsia="Times New Roman" w:hAnsi="Times New Roman" w:cs="Times New Roman"/>
                <w:color w:val="000000"/>
                <w:sz w:val="18"/>
                <w:szCs w:val="18"/>
                <w:lang w:val="en-US" w:eastAsia="da-DK"/>
              </w:rPr>
              <w:t>1,072 (n = 300)</w:t>
            </w:r>
          </w:p>
        </w:tc>
        <w:tc>
          <w:tcPr>
            <w:tcW w:w="1204" w:type="dxa"/>
            <w:tcBorders>
              <w:left w:val="single" w:sz="12" w:space="0" w:color="auto"/>
            </w:tcBorders>
          </w:tcPr>
          <w:p w14:paraId="04A37ACE" w14:textId="2089D9CD" w:rsidR="00192E32" w:rsidRPr="006B5849" w:rsidRDefault="00B1294F" w:rsidP="006B5849">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18"/>
                <w:szCs w:val="18"/>
                <w:lang w:val="en-US" w:eastAsia="da-DK"/>
              </w:rPr>
            </w:pPr>
            <w:r w:rsidRPr="006B5849">
              <w:rPr>
                <w:rFonts w:ascii="Times New Roman" w:eastAsia="Times New Roman" w:hAnsi="Times New Roman" w:cs="Times New Roman"/>
                <w:b/>
                <w:color w:val="000000"/>
                <w:sz w:val="18"/>
                <w:szCs w:val="18"/>
                <w:lang w:val="en-US" w:eastAsia="da-DK"/>
              </w:rPr>
              <w:t>Age group 40-44</w:t>
            </w:r>
          </w:p>
        </w:tc>
        <w:tc>
          <w:tcPr>
            <w:tcW w:w="1204" w:type="dxa"/>
          </w:tcPr>
          <w:p w14:paraId="0EAADAA6" w14:textId="422862B5" w:rsidR="00192E32" w:rsidRPr="00623E64" w:rsidRDefault="00B1294F" w:rsidP="006B5849">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da-DK"/>
              </w:rPr>
            </w:pPr>
            <w:r w:rsidRPr="00623E64">
              <w:rPr>
                <w:rFonts w:ascii="Times New Roman" w:eastAsia="Times New Roman" w:hAnsi="Times New Roman" w:cs="Times New Roman"/>
                <w:color w:val="000000"/>
                <w:sz w:val="18"/>
                <w:szCs w:val="18"/>
                <w:lang w:val="en-US" w:eastAsia="da-DK"/>
              </w:rPr>
              <w:t>-0,8</w:t>
            </w:r>
            <w:r w:rsidR="0072411F" w:rsidRPr="00623E64">
              <w:rPr>
                <w:rFonts w:ascii="Times New Roman" w:eastAsia="Times New Roman" w:hAnsi="Times New Roman" w:cs="Times New Roman"/>
                <w:color w:val="000000"/>
                <w:sz w:val="18"/>
                <w:szCs w:val="18"/>
                <w:lang w:val="en-US" w:eastAsia="da-DK"/>
              </w:rPr>
              <w:t>37 (n = 655)</w:t>
            </w:r>
          </w:p>
        </w:tc>
        <w:tc>
          <w:tcPr>
            <w:tcW w:w="1204" w:type="dxa"/>
          </w:tcPr>
          <w:p w14:paraId="4B92D36B" w14:textId="54B3CA84" w:rsidR="00192E32" w:rsidRPr="006B5849" w:rsidRDefault="0072411F" w:rsidP="006B5849">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18"/>
                <w:szCs w:val="18"/>
                <w:lang w:val="en-US" w:eastAsia="da-DK"/>
              </w:rPr>
            </w:pPr>
            <w:r w:rsidRPr="006B5849">
              <w:rPr>
                <w:rFonts w:ascii="Times New Roman" w:eastAsia="Times New Roman" w:hAnsi="Times New Roman" w:cs="Times New Roman"/>
                <w:b/>
                <w:color w:val="000000"/>
                <w:sz w:val="18"/>
                <w:szCs w:val="18"/>
                <w:lang w:val="en-US" w:eastAsia="da-DK"/>
              </w:rPr>
              <w:t>Age group 90-94</w:t>
            </w:r>
          </w:p>
        </w:tc>
        <w:tc>
          <w:tcPr>
            <w:tcW w:w="1204" w:type="dxa"/>
            <w:tcBorders>
              <w:right w:val="single" w:sz="12" w:space="0" w:color="auto"/>
            </w:tcBorders>
          </w:tcPr>
          <w:p w14:paraId="5AC583CA" w14:textId="4658823F" w:rsidR="00192E32" w:rsidRPr="00623E64" w:rsidRDefault="0072411F" w:rsidP="006B5849">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da-DK"/>
              </w:rPr>
            </w:pPr>
            <w:r w:rsidRPr="00623E64">
              <w:rPr>
                <w:rFonts w:ascii="Times New Roman" w:eastAsia="Times New Roman" w:hAnsi="Times New Roman" w:cs="Times New Roman"/>
                <w:color w:val="000000"/>
                <w:sz w:val="18"/>
                <w:szCs w:val="18"/>
                <w:lang w:val="en-US" w:eastAsia="da-DK"/>
              </w:rPr>
              <w:t>0,961 (n = 1317)</w:t>
            </w:r>
          </w:p>
        </w:tc>
      </w:tr>
      <w:tr w:rsidR="0072411F" w:rsidRPr="00623E64" w14:paraId="6530B167" w14:textId="77777777" w:rsidTr="007241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3" w:type="dxa"/>
            <w:tcBorders>
              <w:left w:val="single" w:sz="12" w:space="0" w:color="auto"/>
            </w:tcBorders>
          </w:tcPr>
          <w:p w14:paraId="36A85D69" w14:textId="22B5C3D6" w:rsidR="00192E32" w:rsidRPr="00623E64" w:rsidRDefault="00192E32" w:rsidP="006B5849">
            <w:pPr>
              <w:spacing w:after="120"/>
              <w:jc w:val="center"/>
              <w:rPr>
                <w:rFonts w:ascii="Times New Roman" w:eastAsia="Times New Roman" w:hAnsi="Times New Roman" w:cs="Times New Roman"/>
                <w:color w:val="000000"/>
                <w:sz w:val="18"/>
                <w:szCs w:val="18"/>
                <w:lang w:val="en-US" w:eastAsia="da-DK"/>
              </w:rPr>
            </w:pPr>
            <w:r w:rsidRPr="00623E64">
              <w:rPr>
                <w:rFonts w:ascii="Times New Roman" w:eastAsia="Times New Roman" w:hAnsi="Times New Roman" w:cs="Times New Roman"/>
                <w:color w:val="000000"/>
                <w:sz w:val="18"/>
                <w:szCs w:val="18"/>
                <w:lang w:val="en-US" w:eastAsia="da-DK"/>
              </w:rPr>
              <w:t>Endoscopic procedure before final surgery</w:t>
            </w:r>
          </w:p>
        </w:tc>
        <w:tc>
          <w:tcPr>
            <w:tcW w:w="1203" w:type="dxa"/>
          </w:tcPr>
          <w:p w14:paraId="74145C22" w14:textId="055385E1" w:rsidR="00192E32" w:rsidRPr="00623E64" w:rsidRDefault="00192E32" w:rsidP="006B5849">
            <w:pPr>
              <w:spacing w:after="1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da-DK"/>
              </w:rPr>
            </w:pPr>
            <w:r w:rsidRPr="00623E64">
              <w:rPr>
                <w:rFonts w:ascii="Times New Roman" w:eastAsia="Times New Roman" w:hAnsi="Times New Roman" w:cs="Times New Roman"/>
                <w:color w:val="000000"/>
                <w:sz w:val="18"/>
                <w:szCs w:val="18"/>
                <w:lang w:val="en-US" w:eastAsia="da-DK"/>
              </w:rPr>
              <w:t>-1,01 (n = 10213)</w:t>
            </w:r>
          </w:p>
        </w:tc>
        <w:tc>
          <w:tcPr>
            <w:tcW w:w="1203" w:type="dxa"/>
          </w:tcPr>
          <w:p w14:paraId="4C1F8022" w14:textId="2A796662" w:rsidR="00192E32" w:rsidRPr="006B5849" w:rsidRDefault="00192E32" w:rsidP="006B5849">
            <w:pPr>
              <w:spacing w:after="1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18"/>
                <w:szCs w:val="18"/>
                <w:lang w:val="en-US" w:eastAsia="da-DK"/>
              </w:rPr>
            </w:pPr>
            <w:r w:rsidRPr="006B5849">
              <w:rPr>
                <w:rFonts w:ascii="Times New Roman" w:eastAsia="Times New Roman" w:hAnsi="Times New Roman" w:cs="Times New Roman"/>
                <w:b/>
                <w:color w:val="000000"/>
                <w:sz w:val="18"/>
                <w:szCs w:val="18"/>
                <w:lang w:val="en-US" w:eastAsia="da-DK"/>
              </w:rPr>
              <w:t>Age group 90-94</w:t>
            </w:r>
          </w:p>
        </w:tc>
        <w:tc>
          <w:tcPr>
            <w:tcW w:w="1203" w:type="dxa"/>
            <w:tcBorders>
              <w:right w:val="single" w:sz="12" w:space="0" w:color="auto"/>
            </w:tcBorders>
          </w:tcPr>
          <w:p w14:paraId="6F8374E3" w14:textId="3CAE833F" w:rsidR="00192E32" w:rsidRPr="00623E64" w:rsidRDefault="00192E32" w:rsidP="006B5849">
            <w:pPr>
              <w:spacing w:after="1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da-DK"/>
              </w:rPr>
            </w:pPr>
            <w:r w:rsidRPr="00623E64">
              <w:rPr>
                <w:rFonts w:ascii="Times New Roman" w:eastAsia="Times New Roman" w:hAnsi="Times New Roman" w:cs="Times New Roman"/>
                <w:color w:val="000000"/>
                <w:sz w:val="18"/>
                <w:szCs w:val="18"/>
                <w:lang w:val="en-US" w:eastAsia="da-DK"/>
              </w:rPr>
              <w:t>1,066 (n = 9)</w:t>
            </w:r>
          </w:p>
        </w:tc>
        <w:tc>
          <w:tcPr>
            <w:tcW w:w="1204" w:type="dxa"/>
            <w:tcBorders>
              <w:left w:val="single" w:sz="12" w:space="0" w:color="auto"/>
            </w:tcBorders>
          </w:tcPr>
          <w:p w14:paraId="21280ED2" w14:textId="335CF0F8" w:rsidR="00192E32" w:rsidRPr="006B5849" w:rsidRDefault="0072411F" w:rsidP="006B5849">
            <w:pPr>
              <w:spacing w:after="1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18"/>
                <w:szCs w:val="18"/>
                <w:lang w:val="en-US" w:eastAsia="da-DK"/>
              </w:rPr>
            </w:pPr>
            <w:r w:rsidRPr="006B5849">
              <w:rPr>
                <w:rFonts w:ascii="Times New Roman" w:eastAsia="Times New Roman" w:hAnsi="Times New Roman" w:cs="Times New Roman"/>
                <w:b/>
                <w:color w:val="000000"/>
                <w:sz w:val="18"/>
                <w:szCs w:val="18"/>
                <w:lang w:val="en-US" w:eastAsia="da-DK"/>
              </w:rPr>
              <w:t>ASA Score 1</w:t>
            </w:r>
          </w:p>
        </w:tc>
        <w:tc>
          <w:tcPr>
            <w:tcW w:w="1204" w:type="dxa"/>
          </w:tcPr>
          <w:p w14:paraId="18CD4690" w14:textId="4CD37F05" w:rsidR="00192E32" w:rsidRPr="00623E64" w:rsidRDefault="0072411F" w:rsidP="006B5849">
            <w:pPr>
              <w:spacing w:after="1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da-DK"/>
              </w:rPr>
            </w:pPr>
            <w:r w:rsidRPr="00623E64">
              <w:rPr>
                <w:rFonts w:ascii="Times New Roman" w:eastAsia="Times New Roman" w:hAnsi="Times New Roman" w:cs="Times New Roman"/>
                <w:color w:val="000000"/>
                <w:sz w:val="18"/>
                <w:szCs w:val="18"/>
                <w:lang w:val="en-US" w:eastAsia="da-DK"/>
              </w:rPr>
              <w:t>-0,783 (n = 13850)</w:t>
            </w:r>
          </w:p>
        </w:tc>
        <w:tc>
          <w:tcPr>
            <w:tcW w:w="1204" w:type="dxa"/>
          </w:tcPr>
          <w:p w14:paraId="1618C59A" w14:textId="24853CD1" w:rsidR="00192E32" w:rsidRPr="006B5849" w:rsidRDefault="0072411F" w:rsidP="006B5849">
            <w:pPr>
              <w:spacing w:after="1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18"/>
                <w:szCs w:val="18"/>
                <w:lang w:val="en-US" w:eastAsia="da-DK"/>
              </w:rPr>
            </w:pPr>
            <w:r w:rsidRPr="006B5849">
              <w:rPr>
                <w:rFonts w:ascii="Times New Roman" w:eastAsia="Times New Roman" w:hAnsi="Times New Roman" w:cs="Times New Roman"/>
                <w:b/>
                <w:color w:val="000000"/>
                <w:sz w:val="18"/>
                <w:szCs w:val="18"/>
                <w:lang w:val="en-US" w:eastAsia="da-DK"/>
              </w:rPr>
              <w:t>Primary procedure: Diverting ileostomy</w:t>
            </w:r>
          </w:p>
        </w:tc>
        <w:tc>
          <w:tcPr>
            <w:tcW w:w="1204" w:type="dxa"/>
            <w:tcBorders>
              <w:right w:val="single" w:sz="12" w:space="0" w:color="auto"/>
            </w:tcBorders>
          </w:tcPr>
          <w:p w14:paraId="4F615CC4" w14:textId="120780E8" w:rsidR="00192E32" w:rsidRPr="00623E64" w:rsidRDefault="0072411F" w:rsidP="006B5849">
            <w:pPr>
              <w:spacing w:after="1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da-DK"/>
              </w:rPr>
            </w:pPr>
            <w:r w:rsidRPr="00623E64">
              <w:rPr>
                <w:rFonts w:ascii="Times New Roman" w:eastAsia="Times New Roman" w:hAnsi="Times New Roman" w:cs="Times New Roman"/>
                <w:color w:val="000000"/>
                <w:sz w:val="18"/>
                <w:szCs w:val="18"/>
                <w:lang w:val="en-US" w:eastAsia="da-DK"/>
              </w:rPr>
              <w:t>0,943 (n = 2394)</w:t>
            </w:r>
          </w:p>
        </w:tc>
      </w:tr>
      <w:tr w:rsidR="0072411F" w:rsidRPr="00623E64" w14:paraId="68413D7D" w14:textId="77777777" w:rsidTr="0072411F">
        <w:tc>
          <w:tcPr>
            <w:cnfStyle w:val="001000000000" w:firstRow="0" w:lastRow="0" w:firstColumn="1" w:lastColumn="0" w:oddVBand="0" w:evenVBand="0" w:oddHBand="0" w:evenHBand="0" w:firstRowFirstColumn="0" w:firstRowLastColumn="0" w:lastRowFirstColumn="0" w:lastRowLastColumn="0"/>
            <w:tcW w:w="1203" w:type="dxa"/>
            <w:tcBorders>
              <w:left w:val="single" w:sz="12" w:space="0" w:color="auto"/>
            </w:tcBorders>
          </w:tcPr>
          <w:p w14:paraId="1812B355" w14:textId="0E3E2247" w:rsidR="00192E32" w:rsidRPr="00623E64" w:rsidRDefault="00192E32" w:rsidP="006B5849">
            <w:pPr>
              <w:spacing w:after="120"/>
              <w:jc w:val="center"/>
              <w:rPr>
                <w:rFonts w:ascii="Times New Roman" w:eastAsia="Times New Roman" w:hAnsi="Times New Roman" w:cs="Times New Roman"/>
                <w:color w:val="000000"/>
                <w:sz w:val="18"/>
                <w:szCs w:val="18"/>
                <w:lang w:val="en-US" w:eastAsia="da-DK"/>
              </w:rPr>
            </w:pPr>
            <w:r w:rsidRPr="00623E64">
              <w:rPr>
                <w:rFonts w:ascii="Times New Roman" w:eastAsia="Times New Roman" w:hAnsi="Times New Roman" w:cs="Times New Roman"/>
                <w:color w:val="000000"/>
                <w:sz w:val="18"/>
                <w:szCs w:val="18"/>
                <w:lang w:val="en-US" w:eastAsia="da-DK"/>
              </w:rPr>
              <w:t>Age group 55-59</w:t>
            </w:r>
          </w:p>
        </w:tc>
        <w:tc>
          <w:tcPr>
            <w:tcW w:w="1203" w:type="dxa"/>
          </w:tcPr>
          <w:p w14:paraId="20768179" w14:textId="5B8250C1" w:rsidR="00192E32" w:rsidRPr="00623E64" w:rsidRDefault="00192E32" w:rsidP="006B5849">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da-DK"/>
              </w:rPr>
            </w:pPr>
            <w:r w:rsidRPr="00623E64">
              <w:rPr>
                <w:rFonts w:ascii="Times New Roman" w:eastAsia="Times New Roman" w:hAnsi="Times New Roman" w:cs="Times New Roman"/>
                <w:color w:val="000000"/>
                <w:sz w:val="18"/>
                <w:szCs w:val="18"/>
                <w:lang w:val="en-US" w:eastAsia="da-DK"/>
              </w:rPr>
              <w:t>-0,908 (n = 4351)</w:t>
            </w:r>
          </w:p>
        </w:tc>
        <w:tc>
          <w:tcPr>
            <w:tcW w:w="1203" w:type="dxa"/>
          </w:tcPr>
          <w:p w14:paraId="7D51BE45" w14:textId="0E598C6E" w:rsidR="00192E32" w:rsidRPr="006B5849" w:rsidRDefault="00192E32" w:rsidP="006B5849">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18"/>
                <w:szCs w:val="18"/>
                <w:lang w:val="en-US" w:eastAsia="da-DK"/>
              </w:rPr>
            </w:pPr>
            <w:r w:rsidRPr="006B5849">
              <w:rPr>
                <w:rFonts w:ascii="Times New Roman" w:eastAsia="Times New Roman" w:hAnsi="Times New Roman" w:cs="Times New Roman"/>
                <w:b/>
                <w:color w:val="000000"/>
                <w:sz w:val="18"/>
                <w:szCs w:val="18"/>
                <w:lang w:val="en-US" w:eastAsia="da-DK"/>
              </w:rPr>
              <w:t>Endoscopic insertion of permanent colonic stent</w:t>
            </w:r>
          </w:p>
        </w:tc>
        <w:tc>
          <w:tcPr>
            <w:tcW w:w="1203" w:type="dxa"/>
            <w:tcBorders>
              <w:right w:val="single" w:sz="12" w:space="0" w:color="auto"/>
            </w:tcBorders>
          </w:tcPr>
          <w:p w14:paraId="43FD4990" w14:textId="28BEE635" w:rsidR="00192E32" w:rsidRPr="00623E64" w:rsidRDefault="00192E32" w:rsidP="006B5849">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da-DK"/>
              </w:rPr>
            </w:pPr>
            <w:r w:rsidRPr="00623E64">
              <w:rPr>
                <w:rFonts w:ascii="Times New Roman" w:eastAsia="Times New Roman" w:hAnsi="Times New Roman" w:cs="Times New Roman"/>
                <w:color w:val="000000"/>
                <w:sz w:val="18"/>
                <w:szCs w:val="18"/>
                <w:lang w:val="en-US" w:eastAsia="da-DK"/>
              </w:rPr>
              <w:t>1,01 (n = 1317)</w:t>
            </w:r>
          </w:p>
        </w:tc>
        <w:tc>
          <w:tcPr>
            <w:tcW w:w="1204" w:type="dxa"/>
            <w:tcBorders>
              <w:left w:val="single" w:sz="12" w:space="0" w:color="auto"/>
            </w:tcBorders>
          </w:tcPr>
          <w:p w14:paraId="66FBF3C0" w14:textId="7CDE469B" w:rsidR="00192E32" w:rsidRPr="006B5849" w:rsidRDefault="0072411F" w:rsidP="006B5849">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18"/>
                <w:szCs w:val="18"/>
                <w:lang w:val="en-US" w:eastAsia="da-DK"/>
              </w:rPr>
            </w:pPr>
            <w:r w:rsidRPr="006B5849">
              <w:rPr>
                <w:rFonts w:ascii="Times New Roman" w:eastAsia="Times New Roman" w:hAnsi="Times New Roman" w:cs="Times New Roman"/>
                <w:b/>
                <w:color w:val="000000"/>
                <w:sz w:val="18"/>
                <w:szCs w:val="18"/>
                <w:lang w:val="en-US" w:eastAsia="da-DK"/>
              </w:rPr>
              <w:t>WHO Performance status 0</w:t>
            </w:r>
          </w:p>
        </w:tc>
        <w:tc>
          <w:tcPr>
            <w:tcW w:w="1204" w:type="dxa"/>
          </w:tcPr>
          <w:p w14:paraId="6AC2EFCE" w14:textId="1D3F481F" w:rsidR="00192E32" w:rsidRPr="00623E64" w:rsidRDefault="0072411F" w:rsidP="006B5849">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da-DK"/>
              </w:rPr>
            </w:pPr>
            <w:r w:rsidRPr="00623E64">
              <w:rPr>
                <w:rFonts w:ascii="Times New Roman" w:eastAsia="Times New Roman" w:hAnsi="Times New Roman" w:cs="Times New Roman"/>
                <w:color w:val="000000"/>
                <w:sz w:val="18"/>
                <w:szCs w:val="18"/>
                <w:lang w:val="en-US" w:eastAsia="da-DK"/>
              </w:rPr>
              <w:t>-0,762 (n = 14655)</w:t>
            </w:r>
          </w:p>
        </w:tc>
        <w:tc>
          <w:tcPr>
            <w:tcW w:w="1204" w:type="dxa"/>
          </w:tcPr>
          <w:p w14:paraId="5376909F" w14:textId="50D44D2F" w:rsidR="00192E32" w:rsidRPr="006B5849" w:rsidRDefault="0072411F" w:rsidP="006B5849">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18"/>
                <w:szCs w:val="18"/>
                <w:lang w:val="en-US" w:eastAsia="da-DK"/>
              </w:rPr>
            </w:pPr>
            <w:r w:rsidRPr="006B5849">
              <w:rPr>
                <w:rFonts w:ascii="Times New Roman" w:eastAsia="Times New Roman" w:hAnsi="Times New Roman" w:cs="Times New Roman"/>
                <w:b/>
                <w:color w:val="000000"/>
                <w:sz w:val="18"/>
                <w:szCs w:val="18"/>
                <w:lang w:val="en-US" w:eastAsia="da-DK"/>
              </w:rPr>
              <w:t>Age group 85-89</w:t>
            </w:r>
          </w:p>
        </w:tc>
        <w:tc>
          <w:tcPr>
            <w:tcW w:w="1204" w:type="dxa"/>
            <w:tcBorders>
              <w:right w:val="single" w:sz="12" w:space="0" w:color="auto"/>
            </w:tcBorders>
          </w:tcPr>
          <w:p w14:paraId="0696F4FD" w14:textId="64C2681A" w:rsidR="00192E32" w:rsidRPr="00623E64" w:rsidRDefault="0072411F" w:rsidP="006B5849">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da-DK"/>
              </w:rPr>
            </w:pPr>
            <w:r w:rsidRPr="00623E64">
              <w:rPr>
                <w:rFonts w:ascii="Times New Roman" w:eastAsia="Times New Roman" w:hAnsi="Times New Roman" w:cs="Times New Roman"/>
                <w:color w:val="000000"/>
                <w:sz w:val="18"/>
                <w:szCs w:val="18"/>
                <w:lang w:val="en-US" w:eastAsia="da-DK"/>
              </w:rPr>
              <w:t>0,829 (n = 4622)</w:t>
            </w:r>
          </w:p>
        </w:tc>
      </w:tr>
      <w:tr w:rsidR="0072411F" w:rsidRPr="00623E64" w14:paraId="70A9814B" w14:textId="77777777" w:rsidTr="007241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3" w:type="dxa"/>
            <w:tcBorders>
              <w:left w:val="single" w:sz="12" w:space="0" w:color="auto"/>
            </w:tcBorders>
          </w:tcPr>
          <w:p w14:paraId="29E0CB5D" w14:textId="7B173A7F" w:rsidR="00192E32" w:rsidRPr="00623E64" w:rsidRDefault="00192E32" w:rsidP="006B5849">
            <w:pPr>
              <w:spacing w:after="120"/>
              <w:jc w:val="center"/>
              <w:rPr>
                <w:rFonts w:ascii="Times New Roman" w:eastAsia="Times New Roman" w:hAnsi="Times New Roman" w:cs="Times New Roman"/>
                <w:color w:val="000000"/>
                <w:sz w:val="18"/>
                <w:szCs w:val="18"/>
                <w:lang w:val="en-US" w:eastAsia="da-DK"/>
              </w:rPr>
            </w:pPr>
            <w:r w:rsidRPr="00623E64">
              <w:rPr>
                <w:rFonts w:ascii="Times New Roman" w:eastAsia="Times New Roman" w:hAnsi="Times New Roman" w:cs="Times New Roman"/>
                <w:color w:val="000000"/>
                <w:sz w:val="18"/>
                <w:szCs w:val="18"/>
                <w:lang w:val="en-US" w:eastAsia="da-DK"/>
              </w:rPr>
              <w:t>ASA Score 1</w:t>
            </w:r>
          </w:p>
        </w:tc>
        <w:tc>
          <w:tcPr>
            <w:tcW w:w="1203" w:type="dxa"/>
          </w:tcPr>
          <w:p w14:paraId="2FE6784B" w14:textId="3A7176F0" w:rsidR="00192E32" w:rsidRPr="00623E64" w:rsidRDefault="00192E32" w:rsidP="006B5849">
            <w:pPr>
              <w:spacing w:after="1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da-DK"/>
              </w:rPr>
            </w:pPr>
            <w:r w:rsidRPr="00623E64">
              <w:rPr>
                <w:rFonts w:ascii="Times New Roman" w:eastAsia="Times New Roman" w:hAnsi="Times New Roman" w:cs="Times New Roman"/>
                <w:color w:val="000000"/>
                <w:sz w:val="18"/>
                <w:szCs w:val="18"/>
                <w:lang w:val="en-US" w:eastAsia="da-DK"/>
              </w:rPr>
              <w:t>-0,896 (n = 8224)</w:t>
            </w:r>
          </w:p>
        </w:tc>
        <w:tc>
          <w:tcPr>
            <w:tcW w:w="1203" w:type="dxa"/>
          </w:tcPr>
          <w:p w14:paraId="37A18FFE" w14:textId="1C6D0EBC" w:rsidR="00192E32" w:rsidRPr="006B5849" w:rsidRDefault="00192E32" w:rsidP="006B5849">
            <w:pPr>
              <w:spacing w:after="1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18"/>
                <w:szCs w:val="18"/>
                <w:lang w:val="en-US" w:eastAsia="da-DK"/>
              </w:rPr>
            </w:pPr>
            <w:r w:rsidRPr="006B5849">
              <w:rPr>
                <w:rFonts w:ascii="Times New Roman" w:eastAsia="Times New Roman" w:hAnsi="Times New Roman" w:cs="Times New Roman"/>
                <w:b/>
                <w:color w:val="000000"/>
                <w:sz w:val="18"/>
                <w:szCs w:val="18"/>
                <w:lang w:val="en-US" w:eastAsia="da-DK"/>
              </w:rPr>
              <w:t>Age group 85-89</w:t>
            </w:r>
          </w:p>
        </w:tc>
        <w:tc>
          <w:tcPr>
            <w:tcW w:w="1203" w:type="dxa"/>
            <w:tcBorders>
              <w:right w:val="single" w:sz="12" w:space="0" w:color="auto"/>
            </w:tcBorders>
          </w:tcPr>
          <w:p w14:paraId="4C1DC655" w14:textId="459959FE" w:rsidR="00192E32" w:rsidRPr="00623E64" w:rsidRDefault="00192E32" w:rsidP="006B5849">
            <w:pPr>
              <w:spacing w:after="1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da-DK"/>
              </w:rPr>
            </w:pPr>
            <w:r w:rsidRPr="00623E64">
              <w:rPr>
                <w:rFonts w:ascii="Times New Roman" w:eastAsia="Times New Roman" w:hAnsi="Times New Roman" w:cs="Times New Roman"/>
                <w:color w:val="000000"/>
                <w:sz w:val="18"/>
                <w:szCs w:val="18"/>
                <w:lang w:val="en-US" w:eastAsia="da-DK"/>
              </w:rPr>
              <w:t>0,978 (n = 862)</w:t>
            </w:r>
          </w:p>
        </w:tc>
        <w:tc>
          <w:tcPr>
            <w:tcW w:w="1204" w:type="dxa"/>
            <w:tcBorders>
              <w:left w:val="single" w:sz="12" w:space="0" w:color="auto"/>
            </w:tcBorders>
          </w:tcPr>
          <w:p w14:paraId="2D4E9A86" w14:textId="04460DF6" w:rsidR="00192E32" w:rsidRPr="006B5849" w:rsidRDefault="0072411F" w:rsidP="006B5849">
            <w:pPr>
              <w:spacing w:after="1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18"/>
                <w:szCs w:val="18"/>
                <w:lang w:val="en-US" w:eastAsia="da-DK"/>
              </w:rPr>
            </w:pPr>
            <w:r w:rsidRPr="006B5849">
              <w:rPr>
                <w:rFonts w:ascii="Times New Roman" w:eastAsia="Times New Roman" w:hAnsi="Times New Roman" w:cs="Times New Roman"/>
                <w:b/>
                <w:color w:val="000000"/>
                <w:sz w:val="18"/>
                <w:szCs w:val="18"/>
                <w:lang w:val="en-US" w:eastAsia="da-DK"/>
              </w:rPr>
              <w:t>Age group 55-59</w:t>
            </w:r>
          </w:p>
        </w:tc>
        <w:tc>
          <w:tcPr>
            <w:tcW w:w="1204" w:type="dxa"/>
          </w:tcPr>
          <w:p w14:paraId="3B8AD2E2" w14:textId="3AD1360F" w:rsidR="00192E32" w:rsidRPr="00623E64" w:rsidRDefault="0072411F" w:rsidP="006B5849">
            <w:pPr>
              <w:spacing w:after="1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da-DK"/>
              </w:rPr>
            </w:pPr>
            <w:r w:rsidRPr="00623E64">
              <w:rPr>
                <w:rFonts w:ascii="Times New Roman" w:eastAsia="Times New Roman" w:hAnsi="Times New Roman" w:cs="Times New Roman"/>
                <w:color w:val="000000"/>
                <w:sz w:val="18"/>
                <w:szCs w:val="18"/>
                <w:lang w:val="en-US" w:eastAsia="da-DK"/>
              </w:rPr>
              <w:t>-0,627 (n = 4849)</w:t>
            </w:r>
          </w:p>
        </w:tc>
        <w:tc>
          <w:tcPr>
            <w:tcW w:w="1204" w:type="dxa"/>
          </w:tcPr>
          <w:p w14:paraId="57C8F786" w14:textId="2B9F9872" w:rsidR="00192E32" w:rsidRPr="006B5849" w:rsidRDefault="0072411F" w:rsidP="006B5849">
            <w:pPr>
              <w:spacing w:after="1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18"/>
                <w:szCs w:val="18"/>
                <w:lang w:val="en-US" w:eastAsia="da-DK"/>
              </w:rPr>
            </w:pPr>
            <w:r w:rsidRPr="006B5849">
              <w:rPr>
                <w:rFonts w:ascii="Times New Roman" w:eastAsia="Times New Roman" w:hAnsi="Times New Roman" w:cs="Times New Roman"/>
                <w:b/>
                <w:color w:val="000000"/>
                <w:sz w:val="18"/>
                <w:szCs w:val="18"/>
                <w:lang w:val="en-US" w:eastAsia="da-DK"/>
              </w:rPr>
              <w:t>Endoscopic insertion of permanent colonic stent</w:t>
            </w:r>
          </w:p>
        </w:tc>
        <w:tc>
          <w:tcPr>
            <w:tcW w:w="1204" w:type="dxa"/>
            <w:tcBorders>
              <w:right w:val="single" w:sz="12" w:space="0" w:color="auto"/>
            </w:tcBorders>
          </w:tcPr>
          <w:p w14:paraId="53CCBE33" w14:textId="0777EBD7" w:rsidR="00192E32" w:rsidRPr="00623E64" w:rsidRDefault="0072411F" w:rsidP="006B5849">
            <w:pPr>
              <w:spacing w:after="1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da-DK"/>
              </w:rPr>
            </w:pPr>
            <w:r w:rsidRPr="00623E64">
              <w:rPr>
                <w:rFonts w:ascii="Times New Roman" w:eastAsia="Times New Roman" w:hAnsi="Times New Roman" w:cs="Times New Roman"/>
                <w:color w:val="000000"/>
                <w:sz w:val="18"/>
                <w:szCs w:val="18"/>
                <w:lang w:val="en-US" w:eastAsia="da-DK"/>
              </w:rPr>
              <w:t>0,797 (n = 862)</w:t>
            </w:r>
          </w:p>
        </w:tc>
      </w:tr>
      <w:tr w:rsidR="00B1294F" w:rsidRPr="00623E64" w14:paraId="629259AD" w14:textId="77777777" w:rsidTr="0072411F">
        <w:tc>
          <w:tcPr>
            <w:cnfStyle w:val="001000000000" w:firstRow="0" w:lastRow="0" w:firstColumn="1" w:lastColumn="0" w:oddVBand="0" w:evenVBand="0" w:oddHBand="0" w:evenHBand="0" w:firstRowFirstColumn="0" w:firstRowLastColumn="0" w:lastRowFirstColumn="0" w:lastRowLastColumn="0"/>
            <w:tcW w:w="1203" w:type="dxa"/>
            <w:tcBorders>
              <w:left w:val="single" w:sz="12" w:space="0" w:color="auto"/>
            </w:tcBorders>
          </w:tcPr>
          <w:p w14:paraId="5B73748A" w14:textId="4749155F" w:rsidR="00192E32" w:rsidRPr="00623E64" w:rsidRDefault="00192E32" w:rsidP="006B5849">
            <w:pPr>
              <w:spacing w:after="120"/>
              <w:jc w:val="center"/>
              <w:rPr>
                <w:rFonts w:ascii="Times New Roman" w:eastAsia="Times New Roman" w:hAnsi="Times New Roman" w:cs="Times New Roman"/>
                <w:color w:val="000000"/>
                <w:sz w:val="18"/>
                <w:szCs w:val="18"/>
                <w:lang w:val="en-US" w:eastAsia="da-DK"/>
              </w:rPr>
            </w:pPr>
            <w:r w:rsidRPr="00623E64">
              <w:rPr>
                <w:rFonts w:ascii="Times New Roman" w:eastAsia="Times New Roman" w:hAnsi="Times New Roman" w:cs="Times New Roman"/>
                <w:color w:val="000000"/>
                <w:sz w:val="18"/>
                <w:szCs w:val="18"/>
                <w:lang w:val="en-US" w:eastAsia="da-DK"/>
              </w:rPr>
              <w:t>Age group 35-39</w:t>
            </w:r>
          </w:p>
        </w:tc>
        <w:tc>
          <w:tcPr>
            <w:tcW w:w="1203" w:type="dxa"/>
          </w:tcPr>
          <w:p w14:paraId="774AA839" w14:textId="392A3A88" w:rsidR="00192E32" w:rsidRPr="00623E64" w:rsidRDefault="00192E32" w:rsidP="006B5849">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da-DK"/>
              </w:rPr>
            </w:pPr>
            <w:r w:rsidRPr="00623E64">
              <w:rPr>
                <w:rFonts w:ascii="Times New Roman" w:eastAsia="Times New Roman" w:hAnsi="Times New Roman" w:cs="Times New Roman"/>
                <w:color w:val="000000"/>
                <w:sz w:val="18"/>
                <w:szCs w:val="18"/>
                <w:lang w:val="en-US" w:eastAsia="da-DK"/>
              </w:rPr>
              <w:t>-0,814 (n = 100)</w:t>
            </w:r>
          </w:p>
        </w:tc>
        <w:tc>
          <w:tcPr>
            <w:tcW w:w="1203" w:type="dxa"/>
          </w:tcPr>
          <w:p w14:paraId="06248799" w14:textId="1EDB13AC" w:rsidR="00192E32" w:rsidRPr="006B5849" w:rsidRDefault="00192E32" w:rsidP="006B5849">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18"/>
                <w:szCs w:val="18"/>
                <w:lang w:val="en-US" w:eastAsia="da-DK"/>
              </w:rPr>
            </w:pPr>
            <w:r w:rsidRPr="006B5849">
              <w:rPr>
                <w:rFonts w:ascii="Times New Roman" w:eastAsia="Times New Roman" w:hAnsi="Times New Roman" w:cs="Times New Roman"/>
                <w:b/>
                <w:color w:val="000000"/>
                <w:sz w:val="18"/>
                <w:szCs w:val="18"/>
                <w:lang w:val="en-US" w:eastAsia="da-DK"/>
              </w:rPr>
              <w:t>Emergency surgery</w:t>
            </w:r>
          </w:p>
        </w:tc>
        <w:tc>
          <w:tcPr>
            <w:tcW w:w="1203" w:type="dxa"/>
            <w:tcBorders>
              <w:right w:val="single" w:sz="12" w:space="0" w:color="auto"/>
            </w:tcBorders>
          </w:tcPr>
          <w:p w14:paraId="4272B9D8" w14:textId="3438E622" w:rsidR="00192E32" w:rsidRPr="00623E64" w:rsidRDefault="00192E32" w:rsidP="006B5849">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da-DK"/>
              </w:rPr>
            </w:pPr>
            <w:r w:rsidRPr="00623E64">
              <w:rPr>
                <w:rFonts w:ascii="Times New Roman" w:eastAsia="Times New Roman" w:hAnsi="Times New Roman" w:cs="Times New Roman"/>
                <w:color w:val="000000"/>
                <w:sz w:val="18"/>
                <w:szCs w:val="18"/>
                <w:lang w:val="en-US" w:eastAsia="da-DK"/>
              </w:rPr>
              <w:t>0,863 (n = 4622)</w:t>
            </w:r>
          </w:p>
        </w:tc>
        <w:tc>
          <w:tcPr>
            <w:tcW w:w="1204" w:type="dxa"/>
            <w:tcBorders>
              <w:left w:val="single" w:sz="12" w:space="0" w:color="auto"/>
            </w:tcBorders>
          </w:tcPr>
          <w:p w14:paraId="46507553" w14:textId="46E3B9AA" w:rsidR="00192E32" w:rsidRPr="006B5849" w:rsidRDefault="0072411F" w:rsidP="006B5849">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18"/>
                <w:szCs w:val="18"/>
                <w:lang w:val="en-US" w:eastAsia="da-DK"/>
              </w:rPr>
            </w:pPr>
            <w:r w:rsidRPr="006B5849">
              <w:rPr>
                <w:rFonts w:ascii="Times New Roman" w:eastAsia="Times New Roman" w:hAnsi="Times New Roman" w:cs="Times New Roman"/>
                <w:b/>
                <w:color w:val="000000"/>
                <w:sz w:val="18"/>
                <w:szCs w:val="18"/>
                <w:lang w:val="en-US" w:eastAsia="da-DK"/>
              </w:rPr>
              <w:t>Body Mass Index 25-30</w:t>
            </w:r>
          </w:p>
        </w:tc>
        <w:tc>
          <w:tcPr>
            <w:tcW w:w="1204" w:type="dxa"/>
          </w:tcPr>
          <w:p w14:paraId="17B1D389" w14:textId="179B3E42" w:rsidR="00192E32" w:rsidRPr="00623E64" w:rsidRDefault="0072411F" w:rsidP="006B5849">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da-DK"/>
              </w:rPr>
            </w:pPr>
            <w:r w:rsidRPr="00623E64">
              <w:rPr>
                <w:rFonts w:ascii="Times New Roman" w:eastAsia="Times New Roman" w:hAnsi="Times New Roman" w:cs="Times New Roman"/>
                <w:color w:val="000000"/>
                <w:sz w:val="18"/>
                <w:szCs w:val="18"/>
                <w:lang w:val="en-US" w:eastAsia="da-DK"/>
              </w:rPr>
              <w:t>-0,598 (n = 18811)</w:t>
            </w:r>
          </w:p>
        </w:tc>
        <w:tc>
          <w:tcPr>
            <w:tcW w:w="1204" w:type="dxa"/>
          </w:tcPr>
          <w:p w14:paraId="1C0CF534" w14:textId="624FD646" w:rsidR="00192E32" w:rsidRPr="006B5849" w:rsidRDefault="0072411F" w:rsidP="006B5849">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18"/>
                <w:szCs w:val="18"/>
                <w:lang w:val="en-US" w:eastAsia="da-DK"/>
              </w:rPr>
            </w:pPr>
            <w:r w:rsidRPr="006B5849">
              <w:rPr>
                <w:rFonts w:ascii="Times New Roman" w:eastAsia="Times New Roman" w:hAnsi="Times New Roman" w:cs="Times New Roman"/>
                <w:b/>
                <w:color w:val="000000"/>
                <w:sz w:val="18"/>
                <w:szCs w:val="18"/>
                <w:lang w:val="en-US" w:eastAsia="da-DK"/>
              </w:rPr>
              <w:t>Age group 95-99</w:t>
            </w:r>
          </w:p>
        </w:tc>
        <w:tc>
          <w:tcPr>
            <w:tcW w:w="1204" w:type="dxa"/>
            <w:tcBorders>
              <w:right w:val="single" w:sz="12" w:space="0" w:color="auto"/>
            </w:tcBorders>
          </w:tcPr>
          <w:p w14:paraId="38279BD7" w14:textId="5CC0BEDE" w:rsidR="00192E32" w:rsidRPr="00623E64" w:rsidRDefault="0072411F" w:rsidP="006B5849">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da-DK"/>
              </w:rPr>
            </w:pPr>
            <w:r w:rsidRPr="00623E64">
              <w:rPr>
                <w:rFonts w:ascii="Times New Roman" w:eastAsia="Times New Roman" w:hAnsi="Times New Roman" w:cs="Times New Roman"/>
                <w:color w:val="000000"/>
                <w:sz w:val="18"/>
                <w:szCs w:val="18"/>
                <w:lang w:val="en-US" w:eastAsia="da-DK"/>
              </w:rPr>
              <w:t>0,699 (n = 190)</w:t>
            </w:r>
          </w:p>
        </w:tc>
      </w:tr>
      <w:tr w:rsidR="0072411F" w:rsidRPr="00623E64" w14:paraId="6EE63611" w14:textId="77777777" w:rsidTr="007241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3" w:type="dxa"/>
            <w:tcBorders>
              <w:left w:val="single" w:sz="12" w:space="0" w:color="auto"/>
            </w:tcBorders>
          </w:tcPr>
          <w:p w14:paraId="009F2C82" w14:textId="5EA6F80C" w:rsidR="00192E32" w:rsidRPr="00623E64" w:rsidRDefault="00192E32" w:rsidP="006B5849">
            <w:pPr>
              <w:spacing w:after="120"/>
              <w:jc w:val="center"/>
              <w:rPr>
                <w:rFonts w:ascii="Times New Roman" w:eastAsia="Times New Roman" w:hAnsi="Times New Roman" w:cs="Times New Roman"/>
                <w:color w:val="000000"/>
                <w:sz w:val="18"/>
                <w:szCs w:val="18"/>
                <w:lang w:val="en-US" w:eastAsia="da-DK"/>
              </w:rPr>
            </w:pPr>
            <w:r w:rsidRPr="00623E64">
              <w:rPr>
                <w:rFonts w:ascii="Times New Roman" w:eastAsia="Times New Roman" w:hAnsi="Times New Roman" w:cs="Times New Roman"/>
                <w:color w:val="000000"/>
                <w:sz w:val="18"/>
                <w:szCs w:val="18"/>
                <w:lang w:val="en-US" w:eastAsia="da-DK"/>
              </w:rPr>
              <w:t>Performance status 0</w:t>
            </w:r>
          </w:p>
        </w:tc>
        <w:tc>
          <w:tcPr>
            <w:tcW w:w="1203" w:type="dxa"/>
          </w:tcPr>
          <w:p w14:paraId="757B2874" w14:textId="2E101D1E" w:rsidR="00192E32" w:rsidRPr="00623E64" w:rsidRDefault="00192E32" w:rsidP="006B5849">
            <w:pPr>
              <w:spacing w:after="1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da-DK"/>
              </w:rPr>
            </w:pPr>
            <w:r w:rsidRPr="00623E64">
              <w:rPr>
                <w:rFonts w:ascii="Times New Roman" w:eastAsia="Times New Roman" w:hAnsi="Times New Roman" w:cs="Times New Roman"/>
                <w:color w:val="000000"/>
                <w:sz w:val="18"/>
                <w:szCs w:val="18"/>
                <w:lang w:val="en-US" w:eastAsia="da-DK"/>
              </w:rPr>
              <w:t>-0,782 (n = 29390)</w:t>
            </w:r>
          </w:p>
        </w:tc>
        <w:tc>
          <w:tcPr>
            <w:tcW w:w="1203" w:type="dxa"/>
          </w:tcPr>
          <w:p w14:paraId="10CBD0F2" w14:textId="558E6B00" w:rsidR="00192E32" w:rsidRPr="006B5849" w:rsidRDefault="00192E32" w:rsidP="006B5849">
            <w:pPr>
              <w:spacing w:after="1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18"/>
                <w:szCs w:val="18"/>
                <w:lang w:val="en-US" w:eastAsia="da-DK"/>
              </w:rPr>
            </w:pPr>
            <w:r w:rsidRPr="006B5849">
              <w:rPr>
                <w:rFonts w:ascii="Times New Roman" w:eastAsia="Times New Roman" w:hAnsi="Times New Roman" w:cs="Times New Roman"/>
                <w:b/>
                <w:color w:val="000000"/>
                <w:sz w:val="18"/>
                <w:szCs w:val="18"/>
                <w:lang w:val="en-US" w:eastAsia="da-DK"/>
              </w:rPr>
              <w:t>Poorly differentiated adenomatous carcinoma</w:t>
            </w:r>
          </w:p>
        </w:tc>
        <w:tc>
          <w:tcPr>
            <w:tcW w:w="1203" w:type="dxa"/>
            <w:tcBorders>
              <w:right w:val="single" w:sz="12" w:space="0" w:color="auto"/>
            </w:tcBorders>
          </w:tcPr>
          <w:p w14:paraId="761B9B05" w14:textId="3EFF9FF7" w:rsidR="00192E32" w:rsidRPr="00623E64" w:rsidRDefault="00192E32" w:rsidP="006B5849">
            <w:pPr>
              <w:spacing w:after="1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da-DK"/>
              </w:rPr>
            </w:pPr>
            <w:r w:rsidRPr="00623E64">
              <w:rPr>
                <w:rFonts w:ascii="Times New Roman" w:eastAsia="Times New Roman" w:hAnsi="Times New Roman" w:cs="Times New Roman"/>
                <w:color w:val="000000"/>
                <w:sz w:val="18"/>
                <w:szCs w:val="18"/>
                <w:lang w:val="en-US" w:eastAsia="da-DK"/>
              </w:rPr>
              <w:t>0,836 (n = 7584)</w:t>
            </w:r>
          </w:p>
        </w:tc>
        <w:tc>
          <w:tcPr>
            <w:tcW w:w="1204" w:type="dxa"/>
            <w:tcBorders>
              <w:left w:val="single" w:sz="12" w:space="0" w:color="auto"/>
            </w:tcBorders>
          </w:tcPr>
          <w:p w14:paraId="1C16F71E" w14:textId="5BCB378C" w:rsidR="00192E32" w:rsidRPr="006B5849" w:rsidRDefault="0072411F" w:rsidP="006B5849">
            <w:pPr>
              <w:spacing w:after="1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18"/>
                <w:szCs w:val="18"/>
                <w:lang w:val="en-US" w:eastAsia="da-DK"/>
              </w:rPr>
            </w:pPr>
            <w:r w:rsidRPr="006B5849">
              <w:rPr>
                <w:rFonts w:ascii="Times New Roman" w:eastAsia="Times New Roman" w:hAnsi="Times New Roman" w:cs="Times New Roman"/>
                <w:b/>
                <w:color w:val="000000"/>
                <w:sz w:val="18"/>
                <w:szCs w:val="18"/>
                <w:lang w:val="en-US" w:eastAsia="da-DK"/>
              </w:rPr>
              <w:t>Age group 60-64</w:t>
            </w:r>
          </w:p>
        </w:tc>
        <w:tc>
          <w:tcPr>
            <w:tcW w:w="1204" w:type="dxa"/>
          </w:tcPr>
          <w:p w14:paraId="38130DBE" w14:textId="7F0FBAC6" w:rsidR="00192E32" w:rsidRPr="00623E64" w:rsidRDefault="0072411F" w:rsidP="006B5849">
            <w:pPr>
              <w:spacing w:after="1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da-DK"/>
              </w:rPr>
            </w:pPr>
            <w:r w:rsidRPr="00623E64">
              <w:rPr>
                <w:rFonts w:ascii="Times New Roman" w:eastAsia="Times New Roman" w:hAnsi="Times New Roman" w:cs="Times New Roman"/>
                <w:color w:val="000000"/>
                <w:sz w:val="18"/>
                <w:szCs w:val="18"/>
                <w:lang w:val="en-US" w:eastAsia="da-DK"/>
              </w:rPr>
              <w:t>-0,553 (n = 7508)</w:t>
            </w:r>
          </w:p>
        </w:tc>
        <w:tc>
          <w:tcPr>
            <w:tcW w:w="1204" w:type="dxa"/>
          </w:tcPr>
          <w:p w14:paraId="4E0315AD" w14:textId="38F17E28" w:rsidR="00192E32" w:rsidRPr="006B5849" w:rsidRDefault="0072411F" w:rsidP="006B5849">
            <w:pPr>
              <w:spacing w:after="1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18"/>
                <w:szCs w:val="18"/>
                <w:lang w:val="en-US" w:eastAsia="da-DK"/>
              </w:rPr>
            </w:pPr>
            <w:r w:rsidRPr="006B5849">
              <w:rPr>
                <w:rFonts w:ascii="Times New Roman" w:eastAsia="Times New Roman" w:hAnsi="Times New Roman" w:cs="Times New Roman"/>
                <w:b/>
                <w:color w:val="000000"/>
                <w:sz w:val="18"/>
                <w:szCs w:val="18"/>
                <w:lang w:val="en-US" w:eastAsia="da-DK"/>
              </w:rPr>
              <w:t>Age group 80-84</w:t>
            </w:r>
          </w:p>
        </w:tc>
        <w:tc>
          <w:tcPr>
            <w:tcW w:w="1204" w:type="dxa"/>
            <w:tcBorders>
              <w:right w:val="single" w:sz="12" w:space="0" w:color="auto"/>
            </w:tcBorders>
          </w:tcPr>
          <w:p w14:paraId="67637E03" w14:textId="175D59FE" w:rsidR="00192E32" w:rsidRPr="00623E64" w:rsidRDefault="0072411F" w:rsidP="006B5849">
            <w:pPr>
              <w:spacing w:after="1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da-DK"/>
              </w:rPr>
            </w:pPr>
            <w:r w:rsidRPr="00623E64">
              <w:rPr>
                <w:rFonts w:ascii="Times New Roman" w:eastAsia="Times New Roman" w:hAnsi="Times New Roman" w:cs="Times New Roman"/>
                <w:color w:val="000000"/>
                <w:sz w:val="18"/>
                <w:szCs w:val="18"/>
                <w:lang w:val="en-US" w:eastAsia="da-DK"/>
              </w:rPr>
              <w:t>0,582 (n = 8373)</w:t>
            </w:r>
          </w:p>
        </w:tc>
      </w:tr>
      <w:tr w:rsidR="00B1294F" w:rsidRPr="00623E64" w14:paraId="302AA813" w14:textId="77777777" w:rsidTr="0072411F">
        <w:tc>
          <w:tcPr>
            <w:cnfStyle w:val="001000000000" w:firstRow="0" w:lastRow="0" w:firstColumn="1" w:lastColumn="0" w:oddVBand="0" w:evenVBand="0" w:oddHBand="0" w:evenHBand="0" w:firstRowFirstColumn="0" w:firstRowLastColumn="0" w:lastRowFirstColumn="0" w:lastRowLastColumn="0"/>
            <w:tcW w:w="1203" w:type="dxa"/>
            <w:tcBorders>
              <w:left w:val="single" w:sz="12" w:space="0" w:color="auto"/>
            </w:tcBorders>
          </w:tcPr>
          <w:p w14:paraId="48D0A1F1" w14:textId="12CEEB9E" w:rsidR="00192E32" w:rsidRPr="00623E64" w:rsidRDefault="00192E32" w:rsidP="006B5849">
            <w:pPr>
              <w:spacing w:after="120"/>
              <w:jc w:val="center"/>
              <w:rPr>
                <w:rFonts w:ascii="Times New Roman" w:eastAsia="Times New Roman" w:hAnsi="Times New Roman" w:cs="Times New Roman"/>
                <w:color w:val="000000"/>
                <w:sz w:val="18"/>
                <w:szCs w:val="18"/>
                <w:lang w:val="en-US" w:eastAsia="da-DK"/>
              </w:rPr>
            </w:pPr>
            <w:r w:rsidRPr="00623E64">
              <w:rPr>
                <w:rFonts w:ascii="Times New Roman" w:eastAsia="Times New Roman" w:hAnsi="Times New Roman" w:cs="Times New Roman"/>
                <w:color w:val="000000"/>
                <w:sz w:val="18"/>
                <w:szCs w:val="18"/>
                <w:lang w:val="en-US" w:eastAsia="da-DK"/>
              </w:rPr>
              <w:t>Body Mass Index 25-30</w:t>
            </w:r>
          </w:p>
        </w:tc>
        <w:tc>
          <w:tcPr>
            <w:tcW w:w="1203" w:type="dxa"/>
          </w:tcPr>
          <w:p w14:paraId="06E177D7" w14:textId="0615031A" w:rsidR="00192E32" w:rsidRPr="00623E64" w:rsidRDefault="00192E32" w:rsidP="006B5849">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da-DK"/>
              </w:rPr>
            </w:pPr>
            <w:r w:rsidRPr="00623E64">
              <w:rPr>
                <w:rFonts w:ascii="Times New Roman" w:eastAsia="Times New Roman" w:hAnsi="Times New Roman" w:cs="Times New Roman"/>
                <w:color w:val="000000"/>
                <w:sz w:val="18"/>
                <w:szCs w:val="18"/>
                <w:lang w:val="en-US" w:eastAsia="da-DK"/>
              </w:rPr>
              <w:t>-0,637 (n = 3410)</w:t>
            </w:r>
          </w:p>
        </w:tc>
        <w:tc>
          <w:tcPr>
            <w:tcW w:w="1203" w:type="dxa"/>
          </w:tcPr>
          <w:p w14:paraId="12BF2C0E" w14:textId="53ABBDB5" w:rsidR="00192E32" w:rsidRPr="006B5849" w:rsidRDefault="00192E32" w:rsidP="006B5849">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18"/>
                <w:szCs w:val="18"/>
                <w:lang w:val="en-US" w:eastAsia="da-DK"/>
              </w:rPr>
            </w:pPr>
            <w:r w:rsidRPr="006B5849">
              <w:rPr>
                <w:rFonts w:ascii="Times New Roman" w:eastAsia="Times New Roman" w:hAnsi="Times New Roman" w:cs="Times New Roman"/>
                <w:b/>
                <w:color w:val="000000"/>
                <w:sz w:val="18"/>
                <w:szCs w:val="18"/>
                <w:lang w:val="en-US" w:eastAsia="da-DK"/>
              </w:rPr>
              <w:t>Primary procedure: Diverting ileostomy</w:t>
            </w:r>
          </w:p>
        </w:tc>
        <w:tc>
          <w:tcPr>
            <w:tcW w:w="1203" w:type="dxa"/>
            <w:tcBorders>
              <w:right w:val="single" w:sz="12" w:space="0" w:color="auto"/>
            </w:tcBorders>
          </w:tcPr>
          <w:p w14:paraId="4B09CA5C" w14:textId="2AFB45D7" w:rsidR="00192E32" w:rsidRPr="00623E64" w:rsidRDefault="00192E32" w:rsidP="006B5849">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da-DK"/>
              </w:rPr>
            </w:pPr>
            <w:r w:rsidRPr="00623E64">
              <w:rPr>
                <w:rFonts w:ascii="Times New Roman" w:eastAsia="Times New Roman" w:hAnsi="Times New Roman" w:cs="Times New Roman"/>
                <w:color w:val="000000"/>
                <w:sz w:val="18"/>
                <w:szCs w:val="18"/>
                <w:lang w:val="en-US" w:eastAsia="da-DK"/>
              </w:rPr>
              <w:t>0,828 (n = 266)</w:t>
            </w:r>
          </w:p>
        </w:tc>
        <w:tc>
          <w:tcPr>
            <w:tcW w:w="1204" w:type="dxa"/>
            <w:tcBorders>
              <w:left w:val="single" w:sz="12" w:space="0" w:color="auto"/>
            </w:tcBorders>
          </w:tcPr>
          <w:p w14:paraId="51A50AE1" w14:textId="5C36BE1A" w:rsidR="00192E32" w:rsidRPr="006B5849" w:rsidRDefault="0072411F" w:rsidP="006B5849">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18"/>
                <w:szCs w:val="18"/>
                <w:lang w:val="en-US" w:eastAsia="da-DK"/>
              </w:rPr>
            </w:pPr>
            <w:r w:rsidRPr="006B5849">
              <w:rPr>
                <w:rFonts w:ascii="Times New Roman" w:eastAsia="Times New Roman" w:hAnsi="Times New Roman" w:cs="Times New Roman"/>
                <w:b/>
                <w:color w:val="000000"/>
                <w:sz w:val="18"/>
                <w:szCs w:val="18"/>
                <w:lang w:val="en-US" w:eastAsia="da-DK"/>
              </w:rPr>
              <w:t>Local macroradical excision of colorectal tumor</w:t>
            </w:r>
          </w:p>
        </w:tc>
        <w:tc>
          <w:tcPr>
            <w:tcW w:w="1204" w:type="dxa"/>
          </w:tcPr>
          <w:p w14:paraId="439F4350" w14:textId="47CC2D85" w:rsidR="00192E32" w:rsidRPr="00623E64" w:rsidRDefault="0072411F" w:rsidP="006B5849">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da-DK"/>
              </w:rPr>
            </w:pPr>
            <w:r w:rsidRPr="00623E64">
              <w:rPr>
                <w:rFonts w:ascii="Times New Roman" w:eastAsia="Times New Roman" w:hAnsi="Times New Roman" w:cs="Times New Roman"/>
                <w:color w:val="000000"/>
                <w:sz w:val="18"/>
                <w:szCs w:val="18"/>
                <w:lang w:val="en-US" w:eastAsia="da-DK"/>
              </w:rPr>
              <w:t>-0,496 (n = 22133)</w:t>
            </w:r>
          </w:p>
        </w:tc>
        <w:tc>
          <w:tcPr>
            <w:tcW w:w="1204" w:type="dxa"/>
          </w:tcPr>
          <w:p w14:paraId="4FE62B47" w14:textId="3D6C2248" w:rsidR="00192E32" w:rsidRPr="006B5849" w:rsidRDefault="0072411F" w:rsidP="006B5849">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18"/>
                <w:szCs w:val="18"/>
                <w:lang w:val="en-US" w:eastAsia="da-DK"/>
              </w:rPr>
            </w:pPr>
            <w:r w:rsidRPr="006B5849">
              <w:rPr>
                <w:rFonts w:ascii="Times New Roman" w:eastAsia="Times New Roman" w:hAnsi="Times New Roman" w:cs="Times New Roman"/>
                <w:b/>
                <w:color w:val="000000"/>
                <w:sz w:val="18"/>
                <w:szCs w:val="18"/>
                <w:lang w:val="en-US" w:eastAsia="da-DK"/>
              </w:rPr>
              <w:t>Preoperative perforation of large intestine</w:t>
            </w:r>
          </w:p>
        </w:tc>
        <w:tc>
          <w:tcPr>
            <w:tcW w:w="1204" w:type="dxa"/>
            <w:tcBorders>
              <w:right w:val="single" w:sz="12" w:space="0" w:color="auto"/>
            </w:tcBorders>
          </w:tcPr>
          <w:p w14:paraId="4C172D1E" w14:textId="3C112F01" w:rsidR="00192E32" w:rsidRPr="00623E64" w:rsidRDefault="0072411F" w:rsidP="006B5849">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n-US" w:eastAsia="da-DK"/>
              </w:rPr>
            </w:pPr>
            <w:r w:rsidRPr="00623E64">
              <w:rPr>
                <w:rFonts w:ascii="Times New Roman" w:eastAsia="Times New Roman" w:hAnsi="Times New Roman" w:cs="Times New Roman"/>
                <w:color w:val="000000"/>
                <w:sz w:val="18"/>
                <w:szCs w:val="18"/>
                <w:lang w:val="en-US" w:eastAsia="da-DK"/>
              </w:rPr>
              <w:t>0,524 (n = 526)</w:t>
            </w:r>
          </w:p>
        </w:tc>
      </w:tr>
      <w:tr w:rsidR="0072411F" w:rsidRPr="00623E64" w14:paraId="7A68DAFF" w14:textId="77777777" w:rsidTr="007241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3" w:type="dxa"/>
            <w:tcBorders>
              <w:left w:val="single" w:sz="12" w:space="0" w:color="auto"/>
              <w:bottom w:val="single" w:sz="12" w:space="0" w:color="auto"/>
            </w:tcBorders>
          </w:tcPr>
          <w:p w14:paraId="744CF4CD" w14:textId="3CC2AD37" w:rsidR="00192E32" w:rsidRPr="00623E64" w:rsidRDefault="00192E32" w:rsidP="006B5849">
            <w:pPr>
              <w:spacing w:after="120"/>
              <w:jc w:val="center"/>
              <w:rPr>
                <w:rFonts w:ascii="Times New Roman" w:eastAsia="Times New Roman" w:hAnsi="Times New Roman" w:cs="Times New Roman"/>
                <w:color w:val="000000"/>
                <w:sz w:val="18"/>
                <w:szCs w:val="18"/>
                <w:lang w:val="en-US" w:eastAsia="da-DK"/>
              </w:rPr>
            </w:pPr>
            <w:r w:rsidRPr="00623E64">
              <w:rPr>
                <w:rFonts w:ascii="Times New Roman" w:eastAsia="Times New Roman" w:hAnsi="Times New Roman" w:cs="Times New Roman"/>
                <w:color w:val="000000"/>
                <w:sz w:val="18"/>
                <w:szCs w:val="18"/>
                <w:lang w:val="en-US" w:eastAsia="da-DK"/>
              </w:rPr>
              <w:t>Age group 60-64</w:t>
            </w:r>
          </w:p>
        </w:tc>
        <w:tc>
          <w:tcPr>
            <w:tcW w:w="1203" w:type="dxa"/>
            <w:tcBorders>
              <w:bottom w:val="single" w:sz="12" w:space="0" w:color="auto"/>
            </w:tcBorders>
          </w:tcPr>
          <w:p w14:paraId="47585E79" w14:textId="1EC2DB2D" w:rsidR="00192E32" w:rsidRPr="00623E64" w:rsidRDefault="00192E32" w:rsidP="006B5849">
            <w:pPr>
              <w:spacing w:after="1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da-DK"/>
              </w:rPr>
            </w:pPr>
            <w:r w:rsidRPr="00623E64">
              <w:rPr>
                <w:rFonts w:ascii="Times New Roman" w:eastAsia="Times New Roman" w:hAnsi="Times New Roman" w:cs="Times New Roman"/>
                <w:color w:val="000000"/>
                <w:sz w:val="18"/>
                <w:szCs w:val="18"/>
                <w:lang w:val="en-US" w:eastAsia="da-DK"/>
              </w:rPr>
              <w:t>-0,609 (n =1779)</w:t>
            </w:r>
          </w:p>
        </w:tc>
        <w:tc>
          <w:tcPr>
            <w:tcW w:w="1203" w:type="dxa"/>
            <w:tcBorders>
              <w:bottom w:val="single" w:sz="12" w:space="0" w:color="auto"/>
            </w:tcBorders>
          </w:tcPr>
          <w:p w14:paraId="242D277E" w14:textId="7E99B95E" w:rsidR="00192E32" w:rsidRPr="006B5849" w:rsidRDefault="00192E32" w:rsidP="006B5849">
            <w:pPr>
              <w:spacing w:after="1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18"/>
                <w:szCs w:val="18"/>
                <w:lang w:val="en-US" w:eastAsia="da-DK"/>
              </w:rPr>
            </w:pPr>
            <w:r w:rsidRPr="006B5849">
              <w:rPr>
                <w:rFonts w:ascii="Times New Roman" w:eastAsia="Times New Roman" w:hAnsi="Times New Roman" w:cs="Times New Roman"/>
                <w:b/>
                <w:color w:val="000000"/>
                <w:sz w:val="18"/>
                <w:szCs w:val="18"/>
                <w:lang w:val="en-US" w:eastAsia="da-DK"/>
              </w:rPr>
              <w:t>Age group 80-84</w:t>
            </w:r>
          </w:p>
        </w:tc>
        <w:tc>
          <w:tcPr>
            <w:tcW w:w="1203" w:type="dxa"/>
            <w:tcBorders>
              <w:bottom w:val="single" w:sz="12" w:space="0" w:color="auto"/>
              <w:right w:val="single" w:sz="12" w:space="0" w:color="auto"/>
            </w:tcBorders>
          </w:tcPr>
          <w:p w14:paraId="7350D6F3" w14:textId="625350C2" w:rsidR="00192E32" w:rsidRPr="00623E64" w:rsidRDefault="00192E32" w:rsidP="006B5849">
            <w:pPr>
              <w:spacing w:after="1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da-DK"/>
              </w:rPr>
            </w:pPr>
            <w:r w:rsidRPr="00623E64">
              <w:rPr>
                <w:rFonts w:ascii="Times New Roman" w:eastAsia="Times New Roman" w:hAnsi="Times New Roman" w:cs="Times New Roman"/>
                <w:color w:val="000000"/>
                <w:sz w:val="18"/>
                <w:szCs w:val="18"/>
                <w:lang w:val="en-US" w:eastAsia="da-DK"/>
              </w:rPr>
              <w:t>0,609 (n = 2394)</w:t>
            </w:r>
          </w:p>
        </w:tc>
        <w:tc>
          <w:tcPr>
            <w:tcW w:w="1204" w:type="dxa"/>
            <w:tcBorders>
              <w:left w:val="single" w:sz="12" w:space="0" w:color="auto"/>
              <w:bottom w:val="single" w:sz="12" w:space="0" w:color="auto"/>
            </w:tcBorders>
          </w:tcPr>
          <w:p w14:paraId="7F5321BC" w14:textId="63DED498" w:rsidR="00192E32" w:rsidRPr="006B5849" w:rsidRDefault="0072411F" w:rsidP="006B5849">
            <w:pPr>
              <w:spacing w:after="1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18"/>
                <w:szCs w:val="18"/>
                <w:lang w:val="en-US" w:eastAsia="da-DK"/>
              </w:rPr>
            </w:pPr>
            <w:r w:rsidRPr="006B5849">
              <w:rPr>
                <w:rFonts w:ascii="Times New Roman" w:eastAsia="Times New Roman" w:hAnsi="Times New Roman" w:cs="Times New Roman"/>
                <w:b/>
                <w:color w:val="000000"/>
                <w:sz w:val="18"/>
                <w:szCs w:val="18"/>
                <w:lang w:val="en-US" w:eastAsia="da-DK"/>
              </w:rPr>
              <w:t>Age group 45-49</w:t>
            </w:r>
          </w:p>
        </w:tc>
        <w:tc>
          <w:tcPr>
            <w:tcW w:w="1204" w:type="dxa"/>
            <w:tcBorders>
              <w:bottom w:val="single" w:sz="12" w:space="0" w:color="auto"/>
            </w:tcBorders>
          </w:tcPr>
          <w:p w14:paraId="33421412" w14:textId="1AFE471C" w:rsidR="00192E32" w:rsidRPr="00623E64" w:rsidRDefault="0072411F" w:rsidP="006B5849">
            <w:pPr>
              <w:spacing w:after="1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da-DK"/>
              </w:rPr>
            </w:pPr>
            <w:r w:rsidRPr="00623E64">
              <w:rPr>
                <w:rFonts w:ascii="Times New Roman" w:eastAsia="Times New Roman" w:hAnsi="Times New Roman" w:cs="Times New Roman"/>
                <w:color w:val="000000"/>
                <w:sz w:val="18"/>
                <w:szCs w:val="18"/>
                <w:lang w:val="en-US" w:eastAsia="da-DK"/>
              </w:rPr>
              <w:t>-0,4529 (n = 1385)</w:t>
            </w:r>
          </w:p>
        </w:tc>
        <w:tc>
          <w:tcPr>
            <w:tcW w:w="1204" w:type="dxa"/>
            <w:tcBorders>
              <w:bottom w:val="single" w:sz="12" w:space="0" w:color="auto"/>
            </w:tcBorders>
          </w:tcPr>
          <w:p w14:paraId="0908CA3D" w14:textId="43D3E808" w:rsidR="00192E32" w:rsidRPr="006B5849" w:rsidRDefault="0072411F" w:rsidP="006B5849">
            <w:pPr>
              <w:spacing w:after="1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18"/>
                <w:szCs w:val="18"/>
                <w:lang w:val="en-US" w:eastAsia="da-DK"/>
              </w:rPr>
            </w:pPr>
            <w:r w:rsidRPr="006B5849">
              <w:rPr>
                <w:rFonts w:ascii="Times New Roman" w:eastAsia="Times New Roman" w:hAnsi="Times New Roman" w:cs="Times New Roman"/>
                <w:b/>
                <w:color w:val="000000"/>
                <w:sz w:val="18"/>
                <w:szCs w:val="18"/>
                <w:lang w:val="en-US" w:eastAsia="da-DK"/>
              </w:rPr>
              <w:t>Emergency operation</w:t>
            </w:r>
          </w:p>
        </w:tc>
        <w:tc>
          <w:tcPr>
            <w:tcW w:w="1204" w:type="dxa"/>
            <w:tcBorders>
              <w:bottom w:val="single" w:sz="12" w:space="0" w:color="auto"/>
              <w:right w:val="single" w:sz="12" w:space="0" w:color="auto"/>
            </w:tcBorders>
          </w:tcPr>
          <w:p w14:paraId="31433584" w14:textId="7143505B" w:rsidR="00192E32" w:rsidRPr="00623E64" w:rsidRDefault="0072411F" w:rsidP="006B5849">
            <w:pPr>
              <w:spacing w:after="1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eastAsia="da-DK"/>
              </w:rPr>
            </w:pPr>
            <w:r w:rsidRPr="00623E64">
              <w:rPr>
                <w:rFonts w:ascii="Times New Roman" w:eastAsia="Times New Roman" w:hAnsi="Times New Roman" w:cs="Times New Roman"/>
                <w:color w:val="000000"/>
                <w:sz w:val="18"/>
                <w:szCs w:val="18"/>
                <w:lang w:val="en-US" w:eastAsia="da-DK"/>
              </w:rPr>
              <w:t>0,468 (n = 7584)</w:t>
            </w:r>
          </w:p>
        </w:tc>
      </w:tr>
    </w:tbl>
    <w:p w14:paraId="2E54F57C" w14:textId="137BFEC2" w:rsidR="003B4147" w:rsidRPr="00623E64" w:rsidRDefault="003B4147" w:rsidP="00C101DA">
      <w:pPr>
        <w:spacing w:after="120" w:line="240" w:lineRule="auto"/>
        <w:rPr>
          <w:rFonts w:ascii="Times New Roman" w:eastAsia="Times New Roman" w:hAnsi="Times New Roman" w:cs="Times New Roman"/>
          <w:b/>
          <w:bCs/>
          <w:color w:val="000000"/>
          <w:lang w:val="en-US" w:eastAsia="da-DK"/>
        </w:rPr>
      </w:pPr>
    </w:p>
    <w:p w14:paraId="071E4E01" w14:textId="77777777" w:rsidR="003502B1" w:rsidRPr="00623E64" w:rsidRDefault="003502B1" w:rsidP="00EA1730">
      <w:pPr>
        <w:spacing w:after="120" w:line="240" w:lineRule="auto"/>
        <w:rPr>
          <w:rFonts w:ascii="Times New Roman" w:eastAsia="Times New Roman" w:hAnsi="Times New Roman" w:cs="Times New Roman"/>
          <w:b/>
          <w:bCs/>
          <w:color w:val="000000"/>
          <w:lang w:val="en-US" w:eastAsia="da-DK"/>
        </w:rPr>
      </w:pPr>
      <w:r w:rsidRPr="00623E64">
        <w:rPr>
          <w:rFonts w:ascii="Times New Roman" w:eastAsia="Times New Roman" w:hAnsi="Times New Roman" w:cs="Times New Roman"/>
          <w:b/>
          <w:bCs/>
          <w:color w:val="000000"/>
          <w:lang w:val="en-US" w:eastAsia="da-DK"/>
        </w:rPr>
        <w:t>References</w:t>
      </w:r>
    </w:p>
    <w:p w14:paraId="61234288" w14:textId="77777777" w:rsidR="00660DF8" w:rsidRPr="00623E64" w:rsidRDefault="00EA1730" w:rsidP="00660DF8">
      <w:pPr>
        <w:widowControl w:val="0"/>
        <w:autoSpaceDE w:val="0"/>
        <w:autoSpaceDN w:val="0"/>
        <w:adjustRightInd w:val="0"/>
        <w:spacing w:after="120" w:line="240" w:lineRule="auto"/>
        <w:ind w:left="640" w:hanging="640"/>
        <w:rPr>
          <w:rFonts w:ascii="Times New Roman" w:hAnsi="Times New Roman" w:cs="Times New Roman"/>
          <w:noProof/>
          <w:szCs w:val="24"/>
          <w:lang w:val="en-US"/>
        </w:rPr>
      </w:pPr>
      <w:r w:rsidRPr="00623E64">
        <w:rPr>
          <w:rFonts w:ascii="Times New Roman" w:eastAsia="Times New Roman" w:hAnsi="Times New Roman" w:cs="Times New Roman"/>
          <w:color w:val="000000"/>
          <w:lang w:val="en-US" w:eastAsia="da-DK"/>
        </w:rPr>
        <w:fldChar w:fldCharType="begin" w:fldLock="1"/>
      </w:r>
      <w:r w:rsidRPr="00623E64">
        <w:rPr>
          <w:rFonts w:ascii="Times New Roman" w:eastAsia="Times New Roman" w:hAnsi="Times New Roman" w:cs="Times New Roman"/>
          <w:color w:val="000000"/>
          <w:lang w:val="en-US" w:eastAsia="da-DK"/>
        </w:rPr>
        <w:instrText xml:space="preserve">ADDIN Mendeley Bibliography CSL_BIBLIOGRAPHY </w:instrText>
      </w:r>
      <w:r w:rsidRPr="00623E64">
        <w:rPr>
          <w:rFonts w:ascii="Times New Roman" w:eastAsia="Times New Roman" w:hAnsi="Times New Roman" w:cs="Times New Roman"/>
          <w:color w:val="000000"/>
          <w:lang w:val="en-US" w:eastAsia="da-DK"/>
        </w:rPr>
        <w:fldChar w:fldCharType="separate"/>
      </w:r>
      <w:r w:rsidR="00660DF8" w:rsidRPr="00623E64">
        <w:rPr>
          <w:rFonts w:ascii="Times New Roman" w:hAnsi="Times New Roman" w:cs="Times New Roman"/>
          <w:noProof/>
          <w:szCs w:val="24"/>
          <w:lang w:val="en-US"/>
        </w:rPr>
        <w:t xml:space="preserve">1. </w:t>
      </w:r>
      <w:r w:rsidR="00660DF8" w:rsidRPr="00623E64">
        <w:rPr>
          <w:rFonts w:ascii="Times New Roman" w:hAnsi="Times New Roman" w:cs="Times New Roman"/>
          <w:noProof/>
          <w:szCs w:val="24"/>
          <w:lang w:val="en-US"/>
        </w:rPr>
        <w:tab/>
        <w:t>Ingeholm P. Landsdækkende database for kræft i tyk- og endetarm (dccg.dk) Klinisk rapport. Dccg [Internet]. 2018;(december). Available from: https://www.sundhed.dk/content/cms/81/4681_dccg-klinisk-basisrapport-2018.pdf</w:t>
      </w:r>
    </w:p>
    <w:p w14:paraId="5DFC4C1E" w14:textId="77777777" w:rsidR="00660DF8" w:rsidRPr="00623E64" w:rsidRDefault="00660DF8" w:rsidP="00660DF8">
      <w:pPr>
        <w:widowControl w:val="0"/>
        <w:autoSpaceDE w:val="0"/>
        <w:autoSpaceDN w:val="0"/>
        <w:adjustRightInd w:val="0"/>
        <w:spacing w:after="120" w:line="240" w:lineRule="auto"/>
        <w:ind w:left="640" w:hanging="640"/>
        <w:rPr>
          <w:rFonts w:ascii="Times New Roman" w:hAnsi="Times New Roman" w:cs="Times New Roman"/>
          <w:noProof/>
          <w:szCs w:val="24"/>
          <w:lang w:val="en-US"/>
        </w:rPr>
      </w:pPr>
      <w:r w:rsidRPr="00623E64">
        <w:rPr>
          <w:rFonts w:ascii="Times New Roman" w:hAnsi="Times New Roman" w:cs="Times New Roman"/>
          <w:noProof/>
          <w:szCs w:val="24"/>
          <w:lang w:val="en-US"/>
        </w:rPr>
        <w:t xml:space="preserve">2. </w:t>
      </w:r>
      <w:r w:rsidRPr="00623E64">
        <w:rPr>
          <w:rFonts w:ascii="Times New Roman" w:hAnsi="Times New Roman" w:cs="Times New Roman"/>
          <w:noProof/>
          <w:szCs w:val="24"/>
          <w:lang w:val="en-US"/>
        </w:rPr>
        <w:tab/>
        <w:t xml:space="preserve">Iversen LH, Ingeholm P, Gögenur I, Laurberg S. Major reduction in 30-day mortality after elective colorectal cancer surgery: A nationwide population-based study in Denmark 2001-2011. Ann Surg Oncol. 2014;21(7):2267–73. </w:t>
      </w:r>
    </w:p>
    <w:p w14:paraId="2D464E42" w14:textId="77777777" w:rsidR="00660DF8" w:rsidRPr="00623E64" w:rsidRDefault="00660DF8" w:rsidP="00660DF8">
      <w:pPr>
        <w:widowControl w:val="0"/>
        <w:autoSpaceDE w:val="0"/>
        <w:autoSpaceDN w:val="0"/>
        <w:adjustRightInd w:val="0"/>
        <w:spacing w:after="120" w:line="240" w:lineRule="auto"/>
        <w:ind w:left="640" w:hanging="640"/>
        <w:rPr>
          <w:rFonts w:ascii="Times New Roman" w:hAnsi="Times New Roman" w:cs="Times New Roman"/>
          <w:noProof/>
          <w:szCs w:val="24"/>
          <w:lang w:val="en-US"/>
        </w:rPr>
      </w:pPr>
      <w:r w:rsidRPr="00623E64">
        <w:rPr>
          <w:rFonts w:ascii="Times New Roman" w:hAnsi="Times New Roman" w:cs="Times New Roman"/>
          <w:noProof/>
          <w:szCs w:val="24"/>
          <w:lang w:val="en-US"/>
        </w:rPr>
        <w:t xml:space="preserve">3. </w:t>
      </w:r>
      <w:r w:rsidRPr="00623E64">
        <w:rPr>
          <w:rFonts w:ascii="Times New Roman" w:hAnsi="Times New Roman" w:cs="Times New Roman"/>
          <w:noProof/>
          <w:szCs w:val="24"/>
          <w:lang w:val="en-US"/>
        </w:rPr>
        <w:tab/>
        <w:t>Observational Health Data Sciences and Informatics. The Book of OHDSI. 2019;1–470. Available from: https://ohdsi.github.io/TheBookOfOhdsi/TheBookOfOhdsi.pdf</w:t>
      </w:r>
    </w:p>
    <w:p w14:paraId="2550FEDF" w14:textId="77777777" w:rsidR="00660DF8" w:rsidRPr="00623E64" w:rsidRDefault="00660DF8" w:rsidP="00660DF8">
      <w:pPr>
        <w:widowControl w:val="0"/>
        <w:autoSpaceDE w:val="0"/>
        <w:autoSpaceDN w:val="0"/>
        <w:adjustRightInd w:val="0"/>
        <w:spacing w:after="120" w:line="240" w:lineRule="auto"/>
        <w:ind w:left="640" w:hanging="640"/>
        <w:rPr>
          <w:rFonts w:ascii="Times New Roman" w:hAnsi="Times New Roman" w:cs="Times New Roman"/>
          <w:noProof/>
          <w:szCs w:val="24"/>
          <w:lang w:val="en-US"/>
        </w:rPr>
      </w:pPr>
      <w:r w:rsidRPr="00623E64">
        <w:rPr>
          <w:rFonts w:ascii="Times New Roman" w:hAnsi="Times New Roman" w:cs="Times New Roman"/>
          <w:noProof/>
          <w:szCs w:val="24"/>
          <w:lang w:val="en-US"/>
        </w:rPr>
        <w:lastRenderedPageBreak/>
        <w:t xml:space="preserve">4. </w:t>
      </w:r>
      <w:r w:rsidRPr="00623E64">
        <w:rPr>
          <w:rFonts w:ascii="Times New Roman" w:hAnsi="Times New Roman" w:cs="Times New Roman"/>
          <w:noProof/>
          <w:szCs w:val="24"/>
          <w:lang w:val="en-US"/>
        </w:rPr>
        <w:tab/>
        <w:t>Reps J, Schuemie MJ, Ryan PB, Rijnbeek PR. Building patient-level predictive models. 202</w:t>
      </w:r>
      <w:bookmarkStart w:id="0" w:name="_GoBack"/>
      <w:bookmarkEnd w:id="0"/>
      <w:r w:rsidRPr="00623E64">
        <w:rPr>
          <w:rFonts w:ascii="Times New Roman" w:hAnsi="Times New Roman" w:cs="Times New Roman"/>
          <w:noProof/>
          <w:szCs w:val="24"/>
          <w:lang w:val="en-US"/>
        </w:rPr>
        <w:t xml:space="preserve">0;1–45. </w:t>
      </w:r>
    </w:p>
    <w:p w14:paraId="7CDD6494" w14:textId="77777777" w:rsidR="00660DF8" w:rsidRPr="00623E64" w:rsidRDefault="00660DF8" w:rsidP="00660DF8">
      <w:pPr>
        <w:widowControl w:val="0"/>
        <w:autoSpaceDE w:val="0"/>
        <w:autoSpaceDN w:val="0"/>
        <w:adjustRightInd w:val="0"/>
        <w:spacing w:after="120" w:line="240" w:lineRule="auto"/>
        <w:ind w:left="640" w:hanging="640"/>
        <w:rPr>
          <w:rFonts w:ascii="Times New Roman" w:hAnsi="Times New Roman" w:cs="Times New Roman"/>
          <w:noProof/>
          <w:szCs w:val="24"/>
          <w:lang w:val="en-US"/>
        </w:rPr>
      </w:pPr>
      <w:r w:rsidRPr="00623E64">
        <w:rPr>
          <w:rFonts w:ascii="Times New Roman" w:hAnsi="Times New Roman" w:cs="Times New Roman"/>
          <w:noProof/>
          <w:szCs w:val="24"/>
          <w:lang w:val="en-US"/>
        </w:rPr>
        <w:t xml:space="preserve">5. </w:t>
      </w:r>
      <w:r w:rsidRPr="00623E64">
        <w:rPr>
          <w:rFonts w:ascii="Times New Roman" w:hAnsi="Times New Roman" w:cs="Times New Roman"/>
          <w:noProof/>
          <w:szCs w:val="24"/>
          <w:lang w:val="en-US"/>
        </w:rPr>
        <w:tab/>
        <w:t xml:space="preserve">Ingeholm P, Gögenur I, Iversen LH. Danish colorectal cancer group database. Clin Epidemiol. 2016;8:465–8. </w:t>
      </w:r>
    </w:p>
    <w:p w14:paraId="7DB7A2D0" w14:textId="77777777" w:rsidR="00660DF8" w:rsidRPr="00623E64" w:rsidRDefault="00660DF8" w:rsidP="00660DF8">
      <w:pPr>
        <w:widowControl w:val="0"/>
        <w:autoSpaceDE w:val="0"/>
        <w:autoSpaceDN w:val="0"/>
        <w:adjustRightInd w:val="0"/>
        <w:spacing w:after="120" w:line="240" w:lineRule="auto"/>
        <w:ind w:left="640" w:hanging="640"/>
        <w:rPr>
          <w:rFonts w:ascii="Times New Roman" w:hAnsi="Times New Roman" w:cs="Times New Roman"/>
          <w:noProof/>
          <w:szCs w:val="24"/>
          <w:lang w:val="en-US"/>
        </w:rPr>
      </w:pPr>
      <w:r w:rsidRPr="00623E64">
        <w:rPr>
          <w:rFonts w:ascii="Times New Roman" w:hAnsi="Times New Roman" w:cs="Times New Roman"/>
          <w:noProof/>
          <w:szCs w:val="24"/>
          <w:lang w:val="en-US"/>
        </w:rPr>
        <w:t xml:space="preserve">6. </w:t>
      </w:r>
      <w:r w:rsidRPr="00623E64">
        <w:rPr>
          <w:rFonts w:ascii="Times New Roman" w:hAnsi="Times New Roman" w:cs="Times New Roman"/>
          <w:noProof/>
          <w:szCs w:val="24"/>
          <w:lang w:val="en-US"/>
        </w:rPr>
        <w:tab/>
        <w:t>Iversen L et al. Den multidisciplinære team-konference (MDT-konferencen). DCCG guideline. Danish Color Cancer Gr [Internet]. 2016;1–2. Available from: https://dccg.dk/wp-content/uploads/2017/08/2016_11_MDT.pdf</w:t>
      </w:r>
    </w:p>
    <w:p w14:paraId="3C7A8700" w14:textId="77777777" w:rsidR="00660DF8" w:rsidRPr="00623E64" w:rsidRDefault="00660DF8" w:rsidP="00660DF8">
      <w:pPr>
        <w:widowControl w:val="0"/>
        <w:autoSpaceDE w:val="0"/>
        <w:autoSpaceDN w:val="0"/>
        <w:adjustRightInd w:val="0"/>
        <w:spacing w:after="120" w:line="240" w:lineRule="auto"/>
        <w:ind w:left="640" w:hanging="640"/>
        <w:rPr>
          <w:rFonts w:ascii="Times New Roman" w:hAnsi="Times New Roman" w:cs="Times New Roman"/>
          <w:noProof/>
          <w:szCs w:val="24"/>
          <w:lang w:val="en-US"/>
        </w:rPr>
      </w:pPr>
      <w:r w:rsidRPr="00623E64">
        <w:rPr>
          <w:rFonts w:ascii="Times New Roman" w:hAnsi="Times New Roman" w:cs="Times New Roman"/>
          <w:noProof/>
          <w:szCs w:val="24"/>
          <w:lang w:val="en-US"/>
        </w:rPr>
        <w:t xml:space="preserve">7. </w:t>
      </w:r>
      <w:r w:rsidRPr="00623E64">
        <w:rPr>
          <w:rFonts w:ascii="Times New Roman" w:hAnsi="Times New Roman" w:cs="Times New Roman"/>
          <w:noProof/>
          <w:szCs w:val="24"/>
          <w:lang w:val="en-US"/>
        </w:rPr>
        <w:tab/>
        <w:t>Nielsen KT. Danish Colorectal Cancer Group’s national guidelines for diagnostics and treatment of colorectal cancer - screening [Danish]. 2006;(6). Available from: https://dccg.dk/wp-content/uploads/2017/08/2014_screening.pdf</w:t>
      </w:r>
    </w:p>
    <w:p w14:paraId="1B56A3C4" w14:textId="77777777" w:rsidR="00660DF8" w:rsidRPr="00623E64" w:rsidRDefault="00660DF8" w:rsidP="00660DF8">
      <w:pPr>
        <w:widowControl w:val="0"/>
        <w:autoSpaceDE w:val="0"/>
        <w:autoSpaceDN w:val="0"/>
        <w:adjustRightInd w:val="0"/>
        <w:spacing w:after="120" w:line="240" w:lineRule="auto"/>
        <w:ind w:left="640" w:hanging="640"/>
        <w:rPr>
          <w:rFonts w:ascii="Times New Roman" w:hAnsi="Times New Roman" w:cs="Times New Roman"/>
          <w:noProof/>
          <w:szCs w:val="24"/>
          <w:lang w:val="en-US"/>
        </w:rPr>
      </w:pPr>
      <w:r w:rsidRPr="00623E64">
        <w:rPr>
          <w:rFonts w:ascii="Times New Roman" w:hAnsi="Times New Roman" w:cs="Times New Roman"/>
          <w:noProof/>
          <w:szCs w:val="24"/>
          <w:lang w:val="en-US"/>
        </w:rPr>
        <w:t xml:space="preserve">8. </w:t>
      </w:r>
      <w:r w:rsidRPr="00623E64">
        <w:rPr>
          <w:rFonts w:ascii="Times New Roman" w:hAnsi="Times New Roman" w:cs="Times New Roman"/>
          <w:noProof/>
          <w:szCs w:val="24"/>
          <w:lang w:val="en-US"/>
        </w:rPr>
        <w:tab/>
        <w:t>Bojesen RD, Degett TH, Dalton SO, Gögenur I. High World Heath Organization Performance Status Is Associated With Short And Long-term Outcomes After Colorectal Cancer Surgery. Dis Colon Rectum [Internet]. 2021 Mar 30;Publish Ah(2252):58–66. Available from: http://www.tjyybjb.ac.cn/CN/article/downloadArticleFile.do?attachType=PDF&amp;id=9987</w:t>
      </w:r>
    </w:p>
    <w:p w14:paraId="7359DB76" w14:textId="77777777" w:rsidR="00660DF8" w:rsidRPr="00623E64" w:rsidRDefault="00660DF8" w:rsidP="00660DF8">
      <w:pPr>
        <w:widowControl w:val="0"/>
        <w:autoSpaceDE w:val="0"/>
        <w:autoSpaceDN w:val="0"/>
        <w:adjustRightInd w:val="0"/>
        <w:spacing w:after="120" w:line="240" w:lineRule="auto"/>
        <w:ind w:left="640" w:hanging="640"/>
        <w:rPr>
          <w:rFonts w:ascii="Times New Roman" w:hAnsi="Times New Roman" w:cs="Times New Roman"/>
          <w:noProof/>
          <w:szCs w:val="24"/>
          <w:lang w:val="en-US"/>
        </w:rPr>
      </w:pPr>
      <w:r w:rsidRPr="00623E64">
        <w:rPr>
          <w:rFonts w:ascii="Times New Roman" w:hAnsi="Times New Roman" w:cs="Times New Roman"/>
          <w:noProof/>
          <w:szCs w:val="24"/>
          <w:lang w:val="en-US"/>
        </w:rPr>
        <w:t xml:space="preserve">9. </w:t>
      </w:r>
      <w:r w:rsidRPr="00623E64">
        <w:rPr>
          <w:rFonts w:ascii="Times New Roman" w:hAnsi="Times New Roman" w:cs="Times New Roman"/>
          <w:noProof/>
          <w:szCs w:val="24"/>
          <w:lang w:val="en-US"/>
        </w:rPr>
        <w:tab/>
        <w:t xml:space="preserve">Tan KY, Kawamura Y, Mizokami K, Sasaki J, Tsujinaka S, Maeda T, et al. Colorectal surgery in octogenarian patients - Outcomes and predictors of morbidity. Int J Colorectal Dis. 2009;24(2):185–9. </w:t>
      </w:r>
    </w:p>
    <w:p w14:paraId="510CC37F" w14:textId="77777777" w:rsidR="00660DF8" w:rsidRPr="00623E64" w:rsidRDefault="00660DF8" w:rsidP="00660DF8">
      <w:pPr>
        <w:widowControl w:val="0"/>
        <w:autoSpaceDE w:val="0"/>
        <w:autoSpaceDN w:val="0"/>
        <w:adjustRightInd w:val="0"/>
        <w:spacing w:after="120" w:line="240" w:lineRule="auto"/>
        <w:ind w:left="640" w:hanging="640"/>
        <w:rPr>
          <w:rFonts w:ascii="Times New Roman" w:hAnsi="Times New Roman" w:cs="Times New Roman"/>
          <w:noProof/>
          <w:szCs w:val="24"/>
          <w:lang w:val="en-US"/>
        </w:rPr>
      </w:pPr>
      <w:r w:rsidRPr="00623E64">
        <w:rPr>
          <w:rFonts w:ascii="Times New Roman" w:hAnsi="Times New Roman" w:cs="Times New Roman"/>
          <w:noProof/>
          <w:szCs w:val="24"/>
          <w:lang w:val="en-US"/>
        </w:rPr>
        <w:t xml:space="preserve">10. </w:t>
      </w:r>
      <w:r w:rsidRPr="00623E64">
        <w:rPr>
          <w:rFonts w:ascii="Times New Roman" w:hAnsi="Times New Roman" w:cs="Times New Roman"/>
          <w:noProof/>
          <w:szCs w:val="24"/>
          <w:lang w:val="en-US"/>
        </w:rPr>
        <w:tab/>
        <w:t xml:space="preserve">Okuyama M, Ikeda K, Shibata T, Tsukahara Y, Kitada M, Shimano T. Preoperative iron supplementation and intraoperative transfusion during colorectal cancer surgery. Surg Today. 2005;35(1):36–40. </w:t>
      </w:r>
    </w:p>
    <w:p w14:paraId="60B3B7BD" w14:textId="77777777" w:rsidR="00660DF8" w:rsidRPr="00623E64" w:rsidRDefault="00660DF8" w:rsidP="00660DF8">
      <w:pPr>
        <w:widowControl w:val="0"/>
        <w:autoSpaceDE w:val="0"/>
        <w:autoSpaceDN w:val="0"/>
        <w:adjustRightInd w:val="0"/>
        <w:spacing w:after="120" w:line="240" w:lineRule="auto"/>
        <w:ind w:left="640" w:hanging="640"/>
        <w:rPr>
          <w:rFonts w:ascii="Times New Roman" w:hAnsi="Times New Roman" w:cs="Times New Roman"/>
          <w:noProof/>
          <w:szCs w:val="24"/>
          <w:lang w:val="en-US"/>
        </w:rPr>
      </w:pPr>
      <w:r w:rsidRPr="00623E64">
        <w:rPr>
          <w:rFonts w:ascii="Times New Roman" w:hAnsi="Times New Roman" w:cs="Times New Roman"/>
          <w:noProof/>
          <w:szCs w:val="24"/>
          <w:lang w:val="en-US"/>
        </w:rPr>
        <w:t xml:space="preserve">11. </w:t>
      </w:r>
      <w:r w:rsidRPr="00623E64">
        <w:rPr>
          <w:rFonts w:ascii="Times New Roman" w:hAnsi="Times New Roman" w:cs="Times New Roman"/>
          <w:noProof/>
          <w:szCs w:val="24"/>
          <w:lang w:val="en-US"/>
        </w:rPr>
        <w:tab/>
        <w:t xml:space="preserve">Bojesen RD, Jørgensen LB, Grube C, Skou ST, Johansen C, Dalton SO, et al. Fit for Surgery – Effects of short-course multimodal individualized prehabilitation in high-risk frail colon cancer patients prior to surgery: A feasibility studyle. Pilot Feasability Stud. :1–15. </w:t>
      </w:r>
    </w:p>
    <w:p w14:paraId="65083BDF" w14:textId="77777777" w:rsidR="00660DF8" w:rsidRPr="00623E64" w:rsidRDefault="00660DF8" w:rsidP="00660DF8">
      <w:pPr>
        <w:widowControl w:val="0"/>
        <w:autoSpaceDE w:val="0"/>
        <w:autoSpaceDN w:val="0"/>
        <w:adjustRightInd w:val="0"/>
        <w:spacing w:after="120" w:line="240" w:lineRule="auto"/>
        <w:ind w:left="640" w:hanging="640"/>
        <w:rPr>
          <w:rFonts w:ascii="Times New Roman" w:hAnsi="Times New Roman" w:cs="Times New Roman"/>
          <w:noProof/>
          <w:lang w:val="en-US"/>
        </w:rPr>
      </w:pPr>
      <w:r w:rsidRPr="00623E64">
        <w:rPr>
          <w:rFonts w:ascii="Times New Roman" w:hAnsi="Times New Roman" w:cs="Times New Roman"/>
          <w:noProof/>
          <w:szCs w:val="24"/>
          <w:lang w:val="en-US"/>
        </w:rPr>
        <w:t xml:space="preserve">12. </w:t>
      </w:r>
      <w:r w:rsidRPr="00623E64">
        <w:rPr>
          <w:rFonts w:ascii="Times New Roman" w:hAnsi="Times New Roman" w:cs="Times New Roman"/>
          <w:noProof/>
          <w:szCs w:val="24"/>
          <w:lang w:val="en-US"/>
        </w:rPr>
        <w:tab/>
        <w:t xml:space="preserve">Williams RD, Markus AF, Yang C, Salles TD, DuVall SL, Falconer T, et al. Seek COVER: Development and validation of a personalized risk calculator for COVID-19 outcomes in an international network. medRxiv. 2020; </w:t>
      </w:r>
    </w:p>
    <w:p w14:paraId="5A39BBE3" w14:textId="77777777" w:rsidR="00EA1730" w:rsidRPr="00623E64" w:rsidRDefault="00EA1730" w:rsidP="00EA1730">
      <w:pPr>
        <w:spacing w:after="120" w:line="240" w:lineRule="auto"/>
        <w:rPr>
          <w:rFonts w:ascii="Times New Roman" w:eastAsia="Times New Roman" w:hAnsi="Times New Roman" w:cs="Times New Roman"/>
          <w:color w:val="000000"/>
          <w:lang w:val="en-US" w:eastAsia="da-DK"/>
        </w:rPr>
      </w:pPr>
      <w:r w:rsidRPr="00623E64">
        <w:rPr>
          <w:rFonts w:ascii="Times New Roman" w:eastAsia="Times New Roman" w:hAnsi="Times New Roman" w:cs="Times New Roman"/>
          <w:color w:val="000000"/>
          <w:lang w:val="en-US" w:eastAsia="da-DK"/>
        </w:rPr>
        <w:fldChar w:fldCharType="end"/>
      </w:r>
    </w:p>
    <w:p w14:paraId="41C8F396" w14:textId="77777777" w:rsidR="00AF6C18" w:rsidRPr="00623E64" w:rsidRDefault="00AF6C18" w:rsidP="00EA1730">
      <w:pPr>
        <w:spacing w:after="120"/>
        <w:rPr>
          <w:rFonts w:ascii="Times New Roman" w:hAnsi="Times New Roman" w:cs="Times New Roman"/>
          <w:lang w:val="en-US"/>
        </w:rPr>
      </w:pPr>
    </w:p>
    <w:p w14:paraId="512EDB02" w14:textId="77777777" w:rsidR="00F003F8" w:rsidRPr="00623E64" w:rsidRDefault="00F003F8" w:rsidP="00EA1730">
      <w:pPr>
        <w:spacing w:after="120"/>
        <w:rPr>
          <w:rFonts w:ascii="Times New Roman" w:hAnsi="Times New Roman" w:cs="Times New Roman"/>
          <w:lang w:val="en-US"/>
        </w:rPr>
      </w:pPr>
    </w:p>
    <w:sectPr w:rsidR="00F003F8" w:rsidRPr="00623E64">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642AAA"/>
    <w:multiLevelType w:val="hybridMultilevel"/>
    <w:tmpl w:val="8196BB44"/>
    <w:lvl w:ilvl="0" w:tplc="F182B7B0">
      <w:start w:val="1"/>
      <w:numFmt w:val="bullet"/>
      <w:lvlText w:val="-"/>
      <w:lvlJc w:val="left"/>
      <w:pPr>
        <w:ind w:left="408" w:hanging="360"/>
      </w:pPr>
      <w:rPr>
        <w:rFonts w:ascii="Calibri" w:eastAsiaTheme="minorHAnsi" w:hAnsi="Calibri" w:cs="Calibri" w:hint="default"/>
      </w:rPr>
    </w:lvl>
    <w:lvl w:ilvl="1" w:tplc="04060003" w:tentative="1">
      <w:start w:val="1"/>
      <w:numFmt w:val="bullet"/>
      <w:lvlText w:val="o"/>
      <w:lvlJc w:val="left"/>
      <w:pPr>
        <w:ind w:left="1128" w:hanging="360"/>
      </w:pPr>
      <w:rPr>
        <w:rFonts w:ascii="Courier New" w:hAnsi="Courier New" w:cs="Courier New" w:hint="default"/>
      </w:rPr>
    </w:lvl>
    <w:lvl w:ilvl="2" w:tplc="04060005" w:tentative="1">
      <w:start w:val="1"/>
      <w:numFmt w:val="bullet"/>
      <w:lvlText w:val=""/>
      <w:lvlJc w:val="left"/>
      <w:pPr>
        <w:ind w:left="1848" w:hanging="360"/>
      </w:pPr>
      <w:rPr>
        <w:rFonts w:ascii="Wingdings" w:hAnsi="Wingdings" w:hint="default"/>
      </w:rPr>
    </w:lvl>
    <w:lvl w:ilvl="3" w:tplc="04060001" w:tentative="1">
      <w:start w:val="1"/>
      <w:numFmt w:val="bullet"/>
      <w:lvlText w:val=""/>
      <w:lvlJc w:val="left"/>
      <w:pPr>
        <w:ind w:left="2568" w:hanging="360"/>
      </w:pPr>
      <w:rPr>
        <w:rFonts w:ascii="Symbol" w:hAnsi="Symbol" w:hint="default"/>
      </w:rPr>
    </w:lvl>
    <w:lvl w:ilvl="4" w:tplc="04060003" w:tentative="1">
      <w:start w:val="1"/>
      <w:numFmt w:val="bullet"/>
      <w:lvlText w:val="o"/>
      <w:lvlJc w:val="left"/>
      <w:pPr>
        <w:ind w:left="3288" w:hanging="360"/>
      </w:pPr>
      <w:rPr>
        <w:rFonts w:ascii="Courier New" w:hAnsi="Courier New" w:cs="Courier New" w:hint="default"/>
      </w:rPr>
    </w:lvl>
    <w:lvl w:ilvl="5" w:tplc="04060005" w:tentative="1">
      <w:start w:val="1"/>
      <w:numFmt w:val="bullet"/>
      <w:lvlText w:val=""/>
      <w:lvlJc w:val="left"/>
      <w:pPr>
        <w:ind w:left="4008" w:hanging="360"/>
      </w:pPr>
      <w:rPr>
        <w:rFonts w:ascii="Wingdings" w:hAnsi="Wingdings" w:hint="default"/>
      </w:rPr>
    </w:lvl>
    <w:lvl w:ilvl="6" w:tplc="04060001" w:tentative="1">
      <w:start w:val="1"/>
      <w:numFmt w:val="bullet"/>
      <w:lvlText w:val=""/>
      <w:lvlJc w:val="left"/>
      <w:pPr>
        <w:ind w:left="4728" w:hanging="360"/>
      </w:pPr>
      <w:rPr>
        <w:rFonts w:ascii="Symbol" w:hAnsi="Symbol" w:hint="default"/>
      </w:rPr>
    </w:lvl>
    <w:lvl w:ilvl="7" w:tplc="04060003" w:tentative="1">
      <w:start w:val="1"/>
      <w:numFmt w:val="bullet"/>
      <w:lvlText w:val="o"/>
      <w:lvlJc w:val="left"/>
      <w:pPr>
        <w:ind w:left="5448" w:hanging="360"/>
      </w:pPr>
      <w:rPr>
        <w:rFonts w:ascii="Courier New" w:hAnsi="Courier New" w:cs="Courier New" w:hint="default"/>
      </w:rPr>
    </w:lvl>
    <w:lvl w:ilvl="8" w:tplc="04060005" w:tentative="1">
      <w:start w:val="1"/>
      <w:numFmt w:val="bullet"/>
      <w:lvlText w:val=""/>
      <w:lvlJc w:val="left"/>
      <w:pPr>
        <w:ind w:left="6168" w:hanging="360"/>
      </w:pPr>
      <w:rPr>
        <w:rFonts w:ascii="Wingdings" w:hAnsi="Wingdings" w:hint="default"/>
      </w:rPr>
    </w:lvl>
  </w:abstractNum>
  <w:abstractNum w:abstractNumId="1" w15:restartNumberingAfterBreak="0">
    <w:nsid w:val="33E528FD"/>
    <w:multiLevelType w:val="multilevel"/>
    <w:tmpl w:val="6442B8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activeWritingStyle w:appName="MSWord" w:lang="en-US" w:vendorID="64" w:dllVersion="131078" w:nlCheck="1" w:checkStyle="1"/>
  <w:activeWritingStyle w:appName="MSWord" w:lang="da-DK" w:vendorID="64" w:dllVersion="131078" w:nlCheck="1" w:checkStyle="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2B1"/>
    <w:rsid w:val="000D2F14"/>
    <w:rsid w:val="00120EE5"/>
    <w:rsid w:val="00192E32"/>
    <w:rsid w:val="002C63F5"/>
    <w:rsid w:val="002F0C6D"/>
    <w:rsid w:val="00337764"/>
    <w:rsid w:val="003502B1"/>
    <w:rsid w:val="003A4703"/>
    <w:rsid w:val="003B4147"/>
    <w:rsid w:val="004763B3"/>
    <w:rsid w:val="0050739D"/>
    <w:rsid w:val="00623E64"/>
    <w:rsid w:val="00625B57"/>
    <w:rsid w:val="00646581"/>
    <w:rsid w:val="00660DF8"/>
    <w:rsid w:val="006B5849"/>
    <w:rsid w:val="0072411F"/>
    <w:rsid w:val="00862AFA"/>
    <w:rsid w:val="009A709E"/>
    <w:rsid w:val="00AF6C18"/>
    <w:rsid w:val="00B1294F"/>
    <w:rsid w:val="00C101DA"/>
    <w:rsid w:val="00D13136"/>
    <w:rsid w:val="00E12B9F"/>
    <w:rsid w:val="00E70A9A"/>
    <w:rsid w:val="00EA1730"/>
    <w:rsid w:val="00ED5D73"/>
    <w:rsid w:val="00F003F8"/>
    <w:rsid w:val="00F63B77"/>
    <w:rsid w:val="00FC6123"/>
    <w:rsid w:val="00FE6416"/>
    <w:rsid w:val="25E38600"/>
    <w:rsid w:val="324CFFE4"/>
    <w:rsid w:val="37672E02"/>
    <w:rsid w:val="3A3F3F02"/>
    <w:rsid w:val="3F2B501B"/>
    <w:rsid w:val="50D2F9DB"/>
    <w:rsid w:val="59BF6D00"/>
    <w:rsid w:val="76AB9AF0"/>
    <w:rsid w:val="7CD5034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CE1774"/>
  <w15:chartTrackingRefBased/>
  <w15:docId w15:val="{1EDF5B00-B5EC-4D22-8BCB-A57011669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3502B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Overskrift1"/>
    <w:next w:val="Normal"/>
    <w:link w:val="Overskrift2Tegn"/>
    <w:uiPriority w:val="9"/>
    <w:unhideWhenUsed/>
    <w:qFormat/>
    <w:rsid w:val="003502B1"/>
    <w:pPr>
      <w:spacing w:before="40"/>
      <w:outlineLvl w:val="1"/>
    </w:pPr>
    <w:rPr>
      <w:rFonts w:ascii="Times New Roman" w:hAnsi="Times New Roman" w:cs="Times New Roman"/>
      <w:b/>
      <w:iCs/>
      <w:color w:val="auto"/>
      <w:sz w:val="24"/>
      <w:szCs w:val="22"/>
      <w:lang w:val="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3502B1"/>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Overskrift2Tegn">
    <w:name w:val="Overskrift 2 Tegn"/>
    <w:basedOn w:val="Standardskrifttypeiafsnit"/>
    <w:link w:val="Overskrift2"/>
    <w:uiPriority w:val="9"/>
    <w:rsid w:val="003502B1"/>
    <w:rPr>
      <w:rFonts w:ascii="Times New Roman" w:eastAsiaTheme="majorEastAsia" w:hAnsi="Times New Roman" w:cs="Times New Roman"/>
      <w:b/>
      <w:iCs/>
      <w:sz w:val="24"/>
      <w:lang w:val="en-US"/>
    </w:rPr>
  </w:style>
  <w:style w:type="character" w:customStyle="1" w:styleId="Overskrift1Tegn">
    <w:name w:val="Overskrift 1 Tegn"/>
    <w:basedOn w:val="Standardskrifttypeiafsnit"/>
    <w:link w:val="Overskrift1"/>
    <w:uiPriority w:val="9"/>
    <w:rsid w:val="003502B1"/>
    <w:rPr>
      <w:rFonts w:asciiTheme="majorHAnsi" w:eastAsiaTheme="majorEastAsia" w:hAnsiTheme="majorHAnsi" w:cstheme="majorBidi"/>
      <w:color w:val="2E74B5" w:themeColor="accent1" w:themeShade="BF"/>
      <w:sz w:val="32"/>
      <w:szCs w:val="32"/>
    </w:rPr>
  </w:style>
  <w:style w:type="paragraph" w:styleId="Listeafsnit">
    <w:name w:val="List Paragraph"/>
    <w:basedOn w:val="Normal"/>
    <w:uiPriority w:val="34"/>
    <w:qFormat/>
    <w:rsid w:val="00660DF8"/>
    <w:pPr>
      <w:ind w:left="720"/>
      <w:contextualSpacing/>
    </w:pPr>
  </w:style>
  <w:style w:type="table" w:styleId="Tabel-Gitter">
    <w:name w:val="Table Grid"/>
    <w:basedOn w:val="Tabel-Normal"/>
    <w:uiPriority w:val="39"/>
    <w:rsid w:val="003377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337764"/>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normaltextrun">
    <w:name w:val="normaltextrun"/>
    <w:basedOn w:val="Standardskrifttypeiafsnit"/>
    <w:rsid w:val="00337764"/>
  </w:style>
  <w:style w:type="character" w:customStyle="1" w:styleId="eop">
    <w:name w:val="eop"/>
    <w:basedOn w:val="Standardskrifttypeiafsnit"/>
    <w:rsid w:val="00337764"/>
  </w:style>
  <w:style w:type="table" w:styleId="Gittertabel4-farve1">
    <w:name w:val="Grid Table 4 Accent 1"/>
    <w:basedOn w:val="Tabel-Normal"/>
    <w:uiPriority w:val="49"/>
    <w:rsid w:val="00C101DA"/>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ittertabel4-farve5">
    <w:name w:val="Grid Table 4 Accent 5"/>
    <w:basedOn w:val="Tabel-Normal"/>
    <w:uiPriority w:val="49"/>
    <w:rsid w:val="0072411F"/>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Kommentarhenvisning">
    <w:name w:val="annotation reference"/>
    <w:basedOn w:val="Standardskrifttypeiafsnit"/>
    <w:uiPriority w:val="99"/>
    <w:semiHidden/>
    <w:unhideWhenUsed/>
    <w:rsid w:val="00E70A9A"/>
    <w:rPr>
      <w:sz w:val="16"/>
      <w:szCs w:val="16"/>
    </w:rPr>
  </w:style>
  <w:style w:type="paragraph" w:styleId="Kommentartekst">
    <w:name w:val="annotation text"/>
    <w:basedOn w:val="Normal"/>
    <w:link w:val="KommentartekstTegn"/>
    <w:uiPriority w:val="99"/>
    <w:semiHidden/>
    <w:unhideWhenUsed/>
    <w:rsid w:val="00E70A9A"/>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E70A9A"/>
    <w:rPr>
      <w:sz w:val="20"/>
      <w:szCs w:val="20"/>
    </w:rPr>
  </w:style>
  <w:style w:type="paragraph" w:styleId="Kommentaremne">
    <w:name w:val="annotation subject"/>
    <w:basedOn w:val="Kommentartekst"/>
    <w:next w:val="Kommentartekst"/>
    <w:link w:val="KommentaremneTegn"/>
    <w:uiPriority w:val="99"/>
    <w:semiHidden/>
    <w:unhideWhenUsed/>
    <w:rsid w:val="00E70A9A"/>
    <w:rPr>
      <w:b/>
      <w:bCs/>
    </w:rPr>
  </w:style>
  <w:style w:type="character" w:customStyle="1" w:styleId="KommentaremneTegn">
    <w:name w:val="Kommentaremne Tegn"/>
    <w:basedOn w:val="KommentartekstTegn"/>
    <w:link w:val="Kommentaremne"/>
    <w:uiPriority w:val="99"/>
    <w:semiHidden/>
    <w:rsid w:val="00E70A9A"/>
    <w:rPr>
      <w:b/>
      <w:bCs/>
      <w:sz w:val="20"/>
      <w:szCs w:val="20"/>
    </w:rPr>
  </w:style>
  <w:style w:type="paragraph" w:styleId="Markeringsbobletekst">
    <w:name w:val="Balloon Text"/>
    <w:basedOn w:val="Normal"/>
    <w:link w:val="MarkeringsbobletekstTegn"/>
    <w:uiPriority w:val="99"/>
    <w:semiHidden/>
    <w:unhideWhenUsed/>
    <w:rsid w:val="00E70A9A"/>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E70A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018474">
      <w:bodyDiv w:val="1"/>
      <w:marLeft w:val="0"/>
      <w:marRight w:val="0"/>
      <w:marTop w:val="0"/>
      <w:marBottom w:val="0"/>
      <w:divBdr>
        <w:top w:val="none" w:sz="0" w:space="0" w:color="auto"/>
        <w:left w:val="none" w:sz="0" w:space="0" w:color="auto"/>
        <w:bottom w:val="none" w:sz="0" w:space="0" w:color="auto"/>
        <w:right w:val="none" w:sz="0" w:space="0" w:color="auto"/>
      </w:divBdr>
    </w:div>
    <w:div w:id="319774383">
      <w:bodyDiv w:val="1"/>
      <w:marLeft w:val="0"/>
      <w:marRight w:val="0"/>
      <w:marTop w:val="0"/>
      <w:marBottom w:val="0"/>
      <w:divBdr>
        <w:top w:val="none" w:sz="0" w:space="0" w:color="auto"/>
        <w:left w:val="none" w:sz="0" w:space="0" w:color="auto"/>
        <w:bottom w:val="none" w:sz="0" w:space="0" w:color="auto"/>
        <w:right w:val="none" w:sz="0" w:space="0" w:color="auto"/>
      </w:divBdr>
    </w:div>
    <w:div w:id="405342080">
      <w:bodyDiv w:val="1"/>
      <w:marLeft w:val="0"/>
      <w:marRight w:val="0"/>
      <w:marTop w:val="0"/>
      <w:marBottom w:val="0"/>
      <w:divBdr>
        <w:top w:val="none" w:sz="0" w:space="0" w:color="auto"/>
        <w:left w:val="none" w:sz="0" w:space="0" w:color="auto"/>
        <w:bottom w:val="none" w:sz="0" w:space="0" w:color="auto"/>
        <w:right w:val="none" w:sz="0" w:space="0" w:color="auto"/>
      </w:divBdr>
    </w:div>
    <w:div w:id="701442751">
      <w:bodyDiv w:val="1"/>
      <w:marLeft w:val="0"/>
      <w:marRight w:val="0"/>
      <w:marTop w:val="0"/>
      <w:marBottom w:val="0"/>
      <w:divBdr>
        <w:top w:val="none" w:sz="0" w:space="0" w:color="auto"/>
        <w:left w:val="none" w:sz="0" w:space="0" w:color="auto"/>
        <w:bottom w:val="none" w:sz="0" w:space="0" w:color="auto"/>
        <w:right w:val="none" w:sz="0" w:space="0" w:color="auto"/>
      </w:divBdr>
    </w:div>
    <w:div w:id="1202598146">
      <w:bodyDiv w:val="1"/>
      <w:marLeft w:val="0"/>
      <w:marRight w:val="0"/>
      <w:marTop w:val="0"/>
      <w:marBottom w:val="0"/>
      <w:divBdr>
        <w:top w:val="none" w:sz="0" w:space="0" w:color="auto"/>
        <w:left w:val="none" w:sz="0" w:space="0" w:color="auto"/>
        <w:bottom w:val="none" w:sz="0" w:space="0" w:color="auto"/>
        <w:right w:val="none" w:sz="0" w:space="0" w:color="auto"/>
      </w:divBdr>
      <w:divsChild>
        <w:div w:id="166023150">
          <w:marLeft w:val="0"/>
          <w:marRight w:val="0"/>
          <w:marTop w:val="0"/>
          <w:marBottom w:val="0"/>
          <w:divBdr>
            <w:top w:val="none" w:sz="0" w:space="0" w:color="auto"/>
            <w:left w:val="none" w:sz="0" w:space="0" w:color="auto"/>
            <w:bottom w:val="none" w:sz="0" w:space="0" w:color="auto"/>
            <w:right w:val="none" w:sz="0" w:space="0" w:color="auto"/>
          </w:divBdr>
          <w:divsChild>
            <w:div w:id="173088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328238">
      <w:bodyDiv w:val="1"/>
      <w:marLeft w:val="0"/>
      <w:marRight w:val="0"/>
      <w:marTop w:val="0"/>
      <w:marBottom w:val="0"/>
      <w:divBdr>
        <w:top w:val="none" w:sz="0" w:space="0" w:color="auto"/>
        <w:left w:val="none" w:sz="0" w:space="0" w:color="auto"/>
        <w:bottom w:val="none" w:sz="0" w:space="0" w:color="auto"/>
        <w:right w:val="none" w:sz="0" w:space="0" w:color="auto"/>
      </w:divBdr>
      <w:divsChild>
        <w:div w:id="59594837">
          <w:marLeft w:val="0"/>
          <w:marRight w:val="0"/>
          <w:marTop w:val="0"/>
          <w:marBottom w:val="0"/>
          <w:divBdr>
            <w:top w:val="none" w:sz="0" w:space="0" w:color="auto"/>
            <w:left w:val="none" w:sz="0" w:space="0" w:color="auto"/>
            <w:bottom w:val="none" w:sz="0" w:space="0" w:color="auto"/>
            <w:right w:val="none" w:sz="0" w:space="0" w:color="auto"/>
          </w:divBdr>
          <w:divsChild>
            <w:div w:id="1643076631">
              <w:marLeft w:val="0"/>
              <w:marRight w:val="0"/>
              <w:marTop w:val="0"/>
              <w:marBottom w:val="0"/>
              <w:divBdr>
                <w:top w:val="none" w:sz="0" w:space="0" w:color="auto"/>
                <w:left w:val="none" w:sz="0" w:space="0" w:color="auto"/>
                <w:bottom w:val="none" w:sz="0" w:space="0" w:color="auto"/>
                <w:right w:val="none" w:sz="0" w:space="0" w:color="auto"/>
              </w:divBdr>
            </w:div>
          </w:divsChild>
        </w:div>
        <w:div w:id="238101853">
          <w:marLeft w:val="0"/>
          <w:marRight w:val="0"/>
          <w:marTop w:val="0"/>
          <w:marBottom w:val="0"/>
          <w:divBdr>
            <w:top w:val="none" w:sz="0" w:space="0" w:color="auto"/>
            <w:left w:val="none" w:sz="0" w:space="0" w:color="auto"/>
            <w:bottom w:val="none" w:sz="0" w:space="0" w:color="auto"/>
            <w:right w:val="none" w:sz="0" w:space="0" w:color="auto"/>
          </w:divBdr>
          <w:divsChild>
            <w:div w:id="1812207021">
              <w:marLeft w:val="0"/>
              <w:marRight w:val="0"/>
              <w:marTop w:val="0"/>
              <w:marBottom w:val="0"/>
              <w:divBdr>
                <w:top w:val="none" w:sz="0" w:space="0" w:color="auto"/>
                <w:left w:val="none" w:sz="0" w:space="0" w:color="auto"/>
                <w:bottom w:val="none" w:sz="0" w:space="0" w:color="auto"/>
                <w:right w:val="none" w:sz="0" w:space="0" w:color="auto"/>
              </w:divBdr>
            </w:div>
          </w:divsChild>
        </w:div>
        <w:div w:id="301429932">
          <w:marLeft w:val="0"/>
          <w:marRight w:val="0"/>
          <w:marTop w:val="0"/>
          <w:marBottom w:val="0"/>
          <w:divBdr>
            <w:top w:val="none" w:sz="0" w:space="0" w:color="auto"/>
            <w:left w:val="none" w:sz="0" w:space="0" w:color="auto"/>
            <w:bottom w:val="none" w:sz="0" w:space="0" w:color="auto"/>
            <w:right w:val="none" w:sz="0" w:space="0" w:color="auto"/>
          </w:divBdr>
          <w:divsChild>
            <w:div w:id="1659187851">
              <w:marLeft w:val="0"/>
              <w:marRight w:val="0"/>
              <w:marTop w:val="0"/>
              <w:marBottom w:val="0"/>
              <w:divBdr>
                <w:top w:val="none" w:sz="0" w:space="0" w:color="auto"/>
                <w:left w:val="none" w:sz="0" w:space="0" w:color="auto"/>
                <w:bottom w:val="none" w:sz="0" w:space="0" w:color="auto"/>
                <w:right w:val="none" w:sz="0" w:space="0" w:color="auto"/>
              </w:divBdr>
            </w:div>
          </w:divsChild>
        </w:div>
        <w:div w:id="320625209">
          <w:marLeft w:val="0"/>
          <w:marRight w:val="0"/>
          <w:marTop w:val="0"/>
          <w:marBottom w:val="0"/>
          <w:divBdr>
            <w:top w:val="none" w:sz="0" w:space="0" w:color="auto"/>
            <w:left w:val="none" w:sz="0" w:space="0" w:color="auto"/>
            <w:bottom w:val="none" w:sz="0" w:space="0" w:color="auto"/>
            <w:right w:val="none" w:sz="0" w:space="0" w:color="auto"/>
          </w:divBdr>
          <w:divsChild>
            <w:div w:id="1599411859">
              <w:marLeft w:val="0"/>
              <w:marRight w:val="0"/>
              <w:marTop w:val="0"/>
              <w:marBottom w:val="0"/>
              <w:divBdr>
                <w:top w:val="none" w:sz="0" w:space="0" w:color="auto"/>
                <w:left w:val="none" w:sz="0" w:space="0" w:color="auto"/>
                <w:bottom w:val="none" w:sz="0" w:space="0" w:color="auto"/>
                <w:right w:val="none" w:sz="0" w:space="0" w:color="auto"/>
              </w:divBdr>
            </w:div>
          </w:divsChild>
        </w:div>
        <w:div w:id="366027167">
          <w:marLeft w:val="0"/>
          <w:marRight w:val="0"/>
          <w:marTop w:val="0"/>
          <w:marBottom w:val="0"/>
          <w:divBdr>
            <w:top w:val="none" w:sz="0" w:space="0" w:color="auto"/>
            <w:left w:val="none" w:sz="0" w:space="0" w:color="auto"/>
            <w:bottom w:val="none" w:sz="0" w:space="0" w:color="auto"/>
            <w:right w:val="none" w:sz="0" w:space="0" w:color="auto"/>
          </w:divBdr>
          <w:divsChild>
            <w:div w:id="1733039323">
              <w:marLeft w:val="0"/>
              <w:marRight w:val="0"/>
              <w:marTop w:val="0"/>
              <w:marBottom w:val="0"/>
              <w:divBdr>
                <w:top w:val="none" w:sz="0" w:space="0" w:color="auto"/>
                <w:left w:val="none" w:sz="0" w:space="0" w:color="auto"/>
                <w:bottom w:val="none" w:sz="0" w:space="0" w:color="auto"/>
                <w:right w:val="none" w:sz="0" w:space="0" w:color="auto"/>
              </w:divBdr>
            </w:div>
          </w:divsChild>
        </w:div>
        <w:div w:id="434794218">
          <w:marLeft w:val="0"/>
          <w:marRight w:val="0"/>
          <w:marTop w:val="0"/>
          <w:marBottom w:val="0"/>
          <w:divBdr>
            <w:top w:val="none" w:sz="0" w:space="0" w:color="auto"/>
            <w:left w:val="none" w:sz="0" w:space="0" w:color="auto"/>
            <w:bottom w:val="none" w:sz="0" w:space="0" w:color="auto"/>
            <w:right w:val="none" w:sz="0" w:space="0" w:color="auto"/>
          </w:divBdr>
          <w:divsChild>
            <w:div w:id="1123814298">
              <w:marLeft w:val="0"/>
              <w:marRight w:val="0"/>
              <w:marTop w:val="0"/>
              <w:marBottom w:val="0"/>
              <w:divBdr>
                <w:top w:val="none" w:sz="0" w:space="0" w:color="auto"/>
                <w:left w:val="none" w:sz="0" w:space="0" w:color="auto"/>
                <w:bottom w:val="none" w:sz="0" w:space="0" w:color="auto"/>
                <w:right w:val="none" w:sz="0" w:space="0" w:color="auto"/>
              </w:divBdr>
            </w:div>
          </w:divsChild>
        </w:div>
        <w:div w:id="699664999">
          <w:marLeft w:val="0"/>
          <w:marRight w:val="0"/>
          <w:marTop w:val="0"/>
          <w:marBottom w:val="0"/>
          <w:divBdr>
            <w:top w:val="none" w:sz="0" w:space="0" w:color="auto"/>
            <w:left w:val="none" w:sz="0" w:space="0" w:color="auto"/>
            <w:bottom w:val="none" w:sz="0" w:space="0" w:color="auto"/>
            <w:right w:val="none" w:sz="0" w:space="0" w:color="auto"/>
          </w:divBdr>
          <w:divsChild>
            <w:div w:id="1060789542">
              <w:marLeft w:val="0"/>
              <w:marRight w:val="0"/>
              <w:marTop w:val="0"/>
              <w:marBottom w:val="0"/>
              <w:divBdr>
                <w:top w:val="none" w:sz="0" w:space="0" w:color="auto"/>
                <w:left w:val="none" w:sz="0" w:space="0" w:color="auto"/>
                <w:bottom w:val="none" w:sz="0" w:space="0" w:color="auto"/>
                <w:right w:val="none" w:sz="0" w:space="0" w:color="auto"/>
              </w:divBdr>
            </w:div>
          </w:divsChild>
        </w:div>
        <w:div w:id="716509528">
          <w:marLeft w:val="0"/>
          <w:marRight w:val="0"/>
          <w:marTop w:val="0"/>
          <w:marBottom w:val="0"/>
          <w:divBdr>
            <w:top w:val="none" w:sz="0" w:space="0" w:color="auto"/>
            <w:left w:val="none" w:sz="0" w:space="0" w:color="auto"/>
            <w:bottom w:val="none" w:sz="0" w:space="0" w:color="auto"/>
            <w:right w:val="none" w:sz="0" w:space="0" w:color="auto"/>
          </w:divBdr>
          <w:divsChild>
            <w:div w:id="476261717">
              <w:marLeft w:val="0"/>
              <w:marRight w:val="0"/>
              <w:marTop w:val="0"/>
              <w:marBottom w:val="0"/>
              <w:divBdr>
                <w:top w:val="none" w:sz="0" w:space="0" w:color="auto"/>
                <w:left w:val="none" w:sz="0" w:space="0" w:color="auto"/>
                <w:bottom w:val="none" w:sz="0" w:space="0" w:color="auto"/>
                <w:right w:val="none" w:sz="0" w:space="0" w:color="auto"/>
              </w:divBdr>
            </w:div>
          </w:divsChild>
        </w:div>
        <w:div w:id="833572847">
          <w:marLeft w:val="0"/>
          <w:marRight w:val="0"/>
          <w:marTop w:val="0"/>
          <w:marBottom w:val="0"/>
          <w:divBdr>
            <w:top w:val="none" w:sz="0" w:space="0" w:color="auto"/>
            <w:left w:val="none" w:sz="0" w:space="0" w:color="auto"/>
            <w:bottom w:val="none" w:sz="0" w:space="0" w:color="auto"/>
            <w:right w:val="none" w:sz="0" w:space="0" w:color="auto"/>
          </w:divBdr>
          <w:divsChild>
            <w:div w:id="1754546872">
              <w:marLeft w:val="0"/>
              <w:marRight w:val="0"/>
              <w:marTop w:val="0"/>
              <w:marBottom w:val="0"/>
              <w:divBdr>
                <w:top w:val="none" w:sz="0" w:space="0" w:color="auto"/>
                <w:left w:val="none" w:sz="0" w:space="0" w:color="auto"/>
                <w:bottom w:val="none" w:sz="0" w:space="0" w:color="auto"/>
                <w:right w:val="none" w:sz="0" w:space="0" w:color="auto"/>
              </w:divBdr>
            </w:div>
          </w:divsChild>
        </w:div>
        <w:div w:id="905532401">
          <w:marLeft w:val="0"/>
          <w:marRight w:val="0"/>
          <w:marTop w:val="0"/>
          <w:marBottom w:val="0"/>
          <w:divBdr>
            <w:top w:val="none" w:sz="0" w:space="0" w:color="auto"/>
            <w:left w:val="none" w:sz="0" w:space="0" w:color="auto"/>
            <w:bottom w:val="none" w:sz="0" w:space="0" w:color="auto"/>
            <w:right w:val="none" w:sz="0" w:space="0" w:color="auto"/>
          </w:divBdr>
          <w:divsChild>
            <w:div w:id="591594494">
              <w:marLeft w:val="0"/>
              <w:marRight w:val="0"/>
              <w:marTop w:val="0"/>
              <w:marBottom w:val="0"/>
              <w:divBdr>
                <w:top w:val="none" w:sz="0" w:space="0" w:color="auto"/>
                <w:left w:val="none" w:sz="0" w:space="0" w:color="auto"/>
                <w:bottom w:val="none" w:sz="0" w:space="0" w:color="auto"/>
                <w:right w:val="none" w:sz="0" w:space="0" w:color="auto"/>
              </w:divBdr>
            </w:div>
          </w:divsChild>
        </w:div>
        <w:div w:id="926429066">
          <w:marLeft w:val="0"/>
          <w:marRight w:val="0"/>
          <w:marTop w:val="0"/>
          <w:marBottom w:val="0"/>
          <w:divBdr>
            <w:top w:val="none" w:sz="0" w:space="0" w:color="auto"/>
            <w:left w:val="none" w:sz="0" w:space="0" w:color="auto"/>
            <w:bottom w:val="none" w:sz="0" w:space="0" w:color="auto"/>
            <w:right w:val="none" w:sz="0" w:space="0" w:color="auto"/>
          </w:divBdr>
          <w:divsChild>
            <w:div w:id="306934119">
              <w:marLeft w:val="0"/>
              <w:marRight w:val="0"/>
              <w:marTop w:val="0"/>
              <w:marBottom w:val="0"/>
              <w:divBdr>
                <w:top w:val="none" w:sz="0" w:space="0" w:color="auto"/>
                <w:left w:val="none" w:sz="0" w:space="0" w:color="auto"/>
                <w:bottom w:val="none" w:sz="0" w:space="0" w:color="auto"/>
                <w:right w:val="none" w:sz="0" w:space="0" w:color="auto"/>
              </w:divBdr>
            </w:div>
          </w:divsChild>
        </w:div>
        <w:div w:id="987979164">
          <w:marLeft w:val="0"/>
          <w:marRight w:val="0"/>
          <w:marTop w:val="0"/>
          <w:marBottom w:val="0"/>
          <w:divBdr>
            <w:top w:val="none" w:sz="0" w:space="0" w:color="auto"/>
            <w:left w:val="none" w:sz="0" w:space="0" w:color="auto"/>
            <w:bottom w:val="none" w:sz="0" w:space="0" w:color="auto"/>
            <w:right w:val="none" w:sz="0" w:space="0" w:color="auto"/>
          </w:divBdr>
          <w:divsChild>
            <w:div w:id="1345400600">
              <w:marLeft w:val="0"/>
              <w:marRight w:val="0"/>
              <w:marTop w:val="0"/>
              <w:marBottom w:val="0"/>
              <w:divBdr>
                <w:top w:val="none" w:sz="0" w:space="0" w:color="auto"/>
                <w:left w:val="none" w:sz="0" w:space="0" w:color="auto"/>
                <w:bottom w:val="none" w:sz="0" w:space="0" w:color="auto"/>
                <w:right w:val="none" w:sz="0" w:space="0" w:color="auto"/>
              </w:divBdr>
            </w:div>
          </w:divsChild>
        </w:div>
        <w:div w:id="995497101">
          <w:marLeft w:val="0"/>
          <w:marRight w:val="0"/>
          <w:marTop w:val="0"/>
          <w:marBottom w:val="0"/>
          <w:divBdr>
            <w:top w:val="none" w:sz="0" w:space="0" w:color="auto"/>
            <w:left w:val="none" w:sz="0" w:space="0" w:color="auto"/>
            <w:bottom w:val="none" w:sz="0" w:space="0" w:color="auto"/>
            <w:right w:val="none" w:sz="0" w:space="0" w:color="auto"/>
          </w:divBdr>
          <w:divsChild>
            <w:div w:id="1041632118">
              <w:marLeft w:val="0"/>
              <w:marRight w:val="0"/>
              <w:marTop w:val="0"/>
              <w:marBottom w:val="0"/>
              <w:divBdr>
                <w:top w:val="none" w:sz="0" w:space="0" w:color="auto"/>
                <w:left w:val="none" w:sz="0" w:space="0" w:color="auto"/>
                <w:bottom w:val="none" w:sz="0" w:space="0" w:color="auto"/>
                <w:right w:val="none" w:sz="0" w:space="0" w:color="auto"/>
              </w:divBdr>
            </w:div>
          </w:divsChild>
        </w:div>
        <w:div w:id="1026171436">
          <w:marLeft w:val="0"/>
          <w:marRight w:val="0"/>
          <w:marTop w:val="0"/>
          <w:marBottom w:val="0"/>
          <w:divBdr>
            <w:top w:val="none" w:sz="0" w:space="0" w:color="auto"/>
            <w:left w:val="none" w:sz="0" w:space="0" w:color="auto"/>
            <w:bottom w:val="none" w:sz="0" w:space="0" w:color="auto"/>
            <w:right w:val="none" w:sz="0" w:space="0" w:color="auto"/>
          </w:divBdr>
          <w:divsChild>
            <w:div w:id="1619489558">
              <w:marLeft w:val="0"/>
              <w:marRight w:val="0"/>
              <w:marTop w:val="0"/>
              <w:marBottom w:val="0"/>
              <w:divBdr>
                <w:top w:val="none" w:sz="0" w:space="0" w:color="auto"/>
                <w:left w:val="none" w:sz="0" w:space="0" w:color="auto"/>
                <w:bottom w:val="none" w:sz="0" w:space="0" w:color="auto"/>
                <w:right w:val="none" w:sz="0" w:space="0" w:color="auto"/>
              </w:divBdr>
            </w:div>
          </w:divsChild>
        </w:div>
        <w:div w:id="1029262894">
          <w:marLeft w:val="0"/>
          <w:marRight w:val="0"/>
          <w:marTop w:val="0"/>
          <w:marBottom w:val="0"/>
          <w:divBdr>
            <w:top w:val="none" w:sz="0" w:space="0" w:color="auto"/>
            <w:left w:val="none" w:sz="0" w:space="0" w:color="auto"/>
            <w:bottom w:val="none" w:sz="0" w:space="0" w:color="auto"/>
            <w:right w:val="none" w:sz="0" w:space="0" w:color="auto"/>
          </w:divBdr>
          <w:divsChild>
            <w:div w:id="1380283675">
              <w:marLeft w:val="0"/>
              <w:marRight w:val="0"/>
              <w:marTop w:val="0"/>
              <w:marBottom w:val="0"/>
              <w:divBdr>
                <w:top w:val="none" w:sz="0" w:space="0" w:color="auto"/>
                <w:left w:val="none" w:sz="0" w:space="0" w:color="auto"/>
                <w:bottom w:val="none" w:sz="0" w:space="0" w:color="auto"/>
                <w:right w:val="none" w:sz="0" w:space="0" w:color="auto"/>
              </w:divBdr>
            </w:div>
          </w:divsChild>
        </w:div>
        <w:div w:id="1109081810">
          <w:marLeft w:val="0"/>
          <w:marRight w:val="0"/>
          <w:marTop w:val="0"/>
          <w:marBottom w:val="0"/>
          <w:divBdr>
            <w:top w:val="none" w:sz="0" w:space="0" w:color="auto"/>
            <w:left w:val="none" w:sz="0" w:space="0" w:color="auto"/>
            <w:bottom w:val="none" w:sz="0" w:space="0" w:color="auto"/>
            <w:right w:val="none" w:sz="0" w:space="0" w:color="auto"/>
          </w:divBdr>
          <w:divsChild>
            <w:div w:id="576137784">
              <w:marLeft w:val="0"/>
              <w:marRight w:val="0"/>
              <w:marTop w:val="0"/>
              <w:marBottom w:val="0"/>
              <w:divBdr>
                <w:top w:val="none" w:sz="0" w:space="0" w:color="auto"/>
                <w:left w:val="none" w:sz="0" w:space="0" w:color="auto"/>
                <w:bottom w:val="none" w:sz="0" w:space="0" w:color="auto"/>
                <w:right w:val="none" w:sz="0" w:space="0" w:color="auto"/>
              </w:divBdr>
            </w:div>
          </w:divsChild>
        </w:div>
        <w:div w:id="1310750355">
          <w:marLeft w:val="0"/>
          <w:marRight w:val="0"/>
          <w:marTop w:val="0"/>
          <w:marBottom w:val="0"/>
          <w:divBdr>
            <w:top w:val="none" w:sz="0" w:space="0" w:color="auto"/>
            <w:left w:val="none" w:sz="0" w:space="0" w:color="auto"/>
            <w:bottom w:val="none" w:sz="0" w:space="0" w:color="auto"/>
            <w:right w:val="none" w:sz="0" w:space="0" w:color="auto"/>
          </w:divBdr>
          <w:divsChild>
            <w:div w:id="530462072">
              <w:marLeft w:val="0"/>
              <w:marRight w:val="0"/>
              <w:marTop w:val="0"/>
              <w:marBottom w:val="0"/>
              <w:divBdr>
                <w:top w:val="none" w:sz="0" w:space="0" w:color="auto"/>
                <w:left w:val="none" w:sz="0" w:space="0" w:color="auto"/>
                <w:bottom w:val="none" w:sz="0" w:space="0" w:color="auto"/>
                <w:right w:val="none" w:sz="0" w:space="0" w:color="auto"/>
              </w:divBdr>
            </w:div>
          </w:divsChild>
        </w:div>
        <w:div w:id="1383140358">
          <w:marLeft w:val="0"/>
          <w:marRight w:val="0"/>
          <w:marTop w:val="0"/>
          <w:marBottom w:val="0"/>
          <w:divBdr>
            <w:top w:val="none" w:sz="0" w:space="0" w:color="auto"/>
            <w:left w:val="none" w:sz="0" w:space="0" w:color="auto"/>
            <w:bottom w:val="none" w:sz="0" w:space="0" w:color="auto"/>
            <w:right w:val="none" w:sz="0" w:space="0" w:color="auto"/>
          </w:divBdr>
          <w:divsChild>
            <w:div w:id="1405570783">
              <w:marLeft w:val="0"/>
              <w:marRight w:val="0"/>
              <w:marTop w:val="0"/>
              <w:marBottom w:val="0"/>
              <w:divBdr>
                <w:top w:val="none" w:sz="0" w:space="0" w:color="auto"/>
                <w:left w:val="none" w:sz="0" w:space="0" w:color="auto"/>
                <w:bottom w:val="none" w:sz="0" w:space="0" w:color="auto"/>
                <w:right w:val="none" w:sz="0" w:space="0" w:color="auto"/>
              </w:divBdr>
            </w:div>
          </w:divsChild>
        </w:div>
        <w:div w:id="1393505162">
          <w:marLeft w:val="0"/>
          <w:marRight w:val="0"/>
          <w:marTop w:val="0"/>
          <w:marBottom w:val="0"/>
          <w:divBdr>
            <w:top w:val="none" w:sz="0" w:space="0" w:color="auto"/>
            <w:left w:val="none" w:sz="0" w:space="0" w:color="auto"/>
            <w:bottom w:val="none" w:sz="0" w:space="0" w:color="auto"/>
            <w:right w:val="none" w:sz="0" w:space="0" w:color="auto"/>
          </w:divBdr>
          <w:divsChild>
            <w:div w:id="2051876769">
              <w:marLeft w:val="0"/>
              <w:marRight w:val="0"/>
              <w:marTop w:val="0"/>
              <w:marBottom w:val="0"/>
              <w:divBdr>
                <w:top w:val="none" w:sz="0" w:space="0" w:color="auto"/>
                <w:left w:val="none" w:sz="0" w:space="0" w:color="auto"/>
                <w:bottom w:val="none" w:sz="0" w:space="0" w:color="auto"/>
                <w:right w:val="none" w:sz="0" w:space="0" w:color="auto"/>
              </w:divBdr>
            </w:div>
          </w:divsChild>
        </w:div>
        <w:div w:id="1475610339">
          <w:marLeft w:val="0"/>
          <w:marRight w:val="0"/>
          <w:marTop w:val="0"/>
          <w:marBottom w:val="0"/>
          <w:divBdr>
            <w:top w:val="none" w:sz="0" w:space="0" w:color="auto"/>
            <w:left w:val="none" w:sz="0" w:space="0" w:color="auto"/>
            <w:bottom w:val="none" w:sz="0" w:space="0" w:color="auto"/>
            <w:right w:val="none" w:sz="0" w:space="0" w:color="auto"/>
          </w:divBdr>
          <w:divsChild>
            <w:div w:id="1466508066">
              <w:marLeft w:val="0"/>
              <w:marRight w:val="0"/>
              <w:marTop w:val="0"/>
              <w:marBottom w:val="0"/>
              <w:divBdr>
                <w:top w:val="none" w:sz="0" w:space="0" w:color="auto"/>
                <w:left w:val="none" w:sz="0" w:space="0" w:color="auto"/>
                <w:bottom w:val="none" w:sz="0" w:space="0" w:color="auto"/>
                <w:right w:val="none" w:sz="0" w:space="0" w:color="auto"/>
              </w:divBdr>
            </w:div>
          </w:divsChild>
        </w:div>
        <w:div w:id="1577476877">
          <w:marLeft w:val="0"/>
          <w:marRight w:val="0"/>
          <w:marTop w:val="0"/>
          <w:marBottom w:val="0"/>
          <w:divBdr>
            <w:top w:val="none" w:sz="0" w:space="0" w:color="auto"/>
            <w:left w:val="none" w:sz="0" w:space="0" w:color="auto"/>
            <w:bottom w:val="none" w:sz="0" w:space="0" w:color="auto"/>
            <w:right w:val="none" w:sz="0" w:space="0" w:color="auto"/>
          </w:divBdr>
          <w:divsChild>
            <w:div w:id="1624729983">
              <w:marLeft w:val="0"/>
              <w:marRight w:val="0"/>
              <w:marTop w:val="0"/>
              <w:marBottom w:val="0"/>
              <w:divBdr>
                <w:top w:val="none" w:sz="0" w:space="0" w:color="auto"/>
                <w:left w:val="none" w:sz="0" w:space="0" w:color="auto"/>
                <w:bottom w:val="none" w:sz="0" w:space="0" w:color="auto"/>
                <w:right w:val="none" w:sz="0" w:space="0" w:color="auto"/>
              </w:divBdr>
            </w:div>
          </w:divsChild>
        </w:div>
        <w:div w:id="1594169117">
          <w:marLeft w:val="0"/>
          <w:marRight w:val="0"/>
          <w:marTop w:val="0"/>
          <w:marBottom w:val="0"/>
          <w:divBdr>
            <w:top w:val="none" w:sz="0" w:space="0" w:color="auto"/>
            <w:left w:val="none" w:sz="0" w:space="0" w:color="auto"/>
            <w:bottom w:val="none" w:sz="0" w:space="0" w:color="auto"/>
            <w:right w:val="none" w:sz="0" w:space="0" w:color="auto"/>
          </w:divBdr>
          <w:divsChild>
            <w:div w:id="390662304">
              <w:marLeft w:val="0"/>
              <w:marRight w:val="0"/>
              <w:marTop w:val="0"/>
              <w:marBottom w:val="0"/>
              <w:divBdr>
                <w:top w:val="none" w:sz="0" w:space="0" w:color="auto"/>
                <w:left w:val="none" w:sz="0" w:space="0" w:color="auto"/>
                <w:bottom w:val="none" w:sz="0" w:space="0" w:color="auto"/>
                <w:right w:val="none" w:sz="0" w:space="0" w:color="auto"/>
              </w:divBdr>
            </w:div>
          </w:divsChild>
        </w:div>
        <w:div w:id="1964846098">
          <w:marLeft w:val="0"/>
          <w:marRight w:val="0"/>
          <w:marTop w:val="0"/>
          <w:marBottom w:val="0"/>
          <w:divBdr>
            <w:top w:val="none" w:sz="0" w:space="0" w:color="auto"/>
            <w:left w:val="none" w:sz="0" w:space="0" w:color="auto"/>
            <w:bottom w:val="none" w:sz="0" w:space="0" w:color="auto"/>
            <w:right w:val="none" w:sz="0" w:space="0" w:color="auto"/>
          </w:divBdr>
          <w:divsChild>
            <w:div w:id="1922979752">
              <w:marLeft w:val="0"/>
              <w:marRight w:val="0"/>
              <w:marTop w:val="0"/>
              <w:marBottom w:val="0"/>
              <w:divBdr>
                <w:top w:val="none" w:sz="0" w:space="0" w:color="auto"/>
                <w:left w:val="none" w:sz="0" w:space="0" w:color="auto"/>
                <w:bottom w:val="none" w:sz="0" w:space="0" w:color="auto"/>
                <w:right w:val="none" w:sz="0" w:space="0" w:color="auto"/>
              </w:divBdr>
            </w:div>
          </w:divsChild>
        </w:div>
        <w:div w:id="2119176014">
          <w:marLeft w:val="0"/>
          <w:marRight w:val="0"/>
          <w:marTop w:val="0"/>
          <w:marBottom w:val="0"/>
          <w:divBdr>
            <w:top w:val="none" w:sz="0" w:space="0" w:color="auto"/>
            <w:left w:val="none" w:sz="0" w:space="0" w:color="auto"/>
            <w:bottom w:val="none" w:sz="0" w:space="0" w:color="auto"/>
            <w:right w:val="none" w:sz="0" w:space="0" w:color="auto"/>
          </w:divBdr>
          <w:divsChild>
            <w:div w:id="160275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E46781B4DA90544B013ACE346A17C89" ma:contentTypeVersion="4" ma:contentTypeDescription="Create a new document." ma:contentTypeScope="" ma:versionID="b9d8461e415bff80892d192fa18b811e">
  <xsd:schema xmlns:xsd="http://www.w3.org/2001/XMLSchema" xmlns:xs="http://www.w3.org/2001/XMLSchema" xmlns:p="http://schemas.microsoft.com/office/2006/metadata/properties" xmlns:ns2="c4bb2390-e4f2-4720-a125-1d0c0fccdbb4" targetNamespace="http://schemas.microsoft.com/office/2006/metadata/properties" ma:root="true" ma:fieldsID="2e7bb6889daad46b985ca65d270a7471" ns2:_="">
    <xsd:import namespace="c4bb2390-e4f2-4720-a125-1d0c0fccdbb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bb2390-e4f2-4720-a125-1d0c0fccdb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77720B-1E25-456B-96B7-0315A5EE659C}">
  <ds:schemaRefs>
    <ds:schemaRef ds:uri="http://schemas.microsoft.com/sharepoint/v3/contenttype/forms"/>
  </ds:schemaRefs>
</ds:datastoreItem>
</file>

<file path=customXml/itemProps2.xml><?xml version="1.0" encoding="utf-8"?>
<ds:datastoreItem xmlns:ds="http://schemas.openxmlformats.org/officeDocument/2006/customXml" ds:itemID="{BB9F479C-300A-46D4-90C3-422CE52737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bb2390-e4f2-4720-a125-1d0c0fccdb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5D76A2-743C-4642-8254-7DEB62C346E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76EC5F9-5BAD-4635-9573-ACF5F47E8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7419</Words>
  <Characters>40731</Characters>
  <Application>Microsoft Office Word</Application>
  <DocSecurity>0</DocSecurity>
  <Lines>1508</Lines>
  <Paragraphs>752</Paragraphs>
  <ScaleCrop>false</ScaleCrop>
  <HeadingPairs>
    <vt:vector size="2" baseType="variant">
      <vt:variant>
        <vt:lpstr>Titel</vt:lpstr>
      </vt:variant>
      <vt:variant>
        <vt:i4>1</vt:i4>
      </vt:variant>
    </vt:vector>
  </HeadingPairs>
  <TitlesOfParts>
    <vt:vector size="1" baseType="lpstr">
      <vt:lpstr/>
    </vt:vector>
  </TitlesOfParts>
  <Company>Region Sjaelland</Company>
  <LinksUpToDate>false</LinksUpToDate>
  <CharactersWithSpaces>47398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Karoline Bendix Bräuner</dc:creator>
  <cp:keywords/>
  <dc:description/>
  <cp:lastModifiedBy>Karoline Bendix Bräuner</cp:lastModifiedBy>
  <cp:revision>6</cp:revision>
  <dcterms:created xsi:type="dcterms:W3CDTF">2021-08-31T09:15:00Z</dcterms:created>
  <dcterms:modified xsi:type="dcterms:W3CDTF">2021-08-31T09:17:00Z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c1267fe4-7dba-3d20-b529-2cc65a0cb183</vt:lpwstr>
  </property>
  <property fmtid="{D5CDD505-2E9C-101B-9397-08002B2CF9AE}" pid="4" name="Mendeley Citation Style_1">
    <vt:lpwstr>http://www.zotero.org/styles/vancouver</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http://www.zotero.org/styles/injury</vt:lpwstr>
  </property>
  <property fmtid="{D5CDD505-2E9C-101B-9397-08002B2CF9AE}" pid="20" name="Mendeley Recent Style Name 7_1">
    <vt:lpwstr>Injury</vt:lpwstr>
  </property>
  <property fmtid="{D5CDD505-2E9C-101B-9397-08002B2CF9AE}" pid="21" name="Mendeley Recent Style Id 8_1">
    <vt:lpwstr>http://www.zotero.org/styles/modern-humanities-research-association</vt:lpwstr>
  </property>
  <property fmtid="{D5CDD505-2E9C-101B-9397-08002B2CF9AE}" pid="22" name="Mendeley Recent Style Name 8_1">
    <vt:lpwstr>Modern Humanities Research Association 3rd edition (note with bibliography)</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y fmtid="{D5CDD505-2E9C-101B-9397-08002B2CF9AE}" pid="25" name="ContentTypeId">
    <vt:lpwstr>0x0101003E46781B4DA90544B013ACE346A17C89</vt:lpwstr>
  </property>
</Properties>
</file>