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E198D7A" w14:textId="77777777" w:rsidR="009A02F1" w:rsidRDefault="009A02F1">
      <w:pPr>
        <w:pBdr>
          <w:top w:val="nil"/>
          <w:left w:val="nil"/>
          <w:bottom w:val="nil"/>
          <w:right w:val="nil"/>
          <w:between w:val="nil"/>
        </w:pBdr>
        <w:jc w:val="center"/>
        <w:rPr>
          <w:rFonts w:ascii="Calibri" w:eastAsia="Calibri" w:hAnsi="Calibri" w:cs="Calibri"/>
          <w:b/>
          <w:color w:val="000000"/>
          <w:sz w:val="28"/>
          <w:szCs w:val="28"/>
        </w:rPr>
      </w:pPr>
      <w:r w:rsidRPr="009A02F1">
        <w:rPr>
          <w:rFonts w:ascii="Calibri" w:eastAsia="Calibri" w:hAnsi="Calibri" w:cs="Calibri"/>
          <w:b/>
          <w:color w:val="000000"/>
          <w:sz w:val="28"/>
          <w:szCs w:val="28"/>
        </w:rPr>
        <w:t xml:space="preserve">Examination of Characteristics and Treatments in Pediatric and Adult Hidradenitis Suppurativa </w:t>
      </w:r>
    </w:p>
    <w:p w14:paraId="19AAA235" w14:textId="77777777" w:rsidR="009A02F1" w:rsidRDefault="009A02F1">
      <w:pPr>
        <w:pBdr>
          <w:top w:val="nil"/>
          <w:left w:val="nil"/>
          <w:bottom w:val="nil"/>
          <w:right w:val="nil"/>
          <w:between w:val="nil"/>
        </w:pBdr>
        <w:jc w:val="center"/>
        <w:rPr>
          <w:rFonts w:ascii="Calibri" w:eastAsia="Calibri" w:hAnsi="Calibri" w:cs="Calibri"/>
          <w:b/>
          <w:color w:val="000000"/>
          <w:sz w:val="28"/>
          <w:szCs w:val="28"/>
        </w:rPr>
      </w:pPr>
    </w:p>
    <w:p w14:paraId="034E695F" w14:textId="3DBE1C82" w:rsidR="00F41BBD" w:rsidRDefault="009A02F1">
      <w:pPr>
        <w:pBdr>
          <w:top w:val="nil"/>
          <w:left w:val="nil"/>
          <w:bottom w:val="nil"/>
          <w:right w:val="nil"/>
          <w:between w:val="nil"/>
        </w:pBdr>
        <w:spacing w:after="240"/>
        <w:jc w:val="center"/>
        <w:rPr>
          <w:rFonts w:ascii="Calibri" w:eastAsia="Calibri" w:hAnsi="Calibri" w:cs="Calibri"/>
          <w:b/>
          <w:color w:val="000000"/>
          <w:sz w:val="22"/>
          <w:szCs w:val="22"/>
        </w:rPr>
        <w:sectPr w:rsidR="00F41BBD">
          <w:footerReference w:type="default" r:id="rId7"/>
          <w:pgSz w:w="12240" w:h="15840"/>
          <w:pgMar w:top="1440" w:right="1440" w:bottom="1440" w:left="1440" w:header="0" w:footer="720" w:gutter="0"/>
          <w:pgNumType w:start="1"/>
          <w:cols w:space="720"/>
        </w:sectPr>
      </w:pPr>
      <w:r>
        <w:rPr>
          <w:rFonts w:ascii="Calibri" w:eastAsia="Calibri" w:hAnsi="Calibri" w:cs="Calibri"/>
          <w:b/>
          <w:color w:val="000000"/>
          <w:sz w:val="22"/>
          <w:szCs w:val="22"/>
        </w:rPr>
        <w:t xml:space="preserve">Jill </w:t>
      </w:r>
      <w:r w:rsidRPr="009A02F1">
        <w:rPr>
          <w:rFonts w:ascii="Calibri" w:eastAsia="Calibri" w:hAnsi="Calibri" w:cs="Calibri"/>
          <w:b/>
          <w:color w:val="000000"/>
          <w:sz w:val="22"/>
          <w:szCs w:val="22"/>
        </w:rPr>
        <w:t xml:space="preserve">Hardin, </w:t>
      </w:r>
      <w:r>
        <w:rPr>
          <w:rFonts w:ascii="Calibri" w:eastAsia="Calibri" w:hAnsi="Calibri" w:cs="Calibri"/>
          <w:b/>
          <w:color w:val="000000"/>
          <w:sz w:val="22"/>
          <w:szCs w:val="22"/>
        </w:rPr>
        <w:t xml:space="preserve">Rupa </w:t>
      </w:r>
      <w:r w:rsidRPr="009A02F1">
        <w:rPr>
          <w:rFonts w:ascii="Calibri" w:eastAsia="Calibri" w:hAnsi="Calibri" w:cs="Calibri"/>
          <w:b/>
          <w:color w:val="000000"/>
          <w:sz w:val="22"/>
          <w:szCs w:val="22"/>
        </w:rPr>
        <w:t>Makadia</w:t>
      </w:r>
      <w:r>
        <w:rPr>
          <w:rFonts w:ascii="Calibri" w:eastAsia="Calibri" w:hAnsi="Calibri" w:cs="Calibri"/>
          <w:b/>
          <w:color w:val="000000"/>
          <w:sz w:val="22"/>
          <w:szCs w:val="22"/>
        </w:rPr>
        <w:t>, Emily</w:t>
      </w:r>
      <w:r w:rsidRPr="009A02F1">
        <w:rPr>
          <w:rFonts w:ascii="Calibri" w:eastAsia="Calibri" w:hAnsi="Calibri" w:cs="Calibri"/>
          <w:b/>
          <w:color w:val="000000"/>
          <w:sz w:val="22"/>
          <w:szCs w:val="22"/>
        </w:rPr>
        <w:t xml:space="preserve"> Brouwer, </w:t>
      </w:r>
      <w:r>
        <w:rPr>
          <w:rFonts w:ascii="Calibri" w:eastAsia="Calibri" w:hAnsi="Calibri" w:cs="Calibri"/>
          <w:b/>
          <w:color w:val="000000"/>
          <w:sz w:val="22"/>
          <w:szCs w:val="22"/>
        </w:rPr>
        <w:t xml:space="preserve">Shawn </w:t>
      </w:r>
      <w:r w:rsidRPr="009A02F1">
        <w:rPr>
          <w:rFonts w:ascii="Calibri" w:eastAsia="Calibri" w:hAnsi="Calibri" w:cs="Calibri"/>
          <w:b/>
          <w:color w:val="000000"/>
          <w:sz w:val="22"/>
          <w:szCs w:val="22"/>
        </w:rPr>
        <w:t xml:space="preserve">Black, </w:t>
      </w:r>
      <w:r>
        <w:rPr>
          <w:rFonts w:ascii="Calibri" w:eastAsia="Calibri" w:hAnsi="Calibri" w:cs="Calibri"/>
          <w:b/>
          <w:color w:val="000000"/>
          <w:sz w:val="22"/>
          <w:szCs w:val="22"/>
        </w:rPr>
        <w:t xml:space="preserve">Irene </w:t>
      </w:r>
      <w:r w:rsidRPr="009A02F1">
        <w:rPr>
          <w:rFonts w:ascii="Calibri" w:eastAsia="Calibri" w:hAnsi="Calibri" w:cs="Calibri"/>
          <w:b/>
          <w:color w:val="000000"/>
          <w:sz w:val="22"/>
          <w:szCs w:val="22"/>
        </w:rPr>
        <w:t xml:space="preserve">Lara-Corrales, </w:t>
      </w:r>
      <w:r>
        <w:rPr>
          <w:rFonts w:ascii="Calibri" w:eastAsia="Calibri" w:hAnsi="Calibri" w:cs="Calibri"/>
          <w:b/>
          <w:color w:val="000000"/>
          <w:sz w:val="22"/>
          <w:szCs w:val="22"/>
        </w:rPr>
        <w:t xml:space="preserve">Lucia Z </w:t>
      </w:r>
      <w:r w:rsidRPr="009A02F1">
        <w:rPr>
          <w:rFonts w:ascii="Calibri" w:eastAsia="Calibri" w:hAnsi="Calibri" w:cs="Calibri"/>
          <w:b/>
          <w:color w:val="000000"/>
          <w:sz w:val="22"/>
          <w:szCs w:val="22"/>
        </w:rPr>
        <w:t xml:space="preserve">Diaz, </w:t>
      </w:r>
      <w:r>
        <w:rPr>
          <w:rFonts w:ascii="Calibri" w:eastAsia="Calibri" w:hAnsi="Calibri" w:cs="Calibri"/>
          <w:b/>
          <w:color w:val="000000"/>
          <w:sz w:val="22"/>
          <w:szCs w:val="22"/>
        </w:rPr>
        <w:t xml:space="preserve">Joslyn </w:t>
      </w:r>
      <w:r w:rsidRPr="009A02F1">
        <w:rPr>
          <w:rFonts w:ascii="Calibri" w:eastAsia="Calibri" w:hAnsi="Calibri" w:cs="Calibri"/>
          <w:b/>
          <w:color w:val="000000"/>
          <w:sz w:val="22"/>
          <w:szCs w:val="22"/>
        </w:rPr>
        <w:t xml:space="preserve">Sciacca Kirby, Cynthia Marie Carver </w:t>
      </w:r>
      <w:proofErr w:type="spellStart"/>
      <w:r w:rsidRPr="009A02F1">
        <w:rPr>
          <w:rFonts w:ascii="Calibri" w:eastAsia="Calibri" w:hAnsi="Calibri" w:cs="Calibri"/>
          <w:b/>
          <w:color w:val="000000"/>
          <w:sz w:val="22"/>
          <w:szCs w:val="22"/>
        </w:rPr>
        <w:t>DeKlotz</w:t>
      </w:r>
      <w:proofErr w:type="spellEnd"/>
    </w:p>
    <w:p w14:paraId="034E6960" w14:textId="77777777" w:rsidR="00F41BBD" w:rsidRDefault="009A02F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14:paraId="04BB8674" w14:textId="7F8BEC27" w:rsidR="009A02F1" w:rsidRDefault="009A02F1" w:rsidP="008C3C9C">
      <w:pPr>
        <w:pBdr>
          <w:top w:val="nil"/>
          <w:left w:val="nil"/>
          <w:bottom w:val="nil"/>
          <w:right w:val="nil"/>
          <w:between w:val="nil"/>
        </w:pBdr>
        <w:spacing w:after="120"/>
        <w:jc w:val="both"/>
        <w:rPr>
          <w:rFonts w:ascii="Calibri" w:eastAsia="Calibri" w:hAnsi="Calibri" w:cs="Calibri"/>
          <w:color w:val="000000"/>
          <w:sz w:val="22"/>
          <w:szCs w:val="22"/>
        </w:rPr>
      </w:pPr>
      <w:r w:rsidRPr="009A02F1">
        <w:rPr>
          <w:rFonts w:ascii="Calibri" w:eastAsia="Calibri" w:hAnsi="Calibri" w:cs="Calibri"/>
          <w:color w:val="000000"/>
          <w:sz w:val="22"/>
          <w:szCs w:val="22"/>
        </w:rPr>
        <w:t xml:space="preserve">Hidradenitis Suppurativa (HS) is a chronic inflammatory disease affecting pediatric and adult patients. </w:t>
      </w:r>
      <w:r w:rsidR="000055D4" w:rsidRPr="000055D4">
        <w:rPr>
          <w:rFonts w:ascii="Calibri" w:eastAsia="Calibri" w:hAnsi="Calibri" w:cs="Calibri"/>
          <w:color w:val="000000"/>
          <w:sz w:val="22"/>
          <w:szCs w:val="22"/>
        </w:rPr>
        <w:t>Age of onset typically occurs in the second or third decade of life</w:t>
      </w:r>
      <w:r w:rsidR="00625226">
        <w:rPr>
          <w:rFonts w:ascii="Calibri" w:eastAsia="Calibri" w:hAnsi="Calibri" w:cs="Calibri"/>
          <w:color w:val="000000"/>
          <w:sz w:val="22"/>
          <w:szCs w:val="22"/>
        </w:rPr>
        <w:fldChar w:fldCharType="begin"/>
      </w:r>
      <w:r w:rsidR="004D6AAF">
        <w:rPr>
          <w:rFonts w:ascii="Calibri" w:eastAsia="Calibri" w:hAnsi="Calibri" w:cs="Calibri"/>
          <w:color w:val="000000"/>
          <w:sz w:val="22"/>
          <w:szCs w:val="22"/>
        </w:rPr>
        <w:instrText xml:space="preserve"> ADDIN EN.CITE &lt;EndNote&gt;&lt;Cite&gt;&lt;Author&gt;Alikhan&lt;/Author&gt;&lt;Year&gt;2009&lt;/Year&gt;&lt;RecNum&gt;53&lt;/RecNum&gt;&lt;DisplayText&gt;(1)&lt;/DisplayText&gt;&lt;record&gt;&lt;rec-number&gt;53&lt;/rec-number&gt;&lt;foreign-keys&gt;&lt;key app="EN" db-id="ewefzefs5ddrwqev25qvz2w222xsszv2srs5" timestamp="1623174828"&gt;53&lt;/key&gt;&lt;/foreign-keys&gt;&lt;ref-type name="Journal Article"&gt;17&lt;/ref-type&gt;&lt;contributors&gt;&lt;authors&gt;&lt;author&gt;Alikhan, A.&lt;/author&gt;&lt;author&gt;Lynch, P. J.&lt;/author&gt;&lt;author&gt;Eisen, D. B.&lt;/author&gt;&lt;/authors&gt;&lt;/contributors&gt;&lt;auth-address&gt;University of California-Davis School of Medicine, Sacramento, California 95816, USA.&lt;/auth-address&gt;&lt;titles&gt;&lt;title&gt;Hidradenitis suppurativa: a comprehensive review&lt;/title&gt;&lt;secondary-title&gt;J Am Acad Dermatol&lt;/secondary-title&gt;&lt;alt-title&gt;Journal of the American Academy of Dermatology&lt;/alt-title&gt;&lt;/titles&gt;&lt;periodical&gt;&lt;full-title&gt;J Am Acad Dermatol&lt;/full-title&gt;&lt;abbr-1&gt;Journal of the American Academy of Dermatology&lt;/abbr-1&gt;&lt;/periodical&gt;&lt;alt-periodical&gt;&lt;full-title&gt;J Am Acad Dermatol&lt;/full-title&gt;&lt;abbr-1&gt;Journal of the American Academy of Dermatology&lt;/abbr-1&gt;&lt;/alt-periodical&gt;&lt;pages&gt;539-61; quiz 562-3&lt;/pages&gt;&lt;volume&gt;60&lt;/volume&gt;&lt;number&gt;4&lt;/number&gt;&lt;edition&gt;2009/03/19&lt;/edition&gt;&lt;keywords&gt;&lt;keyword&gt;Algorithms&lt;/keyword&gt;&lt;keyword&gt;*Hidradenitis Suppurativa/complications/diagnosis/etiology/psychology/therapy&lt;/keyword&gt;&lt;keyword&gt;Humans&lt;/keyword&gt;&lt;keyword&gt;Prognosis&lt;/keyword&gt;&lt;/keywords&gt;&lt;dates&gt;&lt;year&gt;2009&lt;/year&gt;&lt;pub-dates&gt;&lt;date&gt;Apr&lt;/date&gt;&lt;/pub-dates&gt;&lt;/dates&gt;&lt;isbn&gt;0190-9622&lt;/isbn&gt;&lt;accession-num&gt;19293006&lt;/accession-num&gt;&lt;urls&gt;&lt;/urls&gt;&lt;electronic-resource-num&gt;10.1016/j.jaad.2008.11.911&lt;/electronic-resource-num&gt;&lt;remote-database-provider&gt;NLM&lt;/remote-database-provider&gt;&lt;language&gt;eng&lt;/language&gt;&lt;/record&gt;&lt;/Cite&gt;&lt;/EndNote&gt;</w:instrText>
      </w:r>
      <w:r w:rsidR="00625226">
        <w:rPr>
          <w:rFonts w:ascii="Calibri" w:eastAsia="Calibri" w:hAnsi="Calibri" w:cs="Calibri"/>
          <w:color w:val="000000"/>
          <w:sz w:val="22"/>
          <w:szCs w:val="22"/>
        </w:rPr>
        <w:fldChar w:fldCharType="separate"/>
      </w:r>
      <w:r w:rsidR="004D6AAF">
        <w:rPr>
          <w:rFonts w:ascii="Calibri" w:eastAsia="Calibri" w:hAnsi="Calibri" w:cs="Calibri"/>
          <w:noProof/>
          <w:color w:val="000000"/>
          <w:sz w:val="22"/>
          <w:szCs w:val="22"/>
        </w:rPr>
        <w:t>(1)</w:t>
      </w:r>
      <w:r w:rsidR="00625226">
        <w:rPr>
          <w:rFonts w:ascii="Calibri" w:eastAsia="Calibri" w:hAnsi="Calibri" w:cs="Calibri"/>
          <w:color w:val="000000"/>
          <w:sz w:val="22"/>
          <w:szCs w:val="22"/>
        </w:rPr>
        <w:fldChar w:fldCharType="end"/>
      </w:r>
      <w:r w:rsidR="00D931DE">
        <w:rPr>
          <w:rFonts w:ascii="Calibri" w:eastAsia="Calibri" w:hAnsi="Calibri" w:cs="Calibri"/>
          <w:color w:val="000000"/>
          <w:sz w:val="22"/>
          <w:szCs w:val="22"/>
        </w:rPr>
        <w:t xml:space="preserve">. </w:t>
      </w:r>
      <w:r w:rsidR="008743C5" w:rsidRPr="008743C5">
        <w:rPr>
          <w:rFonts w:ascii="Calibri" w:eastAsia="Calibri" w:hAnsi="Calibri" w:cs="Calibri"/>
          <w:color w:val="000000"/>
          <w:sz w:val="22"/>
          <w:szCs w:val="22"/>
        </w:rPr>
        <w:t>HS also occurs in pediatric patients, generally after the onset</w:t>
      </w:r>
      <w:r w:rsidR="008743C5">
        <w:rPr>
          <w:rFonts w:ascii="Calibri" w:eastAsia="Calibri" w:hAnsi="Calibri" w:cs="Calibri"/>
          <w:color w:val="000000"/>
          <w:sz w:val="22"/>
          <w:szCs w:val="22"/>
        </w:rPr>
        <w:t xml:space="preserve"> </w:t>
      </w:r>
      <w:r w:rsidR="008743C5" w:rsidRPr="008743C5">
        <w:rPr>
          <w:rFonts w:ascii="Calibri" w:eastAsia="Calibri" w:hAnsi="Calibri" w:cs="Calibri"/>
          <w:color w:val="000000"/>
          <w:sz w:val="22"/>
          <w:szCs w:val="22"/>
        </w:rPr>
        <w:t>of puberty</w:t>
      </w:r>
      <w:r w:rsidR="004B07C7">
        <w:rPr>
          <w:rFonts w:ascii="Calibri" w:eastAsia="Calibri" w:hAnsi="Calibri" w:cs="Calibri"/>
          <w:color w:val="000000"/>
          <w:sz w:val="22"/>
          <w:szCs w:val="22"/>
        </w:rPr>
        <w:fldChar w:fldCharType="begin">
          <w:fldData xml:space="preserve">PEVuZE5vdGU+PENpdGU+PEF1dGhvcj5MaXktV29uZzwvQXV0aG9yPjxZZWFyPjIwMTU8L1llYXI+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</w:fldData>
        </w:fldChar>
      </w:r>
      <w:r w:rsidR="004B07C7">
        <w:rPr>
          <w:rFonts w:ascii="Calibri" w:eastAsia="Calibri" w:hAnsi="Calibri" w:cs="Calibri"/>
          <w:color w:val="000000"/>
          <w:sz w:val="22"/>
          <w:szCs w:val="22"/>
        </w:rPr>
        <w:instrText xml:space="preserve"> ADDIN EN.CITE </w:instrText>
      </w:r>
      <w:r w:rsidR="004B07C7">
        <w:rPr>
          <w:rFonts w:ascii="Calibri" w:eastAsia="Calibri" w:hAnsi="Calibri" w:cs="Calibri"/>
          <w:color w:val="000000"/>
          <w:sz w:val="22"/>
          <w:szCs w:val="22"/>
        </w:rPr>
        <w:fldChar w:fldCharType="begin">
          <w:fldData xml:space="preserve">PEVuZE5vdGU+PENpdGU+PEF1dGhvcj5MaXktV29uZzwvQXV0aG9yPjxZZWFyPjIwMTU8L1llYXI+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</w:fldData>
        </w:fldChar>
      </w:r>
      <w:r w:rsidR="004B07C7">
        <w:rPr>
          <w:rFonts w:ascii="Calibri" w:eastAsia="Calibri" w:hAnsi="Calibri" w:cs="Calibri"/>
          <w:color w:val="000000"/>
          <w:sz w:val="22"/>
          <w:szCs w:val="22"/>
        </w:rPr>
        <w:instrText xml:space="preserve"> ADDIN EN.CITE.DATA </w:instrText>
      </w:r>
      <w:r w:rsidR="004B07C7">
        <w:rPr>
          <w:rFonts w:ascii="Calibri" w:eastAsia="Calibri" w:hAnsi="Calibri" w:cs="Calibri"/>
          <w:color w:val="000000"/>
          <w:sz w:val="22"/>
          <w:szCs w:val="22"/>
        </w:rPr>
      </w:r>
      <w:r w:rsidR="004B07C7">
        <w:rPr>
          <w:rFonts w:ascii="Calibri" w:eastAsia="Calibri" w:hAnsi="Calibri" w:cs="Calibri"/>
          <w:color w:val="000000"/>
          <w:sz w:val="22"/>
          <w:szCs w:val="22"/>
        </w:rPr>
        <w:fldChar w:fldCharType="end"/>
      </w:r>
      <w:r w:rsidR="004B07C7">
        <w:rPr>
          <w:rFonts w:ascii="Calibri" w:eastAsia="Calibri" w:hAnsi="Calibri" w:cs="Calibri"/>
          <w:color w:val="000000"/>
          <w:sz w:val="22"/>
          <w:szCs w:val="22"/>
        </w:rPr>
      </w:r>
      <w:r w:rsidR="004B07C7">
        <w:rPr>
          <w:rFonts w:ascii="Calibri" w:eastAsia="Calibri" w:hAnsi="Calibri" w:cs="Calibri"/>
          <w:color w:val="000000"/>
          <w:sz w:val="22"/>
          <w:szCs w:val="22"/>
        </w:rPr>
        <w:fldChar w:fldCharType="separate"/>
      </w:r>
      <w:r w:rsidR="004B07C7">
        <w:rPr>
          <w:rFonts w:ascii="Calibri" w:eastAsia="Calibri" w:hAnsi="Calibri" w:cs="Calibri"/>
          <w:noProof/>
          <w:color w:val="000000"/>
          <w:sz w:val="22"/>
          <w:szCs w:val="22"/>
        </w:rPr>
        <w:t>(2)</w:t>
      </w:r>
      <w:r w:rsidR="004B07C7">
        <w:rPr>
          <w:rFonts w:ascii="Calibri" w:eastAsia="Calibri" w:hAnsi="Calibri" w:cs="Calibri"/>
          <w:color w:val="000000"/>
          <w:sz w:val="22"/>
          <w:szCs w:val="22"/>
        </w:rPr>
        <w:fldChar w:fldCharType="end"/>
      </w:r>
      <w:r w:rsidR="008743C5">
        <w:rPr>
          <w:rFonts w:ascii="Calibri" w:eastAsia="Calibri" w:hAnsi="Calibri" w:cs="Calibri"/>
          <w:color w:val="000000"/>
          <w:sz w:val="22"/>
          <w:szCs w:val="22"/>
        </w:rPr>
        <w:t>.</w:t>
      </w:r>
      <w:r w:rsidR="003A5CD5">
        <w:rPr>
          <w:rFonts w:ascii="Calibri" w:eastAsia="Calibri" w:hAnsi="Calibri" w:cs="Calibri"/>
          <w:color w:val="000000"/>
          <w:sz w:val="22"/>
          <w:szCs w:val="22"/>
        </w:rPr>
        <w:t xml:space="preserve"> </w:t>
      </w:r>
      <w:r w:rsidR="003A5CD5" w:rsidRPr="003A5CD5">
        <w:rPr>
          <w:rFonts w:ascii="Calibri" w:eastAsia="Calibri" w:hAnsi="Calibri" w:cs="Calibri"/>
          <w:color w:val="000000"/>
          <w:sz w:val="22"/>
          <w:szCs w:val="22"/>
        </w:rPr>
        <w:t>Among adolescents, HS can be associated with significant</w:t>
      </w:r>
      <w:r w:rsidR="003A5CD5">
        <w:rPr>
          <w:rFonts w:ascii="Calibri" w:eastAsia="Calibri" w:hAnsi="Calibri" w:cs="Calibri"/>
          <w:color w:val="000000"/>
          <w:sz w:val="22"/>
          <w:szCs w:val="22"/>
        </w:rPr>
        <w:t xml:space="preserve"> </w:t>
      </w:r>
      <w:r w:rsidR="003A5CD5" w:rsidRPr="003A5CD5">
        <w:rPr>
          <w:rFonts w:ascii="Calibri" w:eastAsia="Calibri" w:hAnsi="Calibri" w:cs="Calibri"/>
          <w:color w:val="000000"/>
          <w:sz w:val="22"/>
          <w:szCs w:val="22"/>
        </w:rPr>
        <w:t>comorbidities including diabetes, metabolic syndrome, psychiatric</w:t>
      </w:r>
      <w:r w:rsidR="003A5CD5">
        <w:rPr>
          <w:rFonts w:ascii="Calibri" w:eastAsia="Calibri" w:hAnsi="Calibri" w:cs="Calibri"/>
          <w:color w:val="000000"/>
          <w:sz w:val="22"/>
          <w:szCs w:val="22"/>
        </w:rPr>
        <w:t xml:space="preserve"> </w:t>
      </w:r>
      <w:r w:rsidR="003A5CD5" w:rsidRPr="003A5CD5">
        <w:rPr>
          <w:rFonts w:ascii="Calibri" w:eastAsia="Calibri" w:hAnsi="Calibri" w:cs="Calibri"/>
          <w:color w:val="000000"/>
          <w:sz w:val="22"/>
          <w:szCs w:val="22"/>
        </w:rPr>
        <w:t>disorders, and inflammatory arthritis</w:t>
      </w:r>
      <w:r w:rsidR="0068651F">
        <w:rPr>
          <w:rFonts w:ascii="Calibri" w:eastAsia="Calibri" w:hAnsi="Calibri" w:cs="Calibri"/>
          <w:color w:val="000000"/>
          <w:sz w:val="22"/>
          <w:szCs w:val="22"/>
        </w:rPr>
        <w:fldChar w:fldCharType="begin">
          <w:fldData xml:space="preserve">PEVuZE5vdGU+PENpdGU+PEF1dGhvcj5MaXktV29uZzwvQXV0aG9yPjxZZWFyPjIwMjE8L1llYXI+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==
</w:fldData>
        </w:fldChar>
      </w:r>
      <w:r w:rsidR="0068651F">
        <w:rPr>
          <w:rFonts w:ascii="Calibri" w:eastAsia="Calibri" w:hAnsi="Calibri" w:cs="Calibri"/>
          <w:color w:val="000000"/>
          <w:sz w:val="22"/>
          <w:szCs w:val="22"/>
        </w:rPr>
        <w:instrText xml:space="preserve"> ADDIN EN.CITE </w:instrText>
      </w:r>
      <w:r w:rsidR="0068651F">
        <w:rPr>
          <w:rFonts w:ascii="Calibri" w:eastAsia="Calibri" w:hAnsi="Calibri" w:cs="Calibri"/>
          <w:color w:val="000000"/>
          <w:sz w:val="22"/>
          <w:szCs w:val="22"/>
        </w:rPr>
        <w:fldChar w:fldCharType="begin">
          <w:fldData xml:space="preserve">PEVuZE5vdGU+PENpdGU+PEF1dGhvcj5MaXktV29uZzwvQXV0aG9yPjxZZWFyPjIwMjE8L1llYXI+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==
</w:fldData>
        </w:fldChar>
      </w:r>
      <w:r w:rsidR="0068651F">
        <w:rPr>
          <w:rFonts w:ascii="Calibri" w:eastAsia="Calibri" w:hAnsi="Calibri" w:cs="Calibri"/>
          <w:color w:val="000000"/>
          <w:sz w:val="22"/>
          <w:szCs w:val="22"/>
        </w:rPr>
        <w:instrText xml:space="preserve"> ADDIN EN.CITE.DATA </w:instrText>
      </w:r>
      <w:r w:rsidR="0068651F">
        <w:rPr>
          <w:rFonts w:ascii="Calibri" w:eastAsia="Calibri" w:hAnsi="Calibri" w:cs="Calibri"/>
          <w:color w:val="000000"/>
          <w:sz w:val="22"/>
          <w:szCs w:val="22"/>
        </w:rPr>
      </w:r>
      <w:r w:rsidR="0068651F">
        <w:rPr>
          <w:rFonts w:ascii="Calibri" w:eastAsia="Calibri" w:hAnsi="Calibri" w:cs="Calibri"/>
          <w:color w:val="000000"/>
          <w:sz w:val="22"/>
          <w:szCs w:val="22"/>
        </w:rPr>
        <w:fldChar w:fldCharType="end"/>
      </w:r>
      <w:r w:rsidR="0068651F">
        <w:rPr>
          <w:rFonts w:ascii="Calibri" w:eastAsia="Calibri" w:hAnsi="Calibri" w:cs="Calibri"/>
          <w:color w:val="000000"/>
          <w:sz w:val="22"/>
          <w:szCs w:val="22"/>
        </w:rPr>
      </w:r>
      <w:r w:rsidR="0068651F">
        <w:rPr>
          <w:rFonts w:ascii="Calibri" w:eastAsia="Calibri" w:hAnsi="Calibri" w:cs="Calibri"/>
          <w:color w:val="000000"/>
          <w:sz w:val="22"/>
          <w:szCs w:val="22"/>
        </w:rPr>
        <w:fldChar w:fldCharType="separate"/>
      </w:r>
      <w:r w:rsidR="0068651F">
        <w:rPr>
          <w:rFonts w:ascii="Calibri" w:eastAsia="Calibri" w:hAnsi="Calibri" w:cs="Calibri"/>
          <w:noProof/>
          <w:color w:val="000000"/>
          <w:sz w:val="22"/>
          <w:szCs w:val="22"/>
        </w:rPr>
        <w:t>(3, 4)</w:t>
      </w:r>
      <w:r w:rsidR="0068651F">
        <w:rPr>
          <w:rFonts w:ascii="Calibri" w:eastAsia="Calibri" w:hAnsi="Calibri" w:cs="Calibri"/>
          <w:color w:val="000000"/>
          <w:sz w:val="22"/>
          <w:szCs w:val="22"/>
        </w:rPr>
        <w:fldChar w:fldCharType="end"/>
      </w:r>
      <w:r w:rsidR="00B62907">
        <w:rPr>
          <w:rFonts w:ascii="Calibri" w:eastAsia="Calibri" w:hAnsi="Calibri" w:cs="Calibri"/>
          <w:color w:val="000000"/>
          <w:sz w:val="22"/>
          <w:szCs w:val="22"/>
        </w:rPr>
        <w:t>.</w:t>
      </w:r>
      <w:r w:rsidR="008C3C9C">
        <w:rPr>
          <w:rFonts w:ascii="Calibri" w:eastAsia="Calibri" w:hAnsi="Calibri" w:cs="Calibri"/>
          <w:color w:val="000000"/>
          <w:sz w:val="22"/>
          <w:szCs w:val="22"/>
        </w:rPr>
        <w:t xml:space="preserve"> </w:t>
      </w:r>
      <w:r w:rsidR="008C3C9C" w:rsidRPr="008C3C9C">
        <w:rPr>
          <w:rFonts w:ascii="Calibri" w:eastAsia="Calibri" w:hAnsi="Calibri" w:cs="Calibri"/>
          <w:color w:val="000000"/>
          <w:sz w:val="22"/>
          <w:szCs w:val="22"/>
        </w:rPr>
        <w:t>Current treatment consists of topical and/or systemic antibiotics, hormonal interventions, analgesics</w:t>
      </w:r>
      <w:r w:rsidR="008C3C9C">
        <w:rPr>
          <w:rFonts w:ascii="Calibri" w:eastAsia="Calibri" w:hAnsi="Calibri" w:cs="Calibri"/>
          <w:color w:val="000000"/>
          <w:sz w:val="22"/>
          <w:szCs w:val="22"/>
        </w:rPr>
        <w:t xml:space="preserve"> </w:t>
      </w:r>
      <w:r w:rsidR="008C3C9C" w:rsidRPr="008C3C9C">
        <w:rPr>
          <w:rFonts w:ascii="Calibri" w:eastAsia="Calibri" w:hAnsi="Calibri" w:cs="Calibri"/>
          <w:color w:val="000000"/>
          <w:sz w:val="22"/>
          <w:szCs w:val="22"/>
        </w:rPr>
        <w:t>and, in selected cases, the tumor necrosis factor (TNF) inhibitor monoclonal antibody adalimumab</w:t>
      </w:r>
      <w:r w:rsidR="008C3C9C">
        <w:rPr>
          <w:rFonts w:ascii="Calibri" w:eastAsia="Calibri" w:hAnsi="Calibri" w:cs="Calibri"/>
          <w:color w:val="000000"/>
          <w:sz w:val="22"/>
          <w:szCs w:val="22"/>
        </w:rPr>
        <w:t xml:space="preserve"> </w:t>
      </w:r>
      <w:r w:rsidR="008C3C9C" w:rsidRPr="008C3C9C">
        <w:rPr>
          <w:rFonts w:ascii="Calibri" w:eastAsia="Calibri" w:hAnsi="Calibri" w:cs="Calibri"/>
          <w:color w:val="000000"/>
          <w:sz w:val="22"/>
          <w:szCs w:val="22"/>
        </w:rPr>
        <w:t>(FDA approved for pediatric patients ≥12 years of age), and surgical excision</w:t>
      </w:r>
      <w:r w:rsidR="005A1544">
        <w:rPr>
          <w:rFonts w:ascii="Calibri" w:eastAsia="Calibri" w:hAnsi="Calibri" w:cs="Calibri"/>
          <w:color w:val="000000"/>
          <w:sz w:val="22"/>
          <w:szCs w:val="22"/>
        </w:rPr>
        <w:fldChar w:fldCharType="begin">
          <w:fldData xml:space="preserve">PEVuZE5vdGU+PENpdGU+PEF1dGhvcj5HdWxsaXZlcjwvQXV0aG9yPjxZZWFyPjIwMTY8L1llYXI+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</w:fldData>
        </w:fldChar>
      </w:r>
      <w:r w:rsidR="005A1544">
        <w:rPr>
          <w:rFonts w:ascii="Calibri" w:eastAsia="Calibri" w:hAnsi="Calibri" w:cs="Calibri"/>
          <w:color w:val="000000"/>
          <w:sz w:val="22"/>
          <w:szCs w:val="22"/>
        </w:rPr>
        <w:instrText xml:space="preserve"> ADDIN EN.CITE </w:instrText>
      </w:r>
      <w:r w:rsidR="005A1544">
        <w:rPr>
          <w:rFonts w:ascii="Calibri" w:eastAsia="Calibri" w:hAnsi="Calibri" w:cs="Calibri"/>
          <w:color w:val="000000"/>
          <w:sz w:val="22"/>
          <w:szCs w:val="22"/>
        </w:rPr>
        <w:fldChar w:fldCharType="begin">
          <w:fldData xml:space="preserve">PEVuZE5vdGU+PENpdGU+PEF1dGhvcj5HdWxsaXZlcjwvQXV0aG9yPjxZZWFyPjIwMTY8L1llYXI+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</w:fldData>
        </w:fldChar>
      </w:r>
      <w:r w:rsidR="005A1544">
        <w:rPr>
          <w:rFonts w:ascii="Calibri" w:eastAsia="Calibri" w:hAnsi="Calibri" w:cs="Calibri"/>
          <w:color w:val="000000"/>
          <w:sz w:val="22"/>
          <w:szCs w:val="22"/>
        </w:rPr>
        <w:instrText xml:space="preserve"> ADDIN EN.CITE.DATA </w:instrText>
      </w:r>
      <w:r w:rsidR="005A1544">
        <w:rPr>
          <w:rFonts w:ascii="Calibri" w:eastAsia="Calibri" w:hAnsi="Calibri" w:cs="Calibri"/>
          <w:color w:val="000000"/>
          <w:sz w:val="22"/>
          <w:szCs w:val="22"/>
        </w:rPr>
      </w:r>
      <w:r w:rsidR="005A1544">
        <w:rPr>
          <w:rFonts w:ascii="Calibri" w:eastAsia="Calibri" w:hAnsi="Calibri" w:cs="Calibri"/>
          <w:color w:val="000000"/>
          <w:sz w:val="22"/>
          <w:szCs w:val="22"/>
        </w:rPr>
        <w:fldChar w:fldCharType="end"/>
      </w:r>
      <w:r w:rsidR="005A1544">
        <w:rPr>
          <w:rFonts w:ascii="Calibri" w:eastAsia="Calibri" w:hAnsi="Calibri" w:cs="Calibri"/>
          <w:color w:val="000000"/>
          <w:sz w:val="22"/>
          <w:szCs w:val="22"/>
        </w:rPr>
      </w:r>
      <w:r w:rsidR="005A1544">
        <w:rPr>
          <w:rFonts w:ascii="Calibri" w:eastAsia="Calibri" w:hAnsi="Calibri" w:cs="Calibri"/>
          <w:color w:val="000000"/>
          <w:sz w:val="22"/>
          <w:szCs w:val="22"/>
        </w:rPr>
        <w:fldChar w:fldCharType="separate"/>
      </w:r>
      <w:r w:rsidR="005A1544">
        <w:rPr>
          <w:rFonts w:ascii="Calibri" w:eastAsia="Calibri" w:hAnsi="Calibri" w:cs="Calibri"/>
          <w:noProof/>
          <w:color w:val="000000"/>
          <w:sz w:val="22"/>
          <w:szCs w:val="22"/>
        </w:rPr>
        <w:t>(5-7)</w:t>
      </w:r>
      <w:r w:rsidR="005A1544">
        <w:rPr>
          <w:rFonts w:ascii="Calibri" w:eastAsia="Calibri" w:hAnsi="Calibri" w:cs="Calibri"/>
          <w:color w:val="000000"/>
          <w:sz w:val="22"/>
          <w:szCs w:val="22"/>
        </w:rPr>
        <w:fldChar w:fldCharType="end"/>
      </w:r>
      <w:r w:rsidR="00E03434">
        <w:rPr>
          <w:rFonts w:ascii="Calibri" w:eastAsia="Calibri" w:hAnsi="Calibri" w:cs="Calibri"/>
          <w:color w:val="000000"/>
          <w:sz w:val="22"/>
          <w:szCs w:val="22"/>
        </w:rPr>
        <w:t>.</w:t>
      </w:r>
      <w:r w:rsidRPr="009A02F1">
        <w:rPr>
          <w:rFonts w:ascii="Calibri" w:eastAsia="Calibri" w:hAnsi="Calibri" w:cs="Calibri"/>
          <w:color w:val="000000"/>
          <w:sz w:val="22"/>
          <w:szCs w:val="22"/>
        </w:rPr>
        <w:t xml:space="preserve"> Analysis of real-world data that address the clinical treatment of pediatric HS patients and how treatments compare with adult HS patients has not been reported. </w:t>
      </w:r>
    </w:p>
    <w:p w14:paraId="034E6962" w14:textId="4BCFFA20" w:rsidR="00F41BBD" w:rsidRDefault="009A02F1">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51AE8024" w14:textId="4BD431EF" w:rsidR="009A02F1" w:rsidRDefault="009A02F1" w:rsidP="00230F17">
      <w:pPr>
        <w:keepNext/>
        <w:pBdr>
          <w:top w:val="nil"/>
          <w:left w:val="nil"/>
          <w:bottom w:val="nil"/>
          <w:right w:val="nil"/>
          <w:between w:val="nil"/>
        </w:pBdr>
        <w:spacing w:before="120" w:after="120"/>
        <w:jc w:val="both"/>
        <w:rPr>
          <w:rFonts w:ascii="Calibri" w:eastAsia="Calibri" w:hAnsi="Calibri" w:cs="Calibri"/>
          <w:sz w:val="22"/>
          <w:szCs w:val="22"/>
        </w:rPr>
      </w:pPr>
      <w:r w:rsidRPr="009A02F1">
        <w:rPr>
          <w:rFonts w:ascii="Calibri" w:eastAsia="Calibri" w:hAnsi="Calibri" w:cs="Calibri"/>
          <w:sz w:val="22"/>
          <w:szCs w:val="22"/>
        </w:rPr>
        <w:t xml:space="preserve">HS adult (&gt;18 years) and pediatric (&lt; 18 years) subjects were identified in three US administrative claims databases, [IBM </w:t>
      </w:r>
      <w:proofErr w:type="spellStart"/>
      <w:r w:rsidRPr="009A02F1">
        <w:rPr>
          <w:rFonts w:ascii="Calibri" w:eastAsia="Calibri" w:hAnsi="Calibri" w:cs="Calibri"/>
          <w:sz w:val="22"/>
          <w:szCs w:val="22"/>
        </w:rPr>
        <w:t>MarketScan</w:t>
      </w:r>
      <w:proofErr w:type="spellEnd"/>
      <w:r w:rsidRPr="009A02F1">
        <w:rPr>
          <w:rFonts w:ascii="Calibri" w:eastAsia="Calibri" w:hAnsi="Calibri" w:cs="Calibri"/>
          <w:sz w:val="22"/>
          <w:szCs w:val="22"/>
        </w:rPr>
        <w:t xml:space="preserve">® Commercial Claims and Encounters (CCAE), Multi‐state Medicaid (MDCD), and Optum's de-identified </w:t>
      </w:r>
      <w:proofErr w:type="spellStart"/>
      <w:r w:rsidRPr="009A02F1">
        <w:rPr>
          <w:rFonts w:ascii="Calibri" w:eastAsia="Calibri" w:hAnsi="Calibri" w:cs="Calibri"/>
          <w:sz w:val="22"/>
          <w:szCs w:val="22"/>
        </w:rPr>
        <w:t>Clinformatics</w:t>
      </w:r>
      <w:proofErr w:type="spellEnd"/>
      <w:r w:rsidRPr="009A02F1">
        <w:rPr>
          <w:rFonts w:ascii="Calibri" w:eastAsia="Calibri" w:hAnsi="Calibri" w:cs="Calibri"/>
          <w:sz w:val="22"/>
          <w:szCs w:val="22"/>
        </w:rPr>
        <w:t>® Data Mart Database (Optum)] that were transformed into the Observational Medical Outcomes Partnership (OMOP) Common Data Model (CDM)</w:t>
      </w:r>
      <w:r w:rsidR="00141406">
        <w:rPr>
          <w:rFonts w:ascii="Calibri" w:eastAsia="Calibri" w:hAnsi="Calibri" w:cs="Calibri"/>
          <w:sz w:val="22"/>
          <w:szCs w:val="22"/>
        </w:rPr>
        <w:fldChar w:fldCharType="begin"/>
      </w:r>
      <w:r w:rsidR="00141406">
        <w:rPr>
          <w:rFonts w:ascii="Calibri" w:eastAsia="Calibri" w:hAnsi="Calibri" w:cs="Calibri"/>
          <w:sz w:val="22"/>
          <w:szCs w:val="22"/>
        </w:rPr>
        <w:instrText xml:space="preserve"> ADDIN EN.CITE &lt;EndNote&gt;&lt;Cite&gt;&lt;Author&gt;Voss EA&lt;/Author&gt;&lt;Year&gt;2015&lt;/Year&gt;&lt;RecNum&gt;17&lt;/RecNum&gt;&lt;DisplayText&gt;(8)&lt;/DisplayText&gt;&lt;record&gt;&lt;rec-number&gt;17&lt;/rec-number&gt;&lt;foreign-keys&gt;&lt;key app="EN" db-id="ewefzefs5ddrwqev25qvz2w222xsszv2srs5" timestamp="1589316750"&gt;17&lt;/key&gt;&lt;/foreign-keys&gt;&lt;ref-type name="Journal Article"&gt;17&lt;/ref-type&gt;&lt;contributors&gt;&lt;authors&gt;&lt;author&gt;Voss EA, Makadia R, Matcho A, Ma Q, Knoll C, Schuemie M, et al. &lt;/author&gt;&lt;/authors&gt;&lt;/contributors&gt;&lt;titles&gt;&lt;title&gt;Feasibility and utility of applications of the common data model to multiple, disparate observational health databases. &lt;/title&gt;&lt;secondary-title&gt;J Am Med Inform Assoc. &lt;/secondary-title&gt;&lt;/titles&gt;&lt;periodical&gt;&lt;full-title&gt;J Am Med Inform Assoc.&lt;/full-title&gt;&lt;/periodical&gt;&lt;pages&gt;553-564&lt;/pages&gt;&lt;volume&gt;22&lt;/volume&gt;&lt;number&gt;3&lt;/number&gt;&lt;dates&gt;&lt;year&gt;2015&lt;/year&gt;&lt;/dates&gt;&lt;urls&gt;&lt;/urls&gt;&lt;/record&gt;&lt;/Cite&gt;&lt;/EndNote&gt;</w:instrText>
      </w:r>
      <w:r w:rsidR="00141406">
        <w:rPr>
          <w:rFonts w:ascii="Calibri" w:eastAsia="Calibri" w:hAnsi="Calibri" w:cs="Calibri"/>
          <w:sz w:val="22"/>
          <w:szCs w:val="22"/>
        </w:rPr>
        <w:fldChar w:fldCharType="separate"/>
      </w:r>
      <w:r w:rsidR="00141406">
        <w:rPr>
          <w:rFonts w:ascii="Calibri" w:eastAsia="Calibri" w:hAnsi="Calibri" w:cs="Calibri"/>
          <w:noProof/>
          <w:sz w:val="22"/>
          <w:szCs w:val="22"/>
        </w:rPr>
        <w:t>(8)</w:t>
      </w:r>
      <w:r w:rsidR="00141406">
        <w:rPr>
          <w:rFonts w:ascii="Calibri" w:eastAsia="Calibri" w:hAnsi="Calibri" w:cs="Calibri"/>
          <w:sz w:val="22"/>
          <w:szCs w:val="22"/>
        </w:rPr>
        <w:fldChar w:fldCharType="end"/>
      </w:r>
      <w:r w:rsidRPr="009A02F1">
        <w:rPr>
          <w:rFonts w:ascii="Calibri" w:eastAsia="Calibri" w:hAnsi="Calibri" w:cs="Calibri"/>
          <w:sz w:val="22"/>
          <w:szCs w:val="22"/>
        </w:rPr>
        <w:t xml:space="preserve">, version 5.3. Subjects were required to have two SNOMED codes (59393003) for HS and at least 365 days of prior observation time to the first HS diagnosis. HS cohorts were characterized with respect to demographics and </w:t>
      </w:r>
      <w:r w:rsidR="0081233F" w:rsidRPr="0081233F">
        <w:rPr>
          <w:rFonts w:ascii="Calibri" w:eastAsia="Calibri" w:hAnsi="Calibri" w:cs="Calibri"/>
          <w:sz w:val="22"/>
          <w:szCs w:val="22"/>
        </w:rPr>
        <w:t>comorbidity information assessed in the 30 days after and 180 days prior to the</w:t>
      </w:r>
      <w:r w:rsidR="00F35322">
        <w:rPr>
          <w:rFonts w:ascii="Calibri" w:eastAsia="Calibri" w:hAnsi="Calibri" w:cs="Calibri"/>
          <w:sz w:val="22"/>
          <w:szCs w:val="22"/>
        </w:rPr>
        <w:t xml:space="preserve"> </w:t>
      </w:r>
      <w:r w:rsidR="0081233F" w:rsidRPr="0081233F">
        <w:rPr>
          <w:rFonts w:ascii="Calibri" w:eastAsia="Calibri" w:hAnsi="Calibri" w:cs="Calibri"/>
          <w:sz w:val="22"/>
          <w:szCs w:val="22"/>
        </w:rPr>
        <w:t>index HS diagnosis</w:t>
      </w:r>
      <w:r w:rsidRPr="009A02F1">
        <w:rPr>
          <w:rFonts w:ascii="Calibri" w:eastAsia="Calibri" w:hAnsi="Calibri" w:cs="Calibri"/>
          <w:sz w:val="22"/>
          <w:szCs w:val="22"/>
        </w:rPr>
        <w:t xml:space="preserve">. Treatment pathways illustrated the use of therapies using the following exposure categories: topical treatments, oral antibiotics, biologics, and surgical treatments. </w:t>
      </w:r>
      <w:r w:rsidR="00B00DBE" w:rsidRPr="00B00DBE">
        <w:rPr>
          <w:rFonts w:ascii="Calibri" w:eastAsia="Calibri" w:hAnsi="Calibri" w:cs="Calibri"/>
          <w:sz w:val="22"/>
          <w:szCs w:val="22"/>
        </w:rPr>
        <w:t>Oral antibiotics included tetracycline, doxycycline, lymecycline, minocycline, amoxicillin,</w:t>
      </w:r>
      <w:r w:rsidR="00B00DBE">
        <w:rPr>
          <w:rFonts w:ascii="Calibri" w:eastAsia="Calibri" w:hAnsi="Calibri" w:cs="Calibri"/>
          <w:sz w:val="22"/>
          <w:szCs w:val="22"/>
        </w:rPr>
        <w:t xml:space="preserve"> </w:t>
      </w:r>
      <w:proofErr w:type="spellStart"/>
      <w:r w:rsidR="00B00DBE" w:rsidRPr="00B00DBE">
        <w:rPr>
          <w:rFonts w:ascii="Calibri" w:eastAsia="Calibri" w:hAnsi="Calibri" w:cs="Calibri"/>
          <w:sz w:val="22"/>
          <w:szCs w:val="22"/>
        </w:rPr>
        <w:t>pristinamycin</w:t>
      </w:r>
      <w:proofErr w:type="spellEnd"/>
      <w:r w:rsidR="00B00DBE" w:rsidRPr="00B00DBE">
        <w:rPr>
          <w:rFonts w:ascii="Calibri" w:eastAsia="Calibri" w:hAnsi="Calibri" w:cs="Calibri"/>
          <w:sz w:val="22"/>
          <w:szCs w:val="22"/>
        </w:rPr>
        <w:t>, ceftriaxone, and metronidazole</w:t>
      </w:r>
      <w:r w:rsidR="00B00DBE">
        <w:rPr>
          <w:rFonts w:ascii="Calibri" w:eastAsia="Calibri" w:hAnsi="Calibri" w:cs="Calibri"/>
          <w:sz w:val="22"/>
          <w:szCs w:val="22"/>
        </w:rPr>
        <w:t xml:space="preserve">. </w:t>
      </w:r>
      <w:r w:rsidR="00FD2E60" w:rsidRPr="00FD2E60">
        <w:rPr>
          <w:rFonts w:ascii="Calibri" w:eastAsia="Calibri" w:hAnsi="Calibri" w:cs="Calibri"/>
          <w:sz w:val="22"/>
          <w:szCs w:val="22"/>
        </w:rPr>
        <w:t>Biologics included adalimumab, infliximab, anakinra, and anti-TNF</w:t>
      </w:r>
      <w:r w:rsidR="00FD2E60">
        <w:rPr>
          <w:rFonts w:ascii="Calibri" w:eastAsia="Calibri" w:hAnsi="Calibri" w:cs="Calibri"/>
          <w:sz w:val="22"/>
          <w:szCs w:val="22"/>
        </w:rPr>
        <w:t xml:space="preserve">. </w:t>
      </w:r>
      <w:r w:rsidR="00FD2E60" w:rsidRPr="00FD2E60">
        <w:rPr>
          <w:rFonts w:ascii="Calibri" w:eastAsia="Calibri" w:hAnsi="Calibri" w:cs="Calibri"/>
          <w:sz w:val="22"/>
          <w:szCs w:val="22"/>
        </w:rPr>
        <w:t>Topical treatments included clindamycin and resorcino</w:t>
      </w:r>
      <w:r w:rsidR="00230F17">
        <w:rPr>
          <w:rFonts w:ascii="Calibri" w:eastAsia="Calibri" w:hAnsi="Calibri" w:cs="Calibri"/>
          <w:sz w:val="22"/>
          <w:szCs w:val="22"/>
        </w:rPr>
        <w:t xml:space="preserve">l. </w:t>
      </w:r>
      <w:r w:rsidR="00230F17" w:rsidRPr="00230F17">
        <w:rPr>
          <w:rFonts w:ascii="Calibri" w:eastAsia="Calibri" w:hAnsi="Calibri" w:cs="Calibri"/>
          <w:sz w:val="22"/>
          <w:szCs w:val="22"/>
        </w:rPr>
        <w:t>Surgical treatments included laser procedures, incision and drainage of abscess, excision of skin and</w:t>
      </w:r>
      <w:r w:rsidR="00230F17">
        <w:rPr>
          <w:rFonts w:ascii="Calibri" w:eastAsia="Calibri" w:hAnsi="Calibri" w:cs="Calibri"/>
          <w:sz w:val="22"/>
          <w:szCs w:val="22"/>
        </w:rPr>
        <w:t xml:space="preserve"> </w:t>
      </w:r>
      <w:r w:rsidR="00230F17" w:rsidRPr="00230F17">
        <w:rPr>
          <w:rFonts w:ascii="Calibri" w:eastAsia="Calibri" w:hAnsi="Calibri" w:cs="Calibri"/>
          <w:sz w:val="22"/>
          <w:szCs w:val="22"/>
        </w:rPr>
        <w:t>subcutaneous tissue, and acne surgery</w:t>
      </w:r>
      <w:r w:rsidR="00230F17">
        <w:rPr>
          <w:rFonts w:ascii="Calibri" w:eastAsia="Calibri" w:hAnsi="Calibri" w:cs="Calibri"/>
          <w:sz w:val="22"/>
          <w:szCs w:val="22"/>
        </w:rPr>
        <w:t xml:space="preserve">. </w:t>
      </w:r>
      <w:r w:rsidR="00230F17" w:rsidRPr="00230F17">
        <w:rPr>
          <w:rFonts w:ascii="Calibri" w:eastAsia="Calibri" w:hAnsi="Calibri" w:cs="Calibri"/>
          <w:sz w:val="22"/>
          <w:szCs w:val="22"/>
        </w:rPr>
        <w:t>Exposures prescribed within 14 days of each other were considered a combination therapy</w:t>
      </w:r>
      <w:r w:rsidR="00230F17">
        <w:rPr>
          <w:rFonts w:ascii="Calibri" w:eastAsia="Calibri" w:hAnsi="Calibri" w:cs="Calibri"/>
          <w:sz w:val="22"/>
          <w:szCs w:val="22"/>
        </w:rPr>
        <w:t>.</w:t>
      </w:r>
    </w:p>
    <w:p w14:paraId="034E6964" w14:textId="4FCB9F63" w:rsidR="00F41BBD" w:rsidRDefault="009A02F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6E0367B6" w14:textId="77777777" w:rsidR="00C658C8" w:rsidRPr="00C658C8" w:rsidRDefault="009A02F1" w:rsidP="00C658C8">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9A02F1">
        <w:rPr>
          <w:rFonts w:ascii="Calibri" w:eastAsia="Calibri" w:hAnsi="Calibri" w:cs="Calibri"/>
          <w:bCs/>
          <w:color w:val="000000"/>
          <w:sz w:val="22"/>
          <w:szCs w:val="22"/>
        </w:rPr>
        <w:t>A total of 2047, 2522, and 709 pediatric and 21158, 12666, and 11061 adult HS subjects with mean ages of 15.1, 14.8, and 15.0</w:t>
      </w:r>
      <w:r w:rsidR="008D35A1">
        <w:rPr>
          <w:rFonts w:ascii="Calibri" w:eastAsia="Calibri" w:hAnsi="Calibri" w:cs="Calibri"/>
          <w:bCs/>
          <w:color w:val="000000"/>
          <w:sz w:val="22"/>
          <w:szCs w:val="22"/>
        </w:rPr>
        <w:t xml:space="preserve"> </w:t>
      </w:r>
      <w:r w:rsidRPr="009A02F1">
        <w:rPr>
          <w:rFonts w:ascii="Calibri" w:eastAsia="Calibri" w:hAnsi="Calibri" w:cs="Calibri"/>
          <w:bCs/>
          <w:color w:val="000000"/>
          <w:sz w:val="22"/>
          <w:szCs w:val="22"/>
        </w:rPr>
        <w:t>(pediatric) and 37.7, 36.4, and 44.0 (adult) years, with female predominance (pediatric: 84%, 84%, 8</w:t>
      </w:r>
      <w:r w:rsidR="00EA636B">
        <w:rPr>
          <w:rFonts w:ascii="Calibri" w:eastAsia="Calibri" w:hAnsi="Calibri" w:cs="Calibri"/>
          <w:bCs/>
          <w:color w:val="000000"/>
          <w:sz w:val="22"/>
          <w:szCs w:val="22"/>
        </w:rPr>
        <w:t>5</w:t>
      </w:r>
      <w:r w:rsidRPr="009A02F1">
        <w:rPr>
          <w:rFonts w:ascii="Calibri" w:eastAsia="Calibri" w:hAnsi="Calibri" w:cs="Calibri"/>
          <w:bCs/>
          <w:color w:val="000000"/>
          <w:sz w:val="22"/>
          <w:szCs w:val="22"/>
        </w:rPr>
        <w:t xml:space="preserve">%; adult: 78%, 83%, 73%), were identified from CCAE, MDCD, and Optum. </w:t>
      </w:r>
      <w:r w:rsidR="00C658C8" w:rsidRPr="00C658C8">
        <w:rPr>
          <w:rFonts w:ascii="Calibri" w:eastAsia="Calibri" w:hAnsi="Calibri" w:cs="Calibri"/>
          <w:bCs/>
          <w:color w:val="000000"/>
          <w:sz w:val="22"/>
          <w:szCs w:val="22"/>
        </w:rPr>
        <w:t>Depression and anxiety were less prevalent in pediatric than in adult HS patients; 8 – 11% of pediatric</w:t>
      </w:r>
    </w:p>
    <w:p w14:paraId="78C71A62" w14:textId="707A7DDF" w:rsidR="006E7E01" w:rsidRPr="006E7E01" w:rsidRDefault="00C658C8" w:rsidP="00601222">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C658C8">
        <w:rPr>
          <w:rFonts w:ascii="Calibri" w:eastAsia="Calibri" w:hAnsi="Calibri" w:cs="Calibri"/>
          <w:bCs/>
          <w:color w:val="000000"/>
          <w:sz w:val="22"/>
          <w:szCs w:val="22"/>
        </w:rPr>
        <w:t>patients exhibited these comorbidities</w:t>
      </w:r>
      <w:r w:rsidR="009A02F1" w:rsidRPr="009A02F1">
        <w:rPr>
          <w:rFonts w:ascii="Calibri" w:eastAsia="Calibri" w:hAnsi="Calibri" w:cs="Calibri"/>
          <w:bCs/>
          <w:color w:val="000000"/>
          <w:sz w:val="22"/>
          <w:szCs w:val="22"/>
        </w:rPr>
        <w:t>.</w:t>
      </w:r>
      <w:r w:rsidR="00601222">
        <w:rPr>
          <w:rFonts w:ascii="Calibri" w:eastAsia="Calibri" w:hAnsi="Calibri" w:cs="Calibri"/>
          <w:bCs/>
          <w:color w:val="000000"/>
          <w:sz w:val="22"/>
          <w:szCs w:val="22"/>
        </w:rPr>
        <w:t xml:space="preserve"> </w:t>
      </w:r>
      <w:r w:rsidR="00601222" w:rsidRPr="00601222">
        <w:rPr>
          <w:rFonts w:ascii="Calibri" w:eastAsia="Calibri" w:hAnsi="Calibri" w:cs="Calibri"/>
          <w:bCs/>
          <w:color w:val="000000"/>
          <w:sz w:val="22"/>
          <w:szCs w:val="22"/>
        </w:rPr>
        <w:t>Not unexpectedly and indirectly confirming the demographics of the pediatric population assessed,</w:t>
      </w:r>
      <w:r w:rsidR="00601222">
        <w:rPr>
          <w:rFonts w:ascii="Calibri" w:eastAsia="Calibri" w:hAnsi="Calibri" w:cs="Calibri"/>
          <w:bCs/>
          <w:color w:val="000000"/>
          <w:sz w:val="22"/>
          <w:szCs w:val="22"/>
        </w:rPr>
        <w:t xml:space="preserve"> </w:t>
      </w:r>
      <w:r w:rsidR="00601222" w:rsidRPr="00601222">
        <w:rPr>
          <w:rFonts w:ascii="Calibri" w:eastAsia="Calibri" w:hAnsi="Calibri" w:cs="Calibri"/>
          <w:bCs/>
          <w:color w:val="000000"/>
          <w:sz w:val="22"/>
          <w:szCs w:val="22"/>
        </w:rPr>
        <w:t>acne was 3- to 4-fold more prevalent in the pediatric population and Type 2 diabetes mellitus was</w:t>
      </w:r>
      <w:r w:rsidR="00601222">
        <w:rPr>
          <w:rFonts w:ascii="Calibri" w:eastAsia="Calibri" w:hAnsi="Calibri" w:cs="Calibri"/>
          <w:bCs/>
          <w:color w:val="000000"/>
          <w:sz w:val="22"/>
          <w:szCs w:val="22"/>
        </w:rPr>
        <w:t xml:space="preserve"> </w:t>
      </w:r>
      <w:r w:rsidR="00601222" w:rsidRPr="00601222">
        <w:rPr>
          <w:rFonts w:ascii="Calibri" w:eastAsia="Calibri" w:hAnsi="Calibri" w:cs="Calibri"/>
          <w:bCs/>
          <w:color w:val="000000"/>
          <w:sz w:val="22"/>
          <w:szCs w:val="22"/>
        </w:rPr>
        <w:t>10- to 20-fold more prevalent in adult than in pediatric patients</w:t>
      </w:r>
      <w:r w:rsidR="00601222">
        <w:rPr>
          <w:rFonts w:ascii="Calibri" w:eastAsia="Calibri" w:hAnsi="Calibri" w:cs="Calibri"/>
          <w:bCs/>
          <w:color w:val="000000"/>
          <w:sz w:val="22"/>
          <w:szCs w:val="22"/>
        </w:rPr>
        <w:t>.</w:t>
      </w:r>
      <w:r w:rsidR="009A02F1" w:rsidRPr="009A02F1">
        <w:rPr>
          <w:rFonts w:ascii="Calibri" w:eastAsia="Calibri" w:hAnsi="Calibri" w:cs="Calibri"/>
          <w:bCs/>
          <w:color w:val="000000"/>
          <w:sz w:val="22"/>
          <w:szCs w:val="22"/>
        </w:rPr>
        <w:t xml:space="preserve"> </w:t>
      </w:r>
      <w:r w:rsidR="006E7E01" w:rsidRPr="006E7E01">
        <w:rPr>
          <w:rFonts w:ascii="Calibri" w:eastAsia="Calibri" w:hAnsi="Calibri" w:cs="Calibri"/>
          <w:bCs/>
          <w:color w:val="000000"/>
          <w:sz w:val="22"/>
          <w:szCs w:val="22"/>
        </w:rPr>
        <w:t xml:space="preserve">Children </w:t>
      </w:r>
      <w:r w:rsidR="006E7E01" w:rsidRPr="006E7E01">
        <w:rPr>
          <w:rFonts w:ascii="Calibri" w:eastAsia="Calibri" w:hAnsi="Calibri" w:cs="Calibri"/>
          <w:bCs/>
          <w:color w:val="000000"/>
          <w:sz w:val="22"/>
          <w:szCs w:val="22"/>
        </w:rPr>
        <w:lastRenderedPageBreak/>
        <w:t xml:space="preserve">and </w:t>
      </w:r>
      <w:r w:rsidR="00EA72FF">
        <w:rPr>
          <w:rFonts w:ascii="Calibri" w:eastAsia="Calibri" w:hAnsi="Calibri" w:cs="Calibri"/>
          <w:bCs/>
          <w:color w:val="000000"/>
          <w:sz w:val="22"/>
          <w:szCs w:val="22"/>
        </w:rPr>
        <w:t>a</w:t>
      </w:r>
      <w:r w:rsidR="006E7E01" w:rsidRPr="006E7E01">
        <w:rPr>
          <w:rFonts w:ascii="Calibri" w:eastAsia="Calibri" w:hAnsi="Calibri" w:cs="Calibri"/>
          <w:bCs/>
          <w:color w:val="000000"/>
          <w:sz w:val="22"/>
          <w:szCs w:val="22"/>
        </w:rPr>
        <w:t>dults both frequently use oral antibiotics as a first line treatment for HS. Children were</w:t>
      </w:r>
    </w:p>
    <w:p w14:paraId="094C27A7" w14:textId="77777777" w:rsidR="006E7E01" w:rsidRPr="006E7E01" w:rsidRDefault="006E7E01"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6E7E01">
        <w:rPr>
          <w:rFonts w:ascii="Calibri" w:eastAsia="Calibri" w:hAnsi="Calibri" w:cs="Calibri"/>
          <w:bCs/>
          <w:color w:val="000000"/>
          <w:sz w:val="22"/>
          <w:szCs w:val="22"/>
        </w:rPr>
        <w:t>found to use an oral antibiotic in combination with a topical at a slightly higher rate, which is not surprising</w:t>
      </w:r>
    </w:p>
    <w:p w14:paraId="4999E37F" w14:textId="77777777" w:rsidR="006E7E01" w:rsidRPr="006E7E01" w:rsidRDefault="006E7E01"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6E7E01">
        <w:rPr>
          <w:rFonts w:ascii="Calibri" w:eastAsia="Calibri" w:hAnsi="Calibri" w:cs="Calibri"/>
          <w:bCs/>
          <w:color w:val="000000"/>
          <w:sz w:val="22"/>
          <w:szCs w:val="22"/>
        </w:rPr>
        <w:t>given that topical clindamycin (the drugs used more frequently in pediatric patients compared to adults)</w:t>
      </w:r>
    </w:p>
    <w:p w14:paraId="2FB950F6" w14:textId="77777777" w:rsidR="006E7E01" w:rsidRPr="006E7E01" w:rsidRDefault="006E7E01"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6E7E01">
        <w:rPr>
          <w:rFonts w:ascii="Calibri" w:eastAsia="Calibri" w:hAnsi="Calibri" w:cs="Calibri"/>
          <w:bCs/>
          <w:color w:val="000000"/>
          <w:sz w:val="22"/>
          <w:szCs w:val="22"/>
        </w:rPr>
        <w:t>is a common treatment of acne (which is more common in adolescents</w:t>
      </w:r>
      <w:proofErr w:type="gramStart"/>
      <w:r w:rsidRPr="006E7E01">
        <w:rPr>
          <w:rFonts w:ascii="Calibri" w:eastAsia="Calibri" w:hAnsi="Calibri" w:cs="Calibri"/>
          <w:bCs/>
          <w:color w:val="000000"/>
          <w:sz w:val="22"/>
          <w:szCs w:val="22"/>
        </w:rPr>
        <w:t>).</w:t>
      </w:r>
      <w:proofErr w:type="gramEnd"/>
      <w:r w:rsidRPr="006E7E01">
        <w:rPr>
          <w:rFonts w:ascii="Calibri" w:eastAsia="Calibri" w:hAnsi="Calibri" w:cs="Calibri"/>
          <w:bCs/>
          <w:color w:val="000000"/>
          <w:sz w:val="22"/>
          <w:szCs w:val="22"/>
        </w:rPr>
        <w:t xml:space="preserve"> Additionally, while the use</w:t>
      </w:r>
    </w:p>
    <w:p w14:paraId="7363AE54" w14:textId="77777777" w:rsidR="006E7E01" w:rsidRPr="006E7E01" w:rsidRDefault="006E7E01"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6E7E01">
        <w:rPr>
          <w:rFonts w:ascii="Calibri" w:eastAsia="Calibri" w:hAnsi="Calibri" w:cs="Calibri"/>
          <w:bCs/>
          <w:color w:val="000000"/>
          <w:sz w:val="22"/>
          <w:szCs w:val="22"/>
        </w:rPr>
        <w:t>of surgical procedures and biologics is infrequent in both children and adults, use in children appears</w:t>
      </w:r>
    </w:p>
    <w:p w14:paraId="205F1CE0" w14:textId="65CC217B" w:rsidR="009A02F1" w:rsidRDefault="006E7E01"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sidRPr="006E7E01">
        <w:rPr>
          <w:rFonts w:ascii="Calibri" w:eastAsia="Calibri" w:hAnsi="Calibri" w:cs="Calibri"/>
          <w:bCs/>
          <w:color w:val="000000"/>
          <w:sz w:val="22"/>
          <w:szCs w:val="22"/>
        </w:rPr>
        <w:t>more limited</w:t>
      </w:r>
      <w:r w:rsidR="00EA72FF">
        <w:rPr>
          <w:rFonts w:ascii="Calibri" w:eastAsia="Calibri" w:hAnsi="Calibri" w:cs="Calibri"/>
          <w:bCs/>
          <w:color w:val="000000"/>
          <w:sz w:val="22"/>
          <w:szCs w:val="22"/>
        </w:rPr>
        <w:t>.</w:t>
      </w:r>
    </w:p>
    <w:p w14:paraId="632D4C90" w14:textId="5BDF2B32" w:rsidR="00962F4D" w:rsidRDefault="00962F4D"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p>
    <w:p w14:paraId="1B88F2CF" w14:textId="78AFC953" w:rsidR="00962F4D" w:rsidRDefault="00962F4D"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Pr>
          <w:rFonts w:ascii="Calibri" w:eastAsia="Calibri" w:hAnsi="Calibri" w:cs="Calibri"/>
          <w:bCs/>
          <w:color w:val="000000"/>
          <w:sz w:val="22"/>
          <w:szCs w:val="22"/>
        </w:rPr>
        <w:t xml:space="preserve">Table 1. </w:t>
      </w:r>
      <w:r w:rsidRPr="00962F4D">
        <w:rPr>
          <w:rFonts w:ascii="Calibri" w:eastAsia="Calibri" w:hAnsi="Calibri" w:cs="Calibri"/>
          <w:bCs/>
          <w:color w:val="000000"/>
          <w:sz w:val="22"/>
          <w:szCs w:val="22"/>
        </w:rPr>
        <w:t>Characterization of pediatric and adult HS cohorts</w:t>
      </w:r>
    </w:p>
    <w:p w14:paraId="0ACB5EF4" w14:textId="255228E7" w:rsidR="00962F4D" w:rsidRDefault="00695313"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r>
        <w:rPr>
          <w:noProof/>
        </w:rPr>
        <w:drawing>
          <wp:inline distT="0" distB="0" distL="0" distR="0" wp14:anchorId="5BF7D9FE" wp14:editId="7992AB64">
            <wp:extent cx="5638800" cy="39490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5919" t="13412" r="21688" b="5916"/>
                    <a:stretch/>
                  </pic:blipFill>
                  <pic:spPr bwMode="auto">
                    <a:xfrm>
                      <a:off x="0" y="0"/>
                      <a:ext cx="5649565" cy="3956630"/>
                    </a:xfrm>
                    <a:prstGeom prst="rect">
                      <a:avLst/>
                    </a:prstGeom>
                    <a:ln>
                      <a:noFill/>
                    </a:ln>
                    <a:extLst>
                      <a:ext uri="{53640926-AAD7-44D8-BBD7-CCE9431645EC}">
                        <a14:shadowObscured xmlns:a14="http://schemas.microsoft.com/office/drawing/2010/main"/>
                      </a:ext>
                    </a:extLst>
                  </pic:spPr>
                </pic:pic>
              </a:graphicData>
            </a:graphic>
          </wp:inline>
        </w:drawing>
      </w:r>
    </w:p>
    <w:p w14:paraId="146C47EE" w14:textId="77777777" w:rsidR="00F55289" w:rsidRPr="009A02F1" w:rsidRDefault="00F55289" w:rsidP="00F55289">
      <w:pPr>
        <w:keepNext/>
        <w:pBdr>
          <w:top w:val="nil"/>
          <w:left w:val="nil"/>
          <w:bottom w:val="nil"/>
          <w:right w:val="nil"/>
          <w:between w:val="nil"/>
        </w:pBdr>
        <w:spacing w:after="120"/>
        <w:contextualSpacing/>
        <w:jc w:val="both"/>
        <w:rPr>
          <w:rFonts w:ascii="Calibri" w:eastAsia="Calibri" w:hAnsi="Calibri" w:cs="Calibri"/>
          <w:bCs/>
          <w:color w:val="000000"/>
          <w:sz w:val="22"/>
          <w:szCs w:val="22"/>
        </w:rPr>
      </w:pPr>
    </w:p>
    <w:p w14:paraId="034E6969" w14:textId="409B497D" w:rsidR="00F41BBD" w:rsidRDefault="009A02F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034E696B" w14:textId="351A9482" w:rsidR="00F41BBD" w:rsidRDefault="009A02F1" w:rsidP="00EA72FF">
      <w:pPr>
        <w:pBdr>
          <w:top w:val="nil"/>
          <w:left w:val="nil"/>
          <w:bottom w:val="nil"/>
          <w:right w:val="nil"/>
          <w:between w:val="nil"/>
        </w:pBdr>
        <w:spacing w:after="120"/>
        <w:jc w:val="both"/>
        <w:rPr>
          <w:rFonts w:ascii="Calibri" w:eastAsia="Calibri" w:hAnsi="Calibri" w:cs="Calibri"/>
          <w:b/>
          <w:sz w:val="22"/>
          <w:szCs w:val="22"/>
        </w:rPr>
      </w:pPr>
      <w:r w:rsidRPr="009A02F1">
        <w:rPr>
          <w:rFonts w:ascii="Calibri" w:eastAsia="Calibri" w:hAnsi="Calibri" w:cs="Calibri"/>
          <w:color w:val="000000"/>
          <w:sz w:val="22"/>
          <w:szCs w:val="22"/>
        </w:rPr>
        <w:t>This study illustrates that associated conditions and therapeutic treatment of HS in adults and pediatrics is very similar. These data support similarity of disease treatment practices which may inform development of drugs for the pediatric population.</w:t>
      </w:r>
    </w:p>
    <w:p w14:paraId="034E696C" w14:textId="77777777" w:rsidR="00F41BBD" w:rsidRDefault="009A02F1">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r>
        <w:rPr>
          <w:rFonts w:ascii="Calibri" w:eastAsia="Calibri" w:hAnsi="Calibri" w:cs="Calibri"/>
          <w:b/>
          <w:sz w:val="22"/>
          <w:szCs w:val="22"/>
        </w:rPr>
        <w:t>/Citations</w:t>
      </w:r>
    </w:p>
    <w:p w14:paraId="34E58B1B" w14:textId="77777777" w:rsidR="00141406" w:rsidRPr="00BE0420" w:rsidRDefault="00625226" w:rsidP="00141406">
      <w:pPr>
        <w:pStyle w:val="EndNoteBibliography"/>
        <w:rPr>
          <w:rFonts w:asciiTheme="majorHAnsi" w:hAnsiTheme="majorHAnsi" w:cstheme="majorHAnsi"/>
          <w:sz w:val="22"/>
          <w:szCs w:val="22"/>
        </w:rPr>
      </w:pPr>
      <w:r w:rsidRPr="00BE0420">
        <w:rPr>
          <w:rFonts w:asciiTheme="majorHAnsi" w:eastAsia="Calibri" w:hAnsiTheme="majorHAnsi" w:cstheme="majorHAnsi"/>
          <w:sz w:val="22"/>
          <w:szCs w:val="22"/>
        </w:rPr>
        <w:fldChar w:fldCharType="begin"/>
      </w:r>
      <w:r w:rsidRPr="00BE0420">
        <w:rPr>
          <w:rFonts w:asciiTheme="majorHAnsi" w:eastAsia="Calibri" w:hAnsiTheme="majorHAnsi" w:cstheme="majorHAnsi"/>
          <w:sz w:val="22"/>
          <w:szCs w:val="22"/>
        </w:rPr>
        <w:instrText xml:space="preserve"> ADDIN EN.REFLIST </w:instrText>
      </w:r>
      <w:r w:rsidRPr="00BE0420">
        <w:rPr>
          <w:rFonts w:asciiTheme="majorHAnsi" w:eastAsia="Calibri" w:hAnsiTheme="majorHAnsi" w:cstheme="majorHAnsi"/>
          <w:sz w:val="22"/>
          <w:szCs w:val="22"/>
        </w:rPr>
        <w:fldChar w:fldCharType="separate"/>
      </w:r>
      <w:r w:rsidR="00141406" w:rsidRPr="00BE0420">
        <w:rPr>
          <w:rFonts w:asciiTheme="majorHAnsi" w:hAnsiTheme="majorHAnsi" w:cstheme="majorHAnsi"/>
          <w:sz w:val="22"/>
          <w:szCs w:val="22"/>
        </w:rPr>
        <w:t>1.</w:t>
      </w:r>
      <w:r w:rsidR="00141406" w:rsidRPr="00BE0420">
        <w:rPr>
          <w:rFonts w:asciiTheme="majorHAnsi" w:hAnsiTheme="majorHAnsi" w:cstheme="majorHAnsi"/>
          <w:sz w:val="22"/>
          <w:szCs w:val="22"/>
        </w:rPr>
        <w:tab/>
        <w:t>Alikhan A, Lynch PJ, Eisen DB. Hidradenitis suppurativa: a comprehensive review. Journal of the American Academy of Dermatology. 2009;60(4):539-61; quiz 62-3.</w:t>
      </w:r>
    </w:p>
    <w:p w14:paraId="5DC2B633"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2.</w:t>
      </w:r>
      <w:r w:rsidRPr="00BE0420">
        <w:rPr>
          <w:rFonts w:asciiTheme="majorHAnsi" w:hAnsiTheme="majorHAnsi" w:cstheme="majorHAnsi"/>
          <w:sz w:val="22"/>
          <w:szCs w:val="22"/>
        </w:rPr>
        <w:tab/>
        <w:t>Liy-Wong C, Pope E, Lara-Corrales I. Hidradenitis suppurativa in the pediatric population. Journal of the American Academy of Dermatology. 2015;73(5 Suppl 1):S36-41.</w:t>
      </w:r>
    </w:p>
    <w:p w14:paraId="2722DCA6"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3.</w:t>
      </w:r>
      <w:r w:rsidRPr="00BE0420">
        <w:rPr>
          <w:rFonts w:asciiTheme="majorHAnsi" w:hAnsiTheme="majorHAnsi" w:cstheme="majorHAnsi"/>
          <w:sz w:val="22"/>
          <w:szCs w:val="22"/>
        </w:rPr>
        <w:tab/>
        <w:t>Liy-Wong C, Kim M, Kirkorian AY, Eichenfield LF, Diaz LZ, Horev A, et al. Hidradenitis Suppurativa in the Pediatric Population: An International, Multicenter, Retrospective, Cross-sectional Study of 481 Pediatric Patients. JAMA dermatology. 2021.</w:t>
      </w:r>
    </w:p>
    <w:p w14:paraId="3815C7A4"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4.</w:t>
      </w:r>
      <w:r w:rsidRPr="00BE0420">
        <w:rPr>
          <w:rFonts w:asciiTheme="majorHAnsi" w:hAnsiTheme="majorHAnsi" w:cstheme="majorHAnsi"/>
          <w:sz w:val="22"/>
          <w:szCs w:val="22"/>
        </w:rPr>
        <w:tab/>
        <w:t xml:space="preserve">Tiri H, Jokelainen J, Timonen M, Tasanen K, Huilaja L. Somatic and psychiatric comorbidities of </w:t>
      </w:r>
      <w:r w:rsidRPr="00BE0420">
        <w:rPr>
          <w:rFonts w:asciiTheme="majorHAnsi" w:hAnsiTheme="majorHAnsi" w:cstheme="majorHAnsi"/>
          <w:sz w:val="22"/>
          <w:szCs w:val="22"/>
        </w:rPr>
        <w:lastRenderedPageBreak/>
        <w:t>hidradenitis suppurativa in children and adolescents. Journal of the American Academy of Dermatology. 2018;79(3):514-9.</w:t>
      </w:r>
    </w:p>
    <w:p w14:paraId="5824546D"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5.</w:t>
      </w:r>
      <w:r w:rsidRPr="00BE0420">
        <w:rPr>
          <w:rFonts w:asciiTheme="majorHAnsi" w:hAnsiTheme="majorHAnsi" w:cstheme="majorHAnsi"/>
          <w:sz w:val="22"/>
          <w:szCs w:val="22"/>
        </w:rPr>
        <w:tab/>
        <w:t>Gulliver W, Zouboulis CC, Prens E, Jemec GB, Tzellos T. Evidence-based approach to the treatment of hidradenitis suppurativa/acne inversa, based on the European guidelines for hidradenitis suppurativa. Reviews in endocrine &amp; metabolic disorders. 2016;17(3):343-51.</w:t>
      </w:r>
    </w:p>
    <w:p w14:paraId="7E8606F9"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6.</w:t>
      </w:r>
      <w:r w:rsidRPr="00BE0420">
        <w:rPr>
          <w:rFonts w:asciiTheme="majorHAnsi" w:hAnsiTheme="majorHAnsi" w:cstheme="majorHAnsi"/>
          <w:sz w:val="22"/>
          <w:szCs w:val="22"/>
        </w:rPr>
        <w:tab/>
        <w:t>Kimball AB, Okun MM, Williams DA, Gottlieb AB, Papp KA, Zouboulis CC, et al. Two Phase 3 Trials of Adalimumab for Hidradenitis Suppurativa. The New England journal of medicine. 2016;375(5):422-34.</w:t>
      </w:r>
    </w:p>
    <w:p w14:paraId="4EBE5C5B"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7.</w:t>
      </w:r>
      <w:r w:rsidRPr="00BE0420">
        <w:rPr>
          <w:rFonts w:asciiTheme="majorHAnsi" w:hAnsiTheme="majorHAnsi" w:cstheme="majorHAnsi"/>
          <w:sz w:val="22"/>
          <w:szCs w:val="22"/>
        </w:rPr>
        <w:tab/>
        <w:t>Zouboulis CC, Desai N, Emtestam L, Hunger RE, Ioannides D, Juhász I, et al. European S1 guideline for the treatment of hidradenitis suppurativa/acne inversa. Journal of the European Academy of Dermatology and Venereology : JEADV. 2015;29(4):619-44.</w:t>
      </w:r>
    </w:p>
    <w:p w14:paraId="611C698D" w14:textId="77777777" w:rsidR="00141406" w:rsidRPr="00BE0420" w:rsidRDefault="00141406" w:rsidP="00141406">
      <w:pPr>
        <w:pStyle w:val="EndNoteBibliography"/>
        <w:rPr>
          <w:rFonts w:asciiTheme="majorHAnsi" w:hAnsiTheme="majorHAnsi" w:cstheme="majorHAnsi"/>
          <w:sz w:val="22"/>
          <w:szCs w:val="22"/>
        </w:rPr>
      </w:pPr>
      <w:r w:rsidRPr="00BE0420">
        <w:rPr>
          <w:rFonts w:asciiTheme="majorHAnsi" w:hAnsiTheme="majorHAnsi" w:cstheme="majorHAnsi"/>
          <w:sz w:val="22"/>
          <w:szCs w:val="22"/>
        </w:rPr>
        <w:t>8.</w:t>
      </w:r>
      <w:r w:rsidRPr="00BE0420">
        <w:rPr>
          <w:rFonts w:asciiTheme="majorHAnsi" w:hAnsiTheme="majorHAnsi" w:cstheme="majorHAnsi"/>
          <w:sz w:val="22"/>
          <w:szCs w:val="22"/>
        </w:rPr>
        <w:tab/>
        <w:t>Voss EA MR, Matcho A, Ma Q, Knoll C, Schuemie M, et al. . Feasibility and utility of applications of the common data model to multiple, disparate observational health databases. . J Am Med Inform Assoc 2015;22(3):553-64.</w:t>
      </w:r>
    </w:p>
    <w:p w14:paraId="034E696E" w14:textId="117EB2C1" w:rsidR="00F41BBD" w:rsidRDefault="00625226" w:rsidP="00E03434">
      <w:pPr>
        <w:pBdr>
          <w:top w:val="nil"/>
          <w:left w:val="nil"/>
          <w:bottom w:val="nil"/>
          <w:right w:val="nil"/>
          <w:between w:val="nil"/>
        </w:pBdr>
        <w:jc w:val="both"/>
        <w:rPr>
          <w:rFonts w:ascii="Calibri" w:eastAsia="Calibri" w:hAnsi="Calibri" w:cs="Calibri"/>
          <w:sz w:val="22"/>
          <w:szCs w:val="22"/>
        </w:rPr>
      </w:pPr>
      <w:r w:rsidRPr="00BE0420">
        <w:rPr>
          <w:rFonts w:asciiTheme="majorHAnsi" w:eastAsia="Calibri" w:hAnsiTheme="majorHAnsi" w:cstheme="majorHAnsi"/>
          <w:sz w:val="22"/>
          <w:szCs w:val="22"/>
        </w:rPr>
        <w:fldChar w:fldCharType="end"/>
      </w:r>
    </w:p>
    <w:sectPr w:rsidR="00F41BBD">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1A302" w14:textId="77777777" w:rsidR="00E364EB" w:rsidRDefault="00E364EB">
      <w:r>
        <w:separator/>
      </w:r>
    </w:p>
  </w:endnote>
  <w:endnote w:type="continuationSeparator" w:id="0">
    <w:p w14:paraId="05EE6F37" w14:textId="77777777" w:rsidR="00E364EB" w:rsidRDefault="00E364EB">
      <w:r>
        <w:continuationSeparator/>
      </w:r>
    </w:p>
  </w:endnote>
  <w:endnote w:type="continuationNotice" w:id="1">
    <w:p w14:paraId="115FAEE2" w14:textId="77777777" w:rsidR="00E364EB" w:rsidRDefault="00E364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E6971" w14:textId="77777777" w:rsidR="00F41BBD" w:rsidRDefault="00F41BBD">
    <w:pPr>
      <w:pBdr>
        <w:top w:val="nil"/>
        <w:left w:val="nil"/>
        <w:bottom w:val="nil"/>
        <w:right w:val="nil"/>
        <w:between w:val="nil"/>
      </w:pBdr>
      <w:tabs>
        <w:tab w:val="center" w:pos="4320"/>
        <w:tab w:val="right" w:pos="8640"/>
      </w:tabs>
      <w:jc w:val="right"/>
      <w:rPr>
        <w:color w:val="000000"/>
      </w:rPr>
    </w:pPr>
  </w:p>
  <w:p w14:paraId="034E6972" w14:textId="77777777" w:rsidR="00F41BBD" w:rsidRDefault="00F41BBD">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7C97EA" w14:textId="77777777" w:rsidR="00E364EB" w:rsidRDefault="00E364EB">
      <w:r>
        <w:separator/>
      </w:r>
    </w:p>
  </w:footnote>
  <w:footnote w:type="continuationSeparator" w:id="0">
    <w:p w14:paraId="3A3F893E" w14:textId="77777777" w:rsidR="00E364EB" w:rsidRDefault="00E364EB">
      <w:r>
        <w:continuationSeparator/>
      </w:r>
    </w:p>
  </w:footnote>
  <w:footnote w:type="continuationNotice" w:id="1">
    <w:p w14:paraId="15AAF04A" w14:textId="77777777" w:rsidR="00E364EB" w:rsidRDefault="00E364E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2B34BB"/>
    <w:multiLevelType w:val="multilevel"/>
    <w:tmpl w:val="5A7E0D4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efzefs5ddrwqev25qvz2w222xsszv2srs5&quot;&gt;lookback&lt;record-ids&gt;&lt;item&gt;17&lt;/item&gt;&lt;item&gt;47&lt;/item&gt;&lt;item&gt;53&lt;/item&gt;&lt;item&gt;54&lt;/item&gt;&lt;item&gt;55&lt;/item&gt;&lt;item&gt;56&lt;/item&gt;&lt;item&gt;57&lt;/item&gt;&lt;item&gt;58&lt;/item&gt;&lt;/record-ids&gt;&lt;/item&gt;&lt;/Libraries&gt;"/>
  </w:docVars>
  <w:rsids>
    <w:rsidRoot w:val="00F41BBD"/>
    <w:rsid w:val="000055D4"/>
    <w:rsid w:val="00024D61"/>
    <w:rsid w:val="00141406"/>
    <w:rsid w:val="00230F17"/>
    <w:rsid w:val="00273BFB"/>
    <w:rsid w:val="0027790E"/>
    <w:rsid w:val="002A6C85"/>
    <w:rsid w:val="003A5CD5"/>
    <w:rsid w:val="004B07C7"/>
    <w:rsid w:val="004D6AAF"/>
    <w:rsid w:val="0052256A"/>
    <w:rsid w:val="005A1544"/>
    <w:rsid w:val="005F0A1B"/>
    <w:rsid w:val="00601222"/>
    <w:rsid w:val="00625226"/>
    <w:rsid w:val="0068651F"/>
    <w:rsid w:val="00695313"/>
    <w:rsid w:val="006E7E01"/>
    <w:rsid w:val="0081233F"/>
    <w:rsid w:val="008743C5"/>
    <w:rsid w:val="008C3C9C"/>
    <w:rsid w:val="008D35A1"/>
    <w:rsid w:val="00930A49"/>
    <w:rsid w:val="009464C9"/>
    <w:rsid w:val="00962F4D"/>
    <w:rsid w:val="009A02F1"/>
    <w:rsid w:val="009A4C85"/>
    <w:rsid w:val="00B00DBE"/>
    <w:rsid w:val="00B62907"/>
    <w:rsid w:val="00B66EA5"/>
    <w:rsid w:val="00BE0420"/>
    <w:rsid w:val="00C658C8"/>
    <w:rsid w:val="00CC4089"/>
    <w:rsid w:val="00D931DE"/>
    <w:rsid w:val="00DA44F7"/>
    <w:rsid w:val="00E03434"/>
    <w:rsid w:val="00E364EB"/>
    <w:rsid w:val="00EA636B"/>
    <w:rsid w:val="00EA72FF"/>
    <w:rsid w:val="00ED581D"/>
    <w:rsid w:val="00F3190A"/>
    <w:rsid w:val="00F35322"/>
    <w:rsid w:val="00F41BBD"/>
    <w:rsid w:val="00F55289"/>
    <w:rsid w:val="00FD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E695C"/>
  <w15:docId w15:val="{CB845FD5-4A0B-4A91-87BA-ABEAD8609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EndNoteBibliographyTitle">
    <w:name w:val="EndNote Bibliography Title"/>
    <w:basedOn w:val="Normal"/>
    <w:link w:val="EndNoteBibliographyTitleChar"/>
    <w:rsid w:val="00625226"/>
    <w:pPr>
      <w:jc w:val="center"/>
    </w:pPr>
    <w:rPr>
      <w:noProof/>
    </w:rPr>
  </w:style>
  <w:style w:type="character" w:customStyle="1" w:styleId="EndNoteBibliographyTitleChar">
    <w:name w:val="EndNote Bibliography Title Char"/>
    <w:basedOn w:val="DefaultParagraphFont"/>
    <w:link w:val="EndNoteBibliographyTitle"/>
    <w:rsid w:val="00625226"/>
    <w:rPr>
      <w:noProof/>
    </w:rPr>
  </w:style>
  <w:style w:type="paragraph" w:customStyle="1" w:styleId="EndNoteBibliography">
    <w:name w:val="EndNote Bibliography"/>
    <w:basedOn w:val="Normal"/>
    <w:link w:val="EndNoteBibliographyChar"/>
    <w:rsid w:val="00625226"/>
    <w:pPr>
      <w:jc w:val="both"/>
    </w:pPr>
    <w:rPr>
      <w:noProof/>
    </w:rPr>
  </w:style>
  <w:style w:type="character" w:customStyle="1" w:styleId="EndNoteBibliographyChar">
    <w:name w:val="EndNote Bibliography Char"/>
    <w:basedOn w:val="DefaultParagraphFont"/>
    <w:link w:val="EndNoteBibliography"/>
    <w:rsid w:val="00625226"/>
    <w:rPr>
      <w:noProof/>
    </w:rPr>
  </w:style>
  <w:style w:type="paragraph" w:styleId="Header">
    <w:name w:val="header"/>
    <w:basedOn w:val="Normal"/>
    <w:link w:val="HeaderChar"/>
    <w:uiPriority w:val="99"/>
    <w:semiHidden/>
    <w:unhideWhenUsed/>
    <w:rsid w:val="009464C9"/>
    <w:pPr>
      <w:tabs>
        <w:tab w:val="center" w:pos="4680"/>
        <w:tab w:val="right" w:pos="9360"/>
      </w:tabs>
    </w:pPr>
  </w:style>
  <w:style w:type="character" w:customStyle="1" w:styleId="HeaderChar">
    <w:name w:val="Header Char"/>
    <w:basedOn w:val="DefaultParagraphFont"/>
    <w:link w:val="Header"/>
    <w:uiPriority w:val="99"/>
    <w:semiHidden/>
    <w:rsid w:val="009464C9"/>
  </w:style>
  <w:style w:type="paragraph" w:styleId="Footer">
    <w:name w:val="footer"/>
    <w:basedOn w:val="Normal"/>
    <w:link w:val="FooterChar"/>
    <w:uiPriority w:val="99"/>
    <w:semiHidden/>
    <w:unhideWhenUsed/>
    <w:rsid w:val="009464C9"/>
    <w:pPr>
      <w:tabs>
        <w:tab w:val="center" w:pos="4680"/>
        <w:tab w:val="right" w:pos="9360"/>
      </w:tabs>
    </w:pPr>
  </w:style>
  <w:style w:type="character" w:customStyle="1" w:styleId="FooterChar">
    <w:name w:val="Footer Char"/>
    <w:basedOn w:val="DefaultParagraphFont"/>
    <w:link w:val="Footer"/>
    <w:uiPriority w:val="99"/>
    <w:semiHidden/>
    <w:rsid w:val="009464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1181</TotalTime>
  <Pages>3</Pages>
  <Words>1269</Words>
  <Characters>7239</Characters>
  <Application>Microsoft Office Word</Application>
  <DocSecurity>0</DocSecurity>
  <Lines>60</Lines>
  <Paragraphs>16</Paragraphs>
  <ScaleCrop>false</ScaleCrop>
  <Company/>
  <LinksUpToDate>false</LinksUpToDate>
  <CharactersWithSpaces>8492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Hardin, Jill [JRDUS]</dc:creator>
  <cp:keywords/>
  <cp:lastModifiedBy>Jill</cp:lastModifiedBy>
  <cp:revision>39</cp:revision>
  <dcterms:created xsi:type="dcterms:W3CDTF">2021-06-08T20:44:00Z</dcterms:created>
  <dcterms:modified xsi:type="dcterms:W3CDTF">2021-08-23T17:36:00Z</dcterms:modified>
</cp:coreProperties>
</file>