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EE09A" w14:textId="77777777" w:rsidR="00426377" w:rsidRDefault="00426377" w:rsidP="00426377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2649"/>
          <w:sz w:val="48"/>
          <w:szCs w:val="48"/>
          <w:lang w:val="en"/>
        </w:rPr>
        <w:t>Implementing &amp; adopting a customized OMOP Common Data</w:t>
      </w:r>
      <w:r>
        <w:rPr>
          <w:rStyle w:val="apple-converted-space"/>
          <w:rFonts w:ascii="Arial" w:hAnsi="Arial" w:cs="Arial"/>
          <w:b/>
          <w:bCs/>
          <w:color w:val="002649"/>
          <w:sz w:val="48"/>
          <w:szCs w:val="48"/>
          <w:lang w:val="en"/>
        </w:rPr>
        <w:t> </w:t>
      </w:r>
      <w:r>
        <w:rPr>
          <w:rStyle w:val="normaltextrun"/>
          <w:rFonts w:ascii="Arial" w:hAnsi="Arial" w:cs="Arial"/>
          <w:b/>
          <w:bCs/>
          <w:color w:val="002649"/>
          <w:sz w:val="48"/>
          <w:szCs w:val="48"/>
          <w:lang w:val="en"/>
        </w:rPr>
        <w:t>Model </w:t>
      </w:r>
      <w:r>
        <w:rPr>
          <w:rStyle w:val="eop"/>
          <w:rFonts w:ascii="Arial" w:hAnsi="Arial" w:cs="Arial"/>
          <w:color w:val="002649"/>
          <w:sz w:val="48"/>
          <w:szCs w:val="48"/>
        </w:rPr>
        <w:t> </w:t>
      </w:r>
    </w:p>
    <w:p w14:paraId="6C4B3761" w14:textId="77777777" w:rsidR="00426377" w:rsidRPr="007657E5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sz w:val="28"/>
          <w:szCs w:val="28"/>
          <w:lang w:val="en"/>
        </w:rPr>
      </w:pPr>
      <w:r>
        <w:rPr>
          <w:rStyle w:val="normaltextrun"/>
          <w:rFonts w:ascii="Calibri" w:hAnsi="Calibri" w:cs="Calibri"/>
          <w:bCs/>
          <w:sz w:val="28"/>
          <w:szCs w:val="28"/>
          <w:lang w:val="en"/>
        </w:rPr>
        <w:t xml:space="preserve">Melanie Philofsky, </w:t>
      </w:r>
      <w:proofErr w:type="spellStart"/>
      <w:r>
        <w:rPr>
          <w:rStyle w:val="normaltextrun"/>
          <w:rFonts w:ascii="Calibri" w:hAnsi="Calibri" w:cs="Calibri"/>
          <w:bCs/>
          <w:sz w:val="28"/>
          <w:szCs w:val="28"/>
          <w:lang w:val="en"/>
        </w:rPr>
        <w:t>Ufuoma</w:t>
      </w:r>
      <w:proofErr w:type="spellEnd"/>
      <w:r>
        <w:rPr>
          <w:rStyle w:val="normaltextrun"/>
          <w:rFonts w:ascii="Calibri" w:hAnsi="Calibri" w:cs="Calibri"/>
          <w:bCs/>
          <w:sz w:val="28"/>
          <w:szCs w:val="28"/>
          <w:lang w:val="en"/>
        </w:rPr>
        <w:t xml:space="preserve"> </w:t>
      </w:r>
      <w:proofErr w:type="spellStart"/>
      <w:r>
        <w:rPr>
          <w:rStyle w:val="normaltextrun"/>
          <w:rFonts w:ascii="Calibri" w:hAnsi="Calibri" w:cs="Calibri"/>
          <w:bCs/>
          <w:sz w:val="28"/>
          <w:szCs w:val="28"/>
          <w:lang w:val="en"/>
        </w:rPr>
        <w:t>Olakpe</w:t>
      </w:r>
      <w:proofErr w:type="spellEnd"/>
    </w:p>
    <w:p w14:paraId="1C98705D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  <w:lang w:val="en"/>
        </w:rPr>
      </w:pPr>
    </w:p>
    <w:p w14:paraId="1F1B5776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8"/>
          <w:szCs w:val="28"/>
          <w:lang w:val="en"/>
        </w:rPr>
        <w:t>Background</w:t>
      </w:r>
      <w:r>
        <w:rPr>
          <w:rStyle w:val="eop"/>
          <w:rFonts w:ascii="Calibri" w:hAnsi="Calibri" w:cs="Calibri"/>
          <w:sz w:val="28"/>
          <w:szCs w:val="28"/>
        </w:rPr>
        <w:t> </w:t>
      </w:r>
    </w:p>
    <w:p w14:paraId="76F6FBC4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For the University of Colorado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(CU), one</w:t>
      </w:r>
      <w:r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 xml:space="preserve">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of the main challenges in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converting source data to the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Observational Medical Outcomes Partnership (OMOP) common data model (CDM) has been the inconsistency between the mission of CU and the mission of Observational Health Data Sciences and Informatics (OHDSI).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The OMOP CDM is used as a standardized analytical data model for federated research studies by the OHDSI community. CU’s main objective is to support the research needs of their institutional partners by providing EHR, registry, claims,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omics,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and other healthcare datasets at a more granular level than the CDM. Therefore, a customized CDM is needed to meet the needs of CU’s internal customers 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while at the same time adhering to OMOP standards to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allow data to be used in network research.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7C258D5A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47ACBF57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6"/>
          <w:szCs w:val="26"/>
          <w:lang w:val="en"/>
        </w:rPr>
        <w:t>Methods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49353A02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6"/>
          <w:szCs w:val="26"/>
          <w:lang w:val="en"/>
        </w:rPr>
        <w:t>Two methods of customization are used to enhance</w:t>
      </w:r>
      <w:r>
        <w:rPr>
          <w:rStyle w:val="normaltextrun"/>
          <w:rFonts w:ascii="Calibri" w:hAnsi="Calibri" w:cs="Calibri"/>
          <w:color w:val="D13438"/>
          <w:sz w:val="26"/>
          <w:szCs w:val="26"/>
          <w:lang w:val="en"/>
        </w:rPr>
        <w:t xml:space="preserve"> 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our third version of the OMOP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sz w:val="26"/>
          <w:szCs w:val="26"/>
          <w:lang w:val="en"/>
        </w:rPr>
        <w:t>CDM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 to meet internal use 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cases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and support OHDSI network studies.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The first method is extending CDM tables with additional columns to include necessary data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domains not found in the CDM. The second method is the addition of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custom,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source</w:t>
      </w:r>
      <w:r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 xml:space="preserve">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vocabulary concepts. Together, these methods allow CU to</w:t>
      </w:r>
      <w:r>
        <w:rPr>
          <w:rStyle w:val="normaltextrun"/>
          <w:rFonts w:ascii="Calibri" w:hAnsi="Calibri" w:cs="Calibri"/>
          <w:color w:val="D13438"/>
          <w:sz w:val="26"/>
          <w:szCs w:val="26"/>
          <w:lang w:val="en"/>
        </w:rPr>
        <w:t xml:space="preserve"> 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meet local researcher’s more granular needs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 while still allowing the OMOP CDM to remain true to OHDSI conventions and enable network research. 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19FF2A8F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trike/>
          <w:color w:val="D13438"/>
          <w:sz w:val="26"/>
          <w:szCs w:val="26"/>
          <w:lang w:val="en"/>
        </w:rPr>
      </w:pPr>
    </w:p>
    <w:p w14:paraId="6D105C87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 w:themeColor="text1"/>
          <w:sz w:val="26"/>
          <w:szCs w:val="26"/>
        </w:rPr>
      </w:pP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Extension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columns are necessary to support local data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provenance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tracking, data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quality assurance checks and high value, frequently used data elements. Storing local table keys in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extension columns enables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provenance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and data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quality checking of the data by connecting to the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source row of data. After a thorough review of the data elements in the CDM, it was determined that additional source data domains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sz w:val="26"/>
          <w:szCs w:val="26"/>
          <w:lang w:val="en"/>
        </w:rPr>
        <w:t>requested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 by local users were not and would not be included in the CDM by OHDSI for network research. Many of these data domains were either protected health data, such as a person’s MRN or name, or EHR vendor specific data.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Extension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columns with these data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domains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were added to the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relevant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CDM tables to allow data usage by persons with access to the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full CU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DM. Per OHDSI conventions, it is acceptable to add extension columns</w:t>
      </w:r>
      <w:r>
        <w:rPr>
          <w:rStyle w:val="normaltextrun"/>
          <w:rFonts w:ascii="Calibri" w:hAnsi="Calibri" w:cs="Calibri"/>
          <w:color w:val="D13438"/>
          <w:sz w:val="26"/>
          <w:szCs w:val="26"/>
          <w:lang w:val="en"/>
        </w:rPr>
        <w:t xml:space="preserve"> 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without impacting multi-institutional studies.</w:t>
      </w:r>
      <w:r w:rsidRPr="001F3336">
        <w:rPr>
          <w:rStyle w:val="eop"/>
          <w:rFonts w:ascii="Calibri" w:hAnsi="Calibri" w:cs="Calibri"/>
          <w:color w:val="000000" w:themeColor="text1"/>
          <w:sz w:val="26"/>
          <w:szCs w:val="26"/>
        </w:rPr>
        <w:t> </w:t>
      </w:r>
    </w:p>
    <w:p w14:paraId="27BAAA2B" w14:textId="77777777" w:rsidR="00426377" w:rsidRPr="001F3336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</w:p>
    <w:p w14:paraId="3F1F08AA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6"/>
          <w:szCs w:val="26"/>
        </w:rPr>
      </w:pP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Extension columns were added to all clinical event and dimensional tables in the CDM. Every table has a minimum of 5 extension columns for privacy flags, the source table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lastRenderedPageBreak/>
        <w:t>identifier, and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source table</w:t>
      </w:r>
      <w:r w:rsidRPr="001F3336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primary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key along with the additional, frequently requested, source data elements for internal customers. In order to easily identify these extension columns, they are all suffixed with ‘_x’.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249C41D1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995C386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6"/>
          <w:szCs w:val="26"/>
        </w:rPr>
      </w:pP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A CU-specific</w:t>
      </w:r>
      <w:r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 xml:space="preserve">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custom vocabulary for local source codes not supported by the OHDSI vocabularies has been created to allow source data to be accurately represented by a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1F3336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non-standard</w:t>
      </w:r>
      <w:r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 xml:space="preserve">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concept identifier. The custom created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concept_ids</w:t>
      </w:r>
      <w:proofErr w:type="spellEnd"/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are easily identifiable by their integer value which is greater than 2 billion.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All 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custom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concept_ids</w:t>
      </w:r>
      <w:proofErr w:type="spellEnd"/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are mapped to standard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concept_ids</w:t>
      </w:r>
      <w:proofErr w:type="spellEnd"/>
      <w:r>
        <w:rPr>
          <w:rStyle w:val="normaltextrun"/>
          <w:rFonts w:ascii="Calibri" w:hAnsi="Calibri" w:cs="Calibri"/>
          <w:sz w:val="26"/>
          <w:szCs w:val="26"/>
          <w:lang w:val="en"/>
        </w:rPr>
        <w:t>. By creating a custom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source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</w:t>
      </w:r>
      <w:proofErr w:type="spellEnd"/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and mapping it to a standard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</w:t>
      </w:r>
      <w:proofErr w:type="spellEnd"/>
      <w:r>
        <w:rPr>
          <w:rStyle w:val="normaltextrun"/>
          <w:rFonts w:ascii="Calibri" w:hAnsi="Calibri" w:cs="Calibri"/>
          <w:sz w:val="26"/>
          <w:szCs w:val="26"/>
          <w:lang w:val="en"/>
        </w:rPr>
        <w:t>, we maintain the most granular representation of the source code while enabling network research to be performed using the OHDSI standard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proofErr w:type="spellStart"/>
      <w:r>
        <w:rPr>
          <w:rStyle w:val="normaltextrun"/>
          <w:rFonts w:ascii="Calibri" w:hAnsi="Calibri" w:cs="Calibri"/>
          <w:sz w:val="26"/>
          <w:szCs w:val="26"/>
          <w:lang w:val="en"/>
        </w:rPr>
        <w:t>concept_id</w:t>
      </w:r>
      <w:proofErr w:type="spellEnd"/>
      <w:r>
        <w:rPr>
          <w:rStyle w:val="normaltextrun"/>
          <w:rFonts w:ascii="Calibri" w:hAnsi="Calibri" w:cs="Calibri"/>
          <w:sz w:val="26"/>
          <w:szCs w:val="26"/>
          <w:lang w:val="en"/>
        </w:rPr>
        <w:t>. 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217AA1EE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8A2EE6A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 w:themeColor="text1"/>
          <w:sz w:val="26"/>
          <w:szCs w:val="26"/>
        </w:rPr>
      </w:pPr>
      <w:r>
        <w:rPr>
          <w:rStyle w:val="normaltextrun"/>
          <w:rFonts w:ascii="Calibri" w:hAnsi="Calibri" w:cs="Calibri"/>
          <w:sz w:val="26"/>
          <w:szCs w:val="26"/>
          <w:lang w:val="en"/>
        </w:rPr>
        <w:t>On our first OMOP CDM implementation, we implemented two additional methods of extending the CDM, which we did not employ this time. We had repurposed the unused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place_of_service_source_value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and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>place_of_service_concept_id</w:t>
      </w:r>
      <w:r>
        <w:rPr>
          <w:rStyle w:val="apple-converted-space"/>
          <w:rFonts w:ascii="Calibri" w:hAnsi="Calibri" w:cs="Calibri"/>
          <w:sz w:val="26"/>
          <w:szCs w:val="26"/>
          <w:lang w:val="en"/>
        </w:rPr>
        <w:t> </w:t>
      </w:r>
      <w:r>
        <w:rPr>
          <w:rStyle w:val="normaltextrun"/>
          <w:rFonts w:ascii="Calibri" w:hAnsi="Calibri" w:cs="Calibri"/>
          <w:sz w:val="26"/>
          <w:szCs w:val="26"/>
          <w:lang w:val="en"/>
        </w:rPr>
        <w:t xml:space="preserve">fields, 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changing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the meaning to suit an internal use case.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The resulting ambiguity confused end users, failed quality checks, and made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CU OMOP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data unusable for network research. The second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discarded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method of extending the CDM </w:t>
      </w:r>
      <w:r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was 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implementing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additional tables.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In our current version, we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eliminated custom tables and added extension columns instead. This allows all relevant attributes for a row of data to remain together in the CDM and eliminates query overhead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to join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to another table. Since implementation of the custom CDM without these additions, neither of these extensions have been requested by our end users.</w:t>
      </w:r>
      <w:r w:rsidRPr="006A3610">
        <w:rPr>
          <w:rStyle w:val="eop"/>
          <w:rFonts w:ascii="Calibri" w:hAnsi="Calibri" w:cs="Calibri"/>
          <w:color w:val="000000" w:themeColor="text1"/>
          <w:sz w:val="26"/>
          <w:szCs w:val="26"/>
        </w:rPr>
        <w:t> </w:t>
      </w:r>
    </w:p>
    <w:p w14:paraId="1DA1593D" w14:textId="77777777" w:rsidR="00426377" w:rsidRPr="006A3610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</w:p>
    <w:p w14:paraId="51E92F08" w14:textId="77777777" w:rsidR="00426377" w:rsidRPr="001B47D6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CU implement</w:t>
      </w:r>
      <w:r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ed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 a small number of deviations from “</w:t>
      </w:r>
      <w:r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standard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” OMOP.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We import</w:t>
      </w:r>
      <w:r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ed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 current inpatients who do not have a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visit end date. We allow</w:t>
      </w:r>
      <w:r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ed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the visit end date to be NULL whereas the CDM conventions specify all visits must have an end date.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This deviation has been particularly useful during the COVID crisis for investigators studying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long ICU/Inpatient</w:t>
      </w:r>
      <w:r w:rsidRPr="00FD7AEB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FD7AEB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admissions.</w:t>
      </w:r>
      <w:r w:rsidRPr="00FD7AEB">
        <w:rPr>
          <w:rStyle w:val="eop"/>
          <w:rFonts w:ascii="Calibri" w:hAnsi="Calibri" w:cs="Calibri"/>
          <w:color w:val="000000" w:themeColor="text1"/>
          <w:sz w:val="26"/>
          <w:szCs w:val="26"/>
        </w:rPr>
        <w:t> </w:t>
      </w:r>
      <w:r w:rsidRPr="001B47D6">
        <w:rPr>
          <w:rStyle w:val="eop"/>
          <w:rFonts w:ascii="Calibri" w:hAnsi="Calibri" w:cs="Calibri"/>
          <w:color w:val="000000" w:themeColor="text1"/>
          <w:sz w:val="26"/>
          <w:szCs w:val="26"/>
        </w:rPr>
        <w:t xml:space="preserve">A second deviation is allowing the start date for a device exposure to be NULL, which is also a required field. A person may have a device applied minutes to years before their data begins in our system. In order to not make the wrong assumption on a start date, we have intentionally left this field NULL. </w:t>
      </w:r>
    </w:p>
    <w:p w14:paraId="79BE36BF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6"/>
          <w:szCs w:val="26"/>
          <w:lang w:val="en"/>
        </w:rPr>
      </w:pPr>
    </w:p>
    <w:p w14:paraId="11472C5C" w14:textId="77777777" w:rsidR="00426377" w:rsidRPr="006A3610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6"/>
          <w:szCs w:val="26"/>
          <w:lang w:val="en"/>
        </w:rPr>
        <w:t>Results  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727D7958" w14:textId="77777777" w:rsidR="00426377" w:rsidRPr="006A3610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It is possible to satisfy the demands of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customers who need data in a more granular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format and</w:t>
      </w:r>
      <w:r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 xml:space="preserve"> 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customers who need data for network research through the OMOP CDM. We achieved this by customizing our CDM with the above methods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which have not caused issues that were seen in our previous customizations. Customizing our CDM enabled us to incorporate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the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data elements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>needed</w:t>
      </w:r>
      <w:r w:rsidRPr="006A3610">
        <w:rPr>
          <w:rStyle w:val="apple-converted-space"/>
          <w:rFonts w:ascii="Calibri" w:hAnsi="Calibri" w:cs="Calibri"/>
          <w:color w:val="000000" w:themeColor="text1"/>
          <w:sz w:val="26"/>
          <w:szCs w:val="26"/>
          <w:lang w:val="en"/>
        </w:rPr>
        <w:t> 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t xml:space="preserve">to satisfy the requirements of </w:t>
      </w:r>
      <w:r w:rsidRPr="006A3610">
        <w:rPr>
          <w:rStyle w:val="normaltextrun"/>
          <w:rFonts w:ascii="Calibri" w:hAnsi="Calibri" w:cs="Calibri"/>
          <w:color w:val="000000" w:themeColor="text1"/>
          <w:sz w:val="26"/>
          <w:szCs w:val="26"/>
          <w:lang w:val="en"/>
        </w:rPr>
        <w:lastRenderedPageBreak/>
        <w:t>HDCs customers and OHDSI network studies respectively, aid data quality checks, and ease privacy concerns.</w:t>
      </w:r>
      <w:r w:rsidRPr="006A3610">
        <w:rPr>
          <w:rStyle w:val="eop"/>
          <w:rFonts w:ascii="Calibri" w:hAnsi="Calibri" w:cs="Calibri"/>
          <w:color w:val="000000" w:themeColor="text1"/>
          <w:sz w:val="26"/>
          <w:szCs w:val="26"/>
        </w:rPr>
        <w:t> </w:t>
      </w:r>
    </w:p>
    <w:p w14:paraId="52A52073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23DAC2CE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6"/>
          <w:szCs w:val="26"/>
          <w:lang w:val="en"/>
        </w:rPr>
        <w:t>Conclusion </w:t>
      </w:r>
      <w:r>
        <w:rPr>
          <w:rStyle w:val="eop"/>
          <w:rFonts w:ascii="Calibri" w:hAnsi="Calibri" w:cs="Calibri"/>
          <w:sz w:val="26"/>
          <w:szCs w:val="26"/>
        </w:rPr>
        <w:t> </w:t>
      </w:r>
    </w:p>
    <w:p w14:paraId="1A702950" w14:textId="77777777" w:rsidR="00426377" w:rsidRDefault="00426377" w:rsidP="004263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6"/>
          <w:szCs w:val="26"/>
          <w:lang w:val="en"/>
        </w:rPr>
        <w:t>A customized CDM allows us to participate in network research and adhere to OHDSI conventions while satisfying our internal use cases.</w:t>
      </w:r>
    </w:p>
    <w:p w14:paraId="5BED98AF" w14:textId="77777777" w:rsidR="00426377" w:rsidRDefault="00426377" w:rsidP="00426377"/>
    <w:p w14:paraId="263E80AE" w14:textId="77777777" w:rsidR="00DC3564" w:rsidRDefault="00426377">
      <w:bookmarkStart w:id="0" w:name="_GoBack"/>
      <w:bookmarkEnd w:id="0"/>
    </w:p>
    <w:sectPr w:rsidR="00DC3564" w:rsidSect="00CD70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Cambria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377"/>
    <w:rsid w:val="001905B3"/>
    <w:rsid w:val="003542F2"/>
    <w:rsid w:val="00426377"/>
    <w:rsid w:val="00477BC7"/>
    <w:rsid w:val="00667300"/>
    <w:rsid w:val="0076598A"/>
    <w:rsid w:val="007D5492"/>
    <w:rsid w:val="00A745DF"/>
    <w:rsid w:val="00AC4B34"/>
    <w:rsid w:val="00BA5FF5"/>
    <w:rsid w:val="00CC690D"/>
    <w:rsid w:val="00E20303"/>
    <w:rsid w:val="00E961BA"/>
    <w:rsid w:val="00EC2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4DED5"/>
  <w15:chartTrackingRefBased/>
  <w15:docId w15:val="{0586EC93-770C-3B42-9420-DF53D83B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6377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2637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426377"/>
  </w:style>
  <w:style w:type="character" w:customStyle="1" w:styleId="apple-converted-space">
    <w:name w:val="apple-converted-space"/>
    <w:basedOn w:val="DefaultParagraphFont"/>
    <w:rsid w:val="00426377"/>
  </w:style>
  <w:style w:type="character" w:customStyle="1" w:styleId="eop">
    <w:name w:val="eop"/>
    <w:basedOn w:val="DefaultParagraphFont"/>
    <w:rsid w:val="0042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824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P</dc:creator>
  <cp:keywords/>
  <dc:description/>
  <cp:lastModifiedBy>Melanie P</cp:lastModifiedBy>
  <cp:revision>1</cp:revision>
  <dcterms:created xsi:type="dcterms:W3CDTF">2021-08-31T19:38:00Z</dcterms:created>
  <dcterms:modified xsi:type="dcterms:W3CDTF">2021-08-31T19:39:00Z</dcterms:modified>
</cp:coreProperties>
</file>