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652A442" w14:textId="13188594" w:rsidR="0090304F" w:rsidRDefault="00323070" w:rsidP="00384C07">
      <w:pPr>
        <w:pBdr>
          <w:top w:val="nil"/>
          <w:left w:val="nil"/>
          <w:bottom w:val="nil"/>
          <w:right w:val="nil"/>
          <w:between w:val="nil"/>
        </w:pBdr>
        <w:spacing w:after="280"/>
        <w:jc w:val="center"/>
        <w:rPr>
          <w:rFonts w:ascii="Calibri" w:eastAsia="Calibri" w:hAnsi="Calibri" w:cs="Calibri"/>
          <w:b/>
          <w:sz w:val="22"/>
          <w:szCs w:val="22"/>
          <w:vertAlign w:val="superscript"/>
        </w:rPr>
      </w:pPr>
      <w:r>
        <w:rPr>
          <w:rFonts w:ascii="Calibri" w:eastAsia="Calibri" w:hAnsi="Calibri" w:cs="Calibri"/>
          <w:b/>
          <w:color w:val="000000"/>
          <w:sz w:val="28"/>
          <w:szCs w:val="28"/>
        </w:rPr>
        <w:t xml:space="preserve">Syntactic </w:t>
      </w:r>
      <w:r w:rsidR="003E0000">
        <w:rPr>
          <w:rFonts w:ascii="Calibri" w:eastAsia="Calibri" w:hAnsi="Calibri" w:cs="Calibri"/>
          <w:b/>
          <w:color w:val="000000"/>
          <w:sz w:val="28"/>
          <w:szCs w:val="28"/>
        </w:rPr>
        <w:t xml:space="preserve">and Semantic </w:t>
      </w:r>
      <w:r>
        <w:rPr>
          <w:rFonts w:ascii="Calibri" w:eastAsia="Calibri" w:hAnsi="Calibri" w:cs="Calibri"/>
          <w:b/>
          <w:color w:val="000000"/>
          <w:sz w:val="28"/>
          <w:szCs w:val="28"/>
        </w:rPr>
        <w:t>Harmonization of the French National Healthcare Database (SNDS)</w:t>
      </w:r>
    </w:p>
    <w:p w14:paraId="7F9EB41B" w14:textId="46EB89D7" w:rsidR="00BB4350" w:rsidRDefault="006F4C14" w:rsidP="00BB4350">
      <w:pPr>
        <w:pBdr>
          <w:top w:val="nil"/>
          <w:left w:val="nil"/>
          <w:bottom w:val="nil"/>
          <w:right w:val="nil"/>
          <w:between w:val="nil"/>
        </w:pBdr>
        <w:jc w:val="center"/>
        <w:rPr>
          <w:rFonts w:ascii="Calibri" w:eastAsia="Calibri" w:hAnsi="Calibri" w:cs="Calibri"/>
          <w:b/>
          <w:sz w:val="22"/>
          <w:szCs w:val="22"/>
          <w:lang w:val="fr-FR"/>
        </w:rPr>
      </w:pPr>
      <w:r>
        <w:rPr>
          <w:rFonts w:ascii="Calibri" w:eastAsia="Calibri" w:hAnsi="Calibri" w:cs="Calibri"/>
          <w:b/>
          <w:sz w:val="22"/>
          <w:szCs w:val="22"/>
          <w:lang w:val="fr-FR"/>
        </w:rPr>
        <w:t>L</w:t>
      </w:r>
      <w:r w:rsidR="00323070" w:rsidRPr="00323070">
        <w:rPr>
          <w:rFonts w:ascii="Calibri" w:eastAsia="Calibri" w:hAnsi="Calibri" w:cs="Calibri"/>
          <w:b/>
          <w:sz w:val="22"/>
          <w:szCs w:val="22"/>
          <w:lang w:val="fr-FR"/>
        </w:rPr>
        <w:t>orien Benda</w:t>
      </w:r>
      <w:r w:rsidR="00BB4350">
        <w:rPr>
          <w:rFonts w:ascii="Calibri" w:eastAsia="Calibri" w:hAnsi="Calibri" w:cs="Calibri"/>
          <w:b/>
          <w:sz w:val="22"/>
          <w:szCs w:val="22"/>
          <w:vertAlign w:val="superscript"/>
          <w:lang w:val="fr-FR"/>
        </w:rPr>
        <w:t>1</w:t>
      </w:r>
      <w:r w:rsidR="00323070" w:rsidRPr="00323070">
        <w:rPr>
          <w:rFonts w:ascii="Calibri" w:eastAsia="Calibri" w:hAnsi="Calibri" w:cs="Calibri"/>
          <w:b/>
          <w:sz w:val="22"/>
          <w:szCs w:val="22"/>
          <w:lang w:val="fr-FR"/>
        </w:rPr>
        <w:t xml:space="preserve">, </w:t>
      </w:r>
      <w:r>
        <w:rPr>
          <w:rFonts w:ascii="Calibri" w:eastAsia="Calibri" w:hAnsi="Calibri" w:cs="Calibri"/>
          <w:b/>
          <w:sz w:val="22"/>
          <w:szCs w:val="22"/>
          <w:lang w:val="fr-FR"/>
        </w:rPr>
        <w:t>Régis Lassall</w:t>
      </w:r>
      <w:r w:rsidR="00BB4350">
        <w:rPr>
          <w:rFonts w:ascii="Calibri" w:eastAsia="Calibri" w:hAnsi="Calibri" w:cs="Calibri"/>
          <w:b/>
          <w:sz w:val="22"/>
          <w:szCs w:val="22"/>
          <w:lang w:val="fr-FR"/>
        </w:rPr>
        <w:t>e</w:t>
      </w:r>
      <w:r w:rsidR="00BB4350">
        <w:rPr>
          <w:rFonts w:ascii="Calibri" w:eastAsia="Calibri" w:hAnsi="Calibri" w:cs="Calibri"/>
          <w:b/>
          <w:sz w:val="22"/>
          <w:szCs w:val="22"/>
          <w:vertAlign w:val="superscript"/>
          <w:lang w:val="fr-FR"/>
        </w:rPr>
        <w:t>2</w:t>
      </w:r>
      <w:r w:rsidR="00A368BC">
        <w:rPr>
          <w:rFonts w:ascii="Calibri" w:eastAsia="Calibri" w:hAnsi="Calibri" w:cs="Calibri"/>
          <w:b/>
          <w:sz w:val="22"/>
          <w:szCs w:val="22"/>
          <w:vertAlign w:val="superscript"/>
          <w:lang w:val="fr-FR"/>
        </w:rPr>
        <w:t>*</w:t>
      </w:r>
      <w:r>
        <w:rPr>
          <w:rFonts w:ascii="Calibri" w:eastAsia="Calibri" w:hAnsi="Calibri" w:cs="Calibri"/>
          <w:b/>
          <w:sz w:val="22"/>
          <w:szCs w:val="22"/>
          <w:lang w:val="fr-FR"/>
        </w:rPr>
        <w:t>, C</w:t>
      </w:r>
      <w:r w:rsidR="00323070" w:rsidRPr="00323070">
        <w:rPr>
          <w:rFonts w:ascii="Calibri" w:eastAsia="Calibri" w:hAnsi="Calibri" w:cs="Calibri"/>
          <w:b/>
          <w:sz w:val="22"/>
          <w:szCs w:val="22"/>
          <w:lang w:val="fr-FR"/>
        </w:rPr>
        <w:t>écile Roseau</w:t>
      </w:r>
      <w:r w:rsidR="00BB4350">
        <w:rPr>
          <w:rFonts w:ascii="Calibri" w:eastAsia="Calibri" w:hAnsi="Calibri" w:cs="Calibri"/>
          <w:b/>
          <w:sz w:val="22"/>
          <w:szCs w:val="22"/>
          <w:vertAlign w:val="superscript"/>
          <w:lang w:val="fr-FR"/>
        </w:rPr>
        <w:t>1</w:t>
      </w:r>
      <w:r w:rsidR="00A368BC">
        <w:rPr>
          <w:rFonts w:ascii="Calibri" w:eastAsia="Calibri" w:hAnsi="Calibri" w:cs="Calibri"/>
          <w:b/>
          <w:sz w:val="22"/>
          <w:szCs w:val="22"/>
          <w:vertAlign w:val="superscript"/>
          <w:lang w:val="fr-FR"/>
        </w:rPr>
        <w:t>*</w:t>
      </w:r>
      <w:r w:rsidR="00323070" w:rsidRPr="00323070">
        <w:rPr>
          <w:rFonts w:ascii="Calibri" w:eastAsia="Calibri" w:hAnsi="Calibri" w:cs="Calibri"/>
          <w:b/>
          <w:sz w:val="22"/>
          <w:szCs w:val="22"/>
          <w:lang w:val="fr-FR"/>
        </w:rPr>
        <w:t xml:space="preserve">, </w:t>
      </w:r>
      <w:r w:rsidR="00A368BC">
        <w:rPr>
          <w:rFonts w:ascii="Calibri" w:eastAsia="Calibri" w:hAnsi="Calibri" w:cs="Calibri"/>
          <w:b/>
          <w:sz w:val="22"/>
          <w:szCs w:val="22"/>
          <w:lang w:val="fr-FR"/>
        </w:rPr>
        <w:t>Gaëlle Rimaud</w:t>
      </w:r>
      <w:r w:rsidR="00A368BC">
        <w:rPr>
          <w:rFonts w:ascii="Calibri" w:eastAsia="Calibri" w:hAnsi="Calibri" w:cs="Calibri"/>
          <w:b/>
          <w:sz w:val="22"/>
          <w:szCs w:val="22"/>
          <w:vertAlign w:val="superscript"/>
          <w:lang w:val="fr-FR"/>
        </w:rPr>
        <w:t>1</w:t>
      </w:r>
      <w:r w:rsidR="00A368BC">
        <w:rPr>
          <w:rFonts w:ascii="Calibri" w:eastAsia="Calibri" w:hAnsi="Calibri" w:cs="Calibri"/>
          <w:b/>
          <w:sz w:val="22"/>
          <w:szCs w:val="22"/>
          <w:lang w:val="fr-FR"/>
        </w:rPr>
        <w:t xml:space="preserve">, </w:t>
      </w:r>
      <w:r w:rsidR="00323070" w:rsidRPr="00323070">
        <w:rPr>
          <w:rFonts w:ascii="Calibri" w:eastAsia="Calibri" w:hAnsi="Calibri" w:cs="Calibri"/>
          <w:b/>
          <w:sz w:val="22"/>
          <w:szCs w:val="22"/>
          <w:lang w:val="fr-FR"/>
        </w:rPr>
        <w:t>Stéphanie Combes</w:t>
      </w:r>
      <w:r w:rsidR="00BB4350">
        <w:rPr>
          <w:rFonts w:ascii="Calibri" w:eastAsia="Calibri" w:hAnsi="Calibri" w:cs="Calibri"/>
          <w:b/>
          <w:sz w:val="22"/>
          <w:szCs w:val="22"/>
          <w:vertAlign w:val="superscript"/>
          <w:lang w:val="fr-FR"/>
        </w:rPr>
        <w:t>1</w:t>
      </w:r>
      <w:r w:rsidR="0022502F">
        <w:rPr>
          <w:rFonts w:ascii="Calibri" w:eastAsia="Calibri" w:hAnsi="Calibri" w:cs="Calibri"/>
          <w:b/>
          <w:sz w:val="22"/>
          <w:szCs w:val="22"/>
          <w:lang w:val="fr-FR"/>
        </w:rPr>
        <w:t xml:space="preserve">, </w:t>
      </w:r>
      <w:r w:rsidR="00384C07">
        <w:rPr>
          <w:rFonts w:ascii="Calibri" w:eastAsia="Calibri" w:hAnsi="Calibri" w:cs="Calibri"/>
          <w:b/>
          <w:sz w:val="22"/>
          <w:szCs w:val="22"/>
          <w:lang w:val="fr-FR"/>
        </w:rPr>
        <w:t>Cécile Droz-Perroteau</w:t>
      </w:r>
      <w:r w:rsidR="00384C07">
        <w:rPr>
          <w:rFonts w:ascii="Calibri" w:eastAsia="Calibri" w:hAnsi="Calibri" w:cs="Calibri"/>
          <w:b/>
          <w:sz w:val="22"/>
          <w:szCs w:val="22"/>
          <w:vertAlign w:val="superscript"/>
          <w:lang w:val="fr-FR"/>
        </w:rPr>
        <w:t>1</w:t>
      </w:r>
      <w:r w:rsidR="00384C07">
        <w:rPr>
          <w:rFonts w:ascii="Calibri" w:eastAsia="Calibri" w:hAnsi="Calibri" w:cs="Calibri"/>
          <w:b/>
          <w:sz w:val="22"/>
          <w:szCs w:val="22"/>
          <w:lang w:val="fr-FR"/>
        </w:rPr>
        <w:t xml:space="preserve">, </w:t>
      </w:r>
    </w:p>
    <w:p w14:paraId="081F6B02" w14:textId="05FABFDA" w:rsidR="00323070" w:rsidRPr="00323070" w:rsidRDefault="00384C07" w:rsidP="00323070">
      <w:pPr>
        <w:pBdr>
          <w:top w:val="nil"/>
          <w:left w:val="nil"/>
          <w:bottom w:val="nil"/>
          <w:right w:val="nil"/>
          <w:between w:val="nil"/>
        </w:pBdr>
        <w:spacing w:after="240"/>
        <w:jc w:val="center"/>
        <w:rPr>
          <w:rFonts w:ascii="Calibri" w:eastAsia="Calibri" w:hAnsi="Calibri" w:cs="Calibri"/>
          <w:b/>
          <w:sz w:val="22"/>
          <w:szCs w:val="22"/>
          <w:lang w:val="fr-FR"/>
        </w:rPr>
      </w:pPr>
      <w:r>
        <w:rPr>
          <w:rFonts w:ascii="Calibri" w:eastAsia="Calibri" w:hAnsi="Calibri" w:cs="Calibri"/>
          <w:b/>
          <w:sz w:val="22"/>
          <w:szCs w:val="22"/>
          <w:lang w:val="fr-FR"/>
        </w:rPr>
        <w:t>N</w:t>
      </w:r>
      <w:r w:rsidR="0022502F" w:rsidRPr="00323070">
        <w:rPr>
          <w:rFonts w:ascii="Calibri" w:eastAsia="Calibri" w:hAnsi="Calibri" w:cs="Calibri"/>
          <w:b/>
          <w:sz w:val="22"/>
          <w:szCs w:val="22"/>
          <w:lang w:val="fr-FR"/>
        </w:rPr>
        <w:t>icolas Thurin</w:t>
      </w:r>
      <w:r w:rsidR="0022502F">
        <w:rPr>
          <w:rFonts w:ascii="Calibri" w:eastAsia="Calibri" w:hAnsi="Calibri" w:cs="Calibri"/>
          <w:b/>
          <w:sz w:val="22"/>
          <w:szCs w:val="22"/>
          <w:vertAlign w:val="superscript"/>
          <w:lang w:val="fr-FR"/>
        </w:rPr>
        <w:t>1</w:t>
      </w:r>
    </w:p>
    <w:p w14:paraId="3267D270" w14:textId="77777777" w:rsidR="00BB4350" w:rsidRDefault="00BB4350" w:rsidP="00BB4350">
      <w:pPr>
        <w:pBdr>
          <w:top w:val="nil"/>
          <w:left w:val="nil"/>
          <w:bottom w:val="nil"/>
          <w:right w:val="nil"/>
          <w:between w:val="nil"/>
        </w:pBdr>
        <w:spacing w:after="120"/>
        <w:jc w:val="center"/>
        <w:rPr>
          <w:rFonts w:ascii="Calibri" w:eastAsia="Calibri" w:hAnsi="Calibri" w:cs="Calibri"/>
          <w:b/>
          <w:sz w:val="22"/>
          <w:szCs w:val="22"/>
          <w:lang w:val="fr-FR"/>
        </w:rPr>
      </w:pPr>
      <w:r w:rsidRPr="00F56576">
        <w:rPr>
          <w:rFonts w:ascii="Calibri" w:eastAsia="Calibri" w:hAnsi="Calibri" w:cs="Calibri"/>
          <w:b/>
          <w:sz w:val="22"/>
          <w:szCs w:val="22"/>
          <w:vertAlign w:val="superscript"/>
          <w:lang w:val="fr-FR"/>
        </w:rPr>
        <w:t>1</w:t>
      </w:r>
      <w:r w:rsidRPr="00BB4350">
        <w:rPr>
          <w:rFonts w:ascii="Calibri" w:eastAsia="Calibri" w:hAnsi="Calibri" w:cs="Calibri"/>
          <w:b/>
          <w:sz w:val="22"/>
          <w:szCs w:val="22"/>
          <w:lang w:val="fr-FR"/>
        </w:rPr>
        <w:t>Plateforme</w:t>
      </w:r>
      <w:r w:rsidRPr="00323070">
        <w:rPr>
          <w:rFonts w:ascii="Calibri" w:eastAsia="Calibri" w:hAnsi="Calibri" w:cs="Calibri"/>
          <w:b/>
          <w:sz w:val="22"/>
          <w:szCs w:val="22"/>
          <w:lang w:val="fr-FR"/>
        </w:rPr>
        <w:t xml:space="preserve"> des Données de Santé (Health Data Hub), 75015, Paris, France</w:t>
      </w:r>
    </w:p>
    <w:p w14:paraId="6B0928FE" w14:textId="1F3316B4" w:rsidR="0090304F" w:rsidRDefault="00BB4350" w:rsidP="00FB2AFB">
      <w:pPr>
        <w:pBdr>
          <w:top w:val="nil"/>
          <w:left w:val="nil"/>
          <w:bottom w:val="nil"/>
          <w:right w:val="nil"/>
          <w:between w:val="nil"/>
        </w:pBdr>
        <w:spacing w:after="120"/>
        <w:jc w:val="center"/>
        <w:rPr>
          <w:rFonts w:ascii="Calibri" w:eastAsia="Calibri" w:hAnsi="Calibri" w:cs="Calibri"/>
          <w:b/>
          <w:sz w:val="22"/>
          <w:szCs w:val="22"/>
          <w:lang w:val="fr-FR"/>
        </w:rPr>
      </w:pPr>
      <w:r>
        <w:rPr>
          <w:rFonts w:ascii="Calibri" w:eastAsia="Calibri" w:hAnsi="Calibri" w:cs="Calibri"/>
          <w:b/>
          <w:sz w:val="22"/>
          <w:szCs w:val="22"/>
          <w:vertAlign w:val="superscript"/>
          <w:lang w:val="fr-FR"/>
        </w:rPr>
        <w:t>2</w:t>
      </w:r>
      <w:r w:rsidR="00323070" w:rsidRPr="00323070">
        <w:rPr>
          <w:rFonts w:ascii="Calibri" w:eastAsia="Calibri" w:hAnsi="Calibri" w:cs="Calibri"/>
          <w:b/>
          <w:sz w:val="22"/>
          <w:szCs w:val="22"/>
          <w:lang w:val="fr-FR"/>
        </w:rPr>
        <w:t xml:space="preserve">Bordeaux PharmacoEpi, INSERM CIC-P 1401, Université de Bordeaux, 33000, Bordeaux, </w:t>
      </w:r>
      <w:r>
        <w:rPr>
          <w:rFonts w:ascii="Calibri" w:eastAsia="Calibri" w:hAnsi="Calibri" w:cs="Calibri"/>
          <w:b/>
          <w:sz w:val="22"/>
          <w:szCs w:val="22"/>
          <w:lang w:val="fr-FR"/>
        </w:rPr>
        <w:t>France</w:t>
      </w:r>
    </w:p>
    <w:p w14:paraId="198DEDB8" w14:textId="616A4AEC" w:rsidR="00BB4350" w:rsidRPr="00A368BC" w:rsidRDefault="00A368BC" w:rsidP="00FB2AFB">
      <w:pPr>
        <w:pBdr>
          <w:top w:val="nil"/>
          <w:left w:val="nil"/>
          <w:bottom w:val="nil"/>
          <w:right w:val="nil"/>
          <w:between w:val="nil"/>
        </w:pBdr>
        <w:spacing w:after="120"/>
        <w:jc w:val="center"/>
        <w:rPr>
          <w:rFonts w:ascii="Calibri" w:eastAsia="Calibri" w:hAnsi="Calibri" w:cs="Calibri"/>
          <w:b/>
          <w:sz w:val="22"/>
          <w:szCs w:val="22"/>
          <w:lang w:val="fr-FR"/>
        </w:rPr>
      </w:pPr>
      <w:r w:rsidRPr="00A368BC">
        <w:rPr>
          <w:rFonts w:ascii="Calibri" w:eastAsia="Calibri" w:hAnsi="Calibri" w:cs="Calibri"/>
          <w:b/>
          <w:sz w:val="22"/>
          <w:szCs w:val="22"/>
          <w:lang w:val="fr-FR"/>
        </w:rPr>
        <w:t>*Contributed equally</w:t>
      </w:r>
    </w:p>
    <w:p w14:paraId="30DA5A2D" w14:textId="77777777" w:rsidR="0090304F" w:rsidRDefault="00EB6BEF">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Background</w:t>
      </w:r>
    </w:p>
    <w:p w14:paraId="1D7901BE" w14:textId="677CA14E" w:rsidR="00B04455" w:rsidRDefault="00B04455" w:rsidP="00B04455">
      <w:pPr>
        <w:pStyle w:val="NormalWeb"/>
        <w:shd w:val="clear" w:color="auto" w:fill="FFFFFF"/>
        <w:rPr>
          <w:rFonts w:ascii="Calibri" w:hAnsi="Calibri" w:cs="Calibri"/>
          <w:sz w:val="22"/>
          <w:szCs w:val="22"/>
          <w:lang w:val="en-US"/>
        </w:rPr>
      </w:pPr>
      <w:r w:rsidRPr="00B04455">
        <w:rPr>
          <w:rFonts w:ascii="Calibri" w:hAnsi="Calibri" w:cs="Calibri"/>
          <w:sz w:val="22"/>
          <w:szCs w:val="22"/>
          <w:lang w:val="en-US"/>
        </w:rPr>
        <w:t xml:space="preserve">France hosts </w:t>
      </w:r>
      <w:r>
        <w:rPr>
          <w:rFonts w:ascii="Calibri" w:hAnsi="Calibri" w:cs="Calibri"/>
          <w:sz w:val="22"/>
          <w:szCs w:val="22"/>
          <w:lang w:val="en-US"/>
        </w:rPr>
        <w:t xml:space="preserve">one of </w:t>
      </w:r>
      <w:r w:rsidRPr="00B04455">
        <w:rPr>
          <w:rFonts w:ascii="Calibri" w:hAnsi="Calibri" w:cs="Calibri"/>
          <w:sz w:val="22"/>
          <w:szCs w:val="22"/>
          <w:lang w:val="en-US"/>
        </w:rPr>
        <w:t>the world's largest continuous homogeneous claims database</w:t>
      </w:r>
      <w:r w:rsidR="00540848">
        <w:rPr>
          <w:rFonts w:ascii="Calibri" w:hAnsi="Calibri" w:cs="Calibri"/>
          <w:sz w:val="22"/>
          <w:szCs w:val="22"/>
          <w:lang w:val="en-US"/>
        </w:rPr>
        <w:t>s</w:t>
      </w:r>
      <w:r w:rsidRPr="00B04455">
        <w:rPr>
          <w:rFonts w:ascii="Calibri" w:hAnsi="Calibri" w:cs="Calibri"/>
          <w:sz w:val="22"/>
          <w:szCs w:val="22"/>
          <w:lang w:val="en-US"/>
        </w:rPr>
        <w:t xml:space="preserve">: The </w:t>
      </w:r>
      <w:proofErr w:type="spellStart"/>
      <w:r w:rsidRPr="00B04455">
        <w:rPr>
          <w:rFonts w:ascii="Calibri" w:hAnsi="Calibri" w:cs="Calibri"/>
          <w:i/>
          <w:iCs/>
          <w:sz w:val="22"/>
          <w:szCs w:val="22"/>
          <w:lang w:val="en-US"/>
        </w:rPr>
        <w:t>Sytème</w:t>
      </w:r>
      <w:proofErr w:type="spellEnd"/>
      <w:r w:rsidRPr="00B04455">
        <w:rPr>
          <w:rFonts w:ascii="Calibri" w:hAnsi="Calibri" w:cs="Calibri"/>
          <w:i/>
          <w:iCs/>
          <w:sz w:val="22"/>
          <w:szCs w:val="22"/>
          <w:lang w:val="en-US"/>
        </w:rPr>
        <w:t xml:space="preserve"> National des </w:t>
      </w:r>
      <w:proofErr w:type="spellStart"/>
      <w:r w:rsidRPr="00B04455">
        <w:rPr>
          <w:rFonts w:ascii="Calibri" w:hAnsi="Calibri" w:cs="Calibri"/>
          <w:i/>
          <w:iCs/>
          <w:sz w:val="22"/>
          <w:szCs w:val="22"/>
          <w:lang w:val="en-US"/>
        </w:rPr>
        <w:t>Données</w:t>
      </w:r>
      <w:proofErr w:type="spellEnd"/>
      <w:r w:rsidRPr="00B04455">
        <w:rPr>
          <w:rFonts w:ascii="Calibri" w:hAnsi="Calibri" w:cs="Calibri"/>
          <w:i/>
          <w:iCs/>
          <w:sz w:val="22"/>
          <w:szCs w:val="22"/>
          <w:lang w:val="en-US"/>
        </w:rPr>
        <w:t xml:space="preserve"> de Santé </w:t>
      </w:r>
      <w:r w:rsidRPr="00B04455">
        <w:rPr>
          <w:rFonts w:ascii="Calibri" w:hAnsi="Calibri" w:cs="Calibri"/>
          <w:sz w:val="22"/>
          <w:szCs w:val="22"/>
          <w:lang w:val="en-US"/>
        </w:rPr>
        <w:t>(SNDS).</w:t>
      </w:r>
      <w:r w:rsidRPr="00B04455">
        <w:rPr>
          <w:rFonts w:ascii="Calibri" w:hAnsi="Calibri" w:cs="Calibri"/>
          <w:position w:val="8"/>
          <w:sz w:val="14"/>
          <w:szCs w:val="14"/>
          <w:lang w:val="en-US"/>
        </w:rPr>
        <w:t xml:space="preserve">1 </w:t>
      </w:r>
      <w:r w:rsidRPr="00B04455">
        <w:rPr>
          <w:rFonts w:ascii="Calibri" w:hAnsi="Calibri" w:cs="Calibri"/>
          <w:sz w:val="22"/>
          <w:szCs w:val="22"/>
          <w:lang w:val="en-US"/>
        </w:rPr>
        <w:t>Using a unique pseudonymized identifier, the SNDS merges reimbursed outpatient claims from all French healthcare insurance schemes with hospital-discharge summaries from public and private hospitals, and the national death registry. This medico-administrative database covers 98.8% of the French population, over 66 million people, from birth (or immigration) to death (or emigration). Under certain conditions, SNDS data can also be used to enrich other research databases through data linkage. The use of the SNDS for research purposes has long been under-exploited due to access rules but also because of its permanent evolving complex structure (180 tables, 4500 variables, 250 To of data) and ontologies</w:t>
      </w:r>
      <w:r w:rsidR="008B2ABA">
        <w:rPr>
          <w:rFonts w:ascii="Calibri" w:hAnsi="Calibri" w:cs="Calibri"/>
          <w:sz w:val="22"/>
          <w:szCs w:val="22"/>
          <w:lang w:val="en-US"/>
        </w:rPr>
        <w:t>.</w:t>
      </w:r>
      <w:r w:rsidRPr="00B04455">
        <w:rPr>
          <w:rFonts w:ascii="Calibri" w:hAnsi="Calibri" w:cs="Calibri"/>
          <w:sz w:val="22"/>
          <w:szCs w:val="22"/>
          <w:lang w:val="en-US"/>
        </w:rPr>
        <w:t xml:space="preserve"> The SNDS relies on numerous specific French vocabularies e.g., CCAM and CSARR for procedures, NABM for laboratory tests, LPP for medical devices, CIP and UCD for drugs. Data standardization through the implementation of common data models (CDM) appeared as promising features to improve the reuse of the SNDS for real-world evidence generation and script</w:t>
      </w:r>
      <w:r w:rsidR="00EA6F75">
        <w:rPr>
          <w:rFonts w:ascii="Calibri" w:hAnsi="Calibri" w:cs="Calibri"/>
          <w:sz w:val="22"/>
          <w:szCs w:val="22"/>
          <w:lang w:val="en-US"/>
        </w:rPr>
        <w:t xml:space="preserve"> and program sharing</w:t>
      </w:r>
      <w:r w:rsidRPr="00B04455">
        <w:rPr>
          <w:rFonts w:ascii="Calibri" w:hAnsi="Calibri" w:cs="Calibri"/>
          <w:sz w:val="22"/>
          <w:szCs w:val="22"/>
          <w:lang w:val="en-US"/>
        </w:rPr>
        <w:t xml:space="preserve">. </w:t>
      </w:r>
    </w:p>
    <w:p w14:paraId="0B8AD2B2" w14:textId="77777777" w:rsidR="008B2ABA" w:rsidRPr="008B2ABA" w:rsidRDefault="008B2ABA" w:rsidP="008B2ABA">
      <w:pPr>
        <w:pStyle w:val="NormalWeb"/>
        <w:shd w:val="clear" w:color="auto" w:fill="FFFFFF"/>
        <w:rPr>
          <w:lang w:val="en-US"/>
        </w:rPr>
      </w:pPr>
      <w:r w:rsidRPr="008B2ABA">
        <w:rPr>
          <w:rFonts w:ascii="Calibri" w:hAnsi="Calibri" w:cs="Calibri"/>
          <w:sz w:val="22"/>
          <w:szCs w:val="22"/>
          <w:lang w:val="en-US"/>
        </w:rPr>
        <w:t xml:space="preserve">The Bordeaux PharmacoEpi platform from the Université de Bordeaux and the Health Data Hub have been working on the transformation of the SNDS to the OMOP CDM with the support of EHDEN. The Extract Transform and Load (ETL) process counted two components: </w:t>
      </w:r>
    </w:p>
    <w:p w14:paraId="67C19ED3" w14:textId="461A5C6F" w:rsidR="008B2ABA" w:rsidRPr="008B2ABA" w:rsidRDefault="008B2ABA" w:rsidP="008B2ABA">
      <w:pPr>
        <w:pStyle w:val="NormalWeb"/>
        <w:numPr>
          <w:ilvl w:val="0"/>
          <w:numId w:val="2"/>
        </w:numPr>
        <w:shd w:val="clear" w:color="auto" w:fill="FFFFFF"/>
        <w:rPr>
          <w:lang w:val="en-US"/>
        </w:rPr>
      </w:pPr>
      <w:r w:rsidRPr="008B2ABA">
        <w:rPr>
          <w:rFonts w:ascii="Calibri" w:hAnsi="Calibri" w:cs="Calibri"/>
          <w:sz w:val="22"/>
          <w:szCs w:val="22"/>
          <w:lang w:val="en-US"/>
        </w:rPr>
        <w:t xml:space="preserve">The syntactic harmonization, involving the alignment of data structures and variable labels; </w:t>
      </w:r>
    </w:p>
    <w:p w14:paraId="60D341A6" w14:textId="7C58EB9B" w:rsidR="008B2ABA" w:rsidRPr="008B2ABA" w:rsidRDefault="008B2ABA" w:rsidP="008B2ABA">
      <w:pPr>
        <w:pStyle w:val="NormalWeb"/>
        <w:numPr>
          <w:ilvl w:val="0"/>
          <w:numId w:val="2"/>
        </w:numPr>
        <w:shd w:val="clear" w:color="auto" w:fill="FFFFFF"/>
        <w:rPr>
          <w:lang w:val="en-US"/>
        </w:rPr>
      </w:pPr>
      <w:r w:rsidRPr="008B2ABA">
        <w:rPr>
          <w:rFonts w:ascii="Calibri" w:hAnsi="Calibri" w:cs="Calibri"/>
          <w:sz w:val="22"/>
          <w:szCs w:val="22"/>
          <w:lang w:val="en-US"/>
        </w:rPr>
        <w:t xml:space="preserve">The semantic harmonization, involving the alignment of the ontologies used in the SNDS to the OMOP standard vocabularies. </w:t>
      </w:r>
    </w:p>
    <w:p w14:paraId="0E29762F" w14:textId="77777777" w:rsidR="0090304F" w:rsidRDefault="00EB6BEF">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b/>
          <w:sz w:val="22"/>
          <w:szCs w:val="22"/>
        </w:rPr>
        <w:t>Methods</w:t>
      </w:r>
    </w:p>
    <w:p w14:paraId="213896B5" w14:textId="43CA6523" w:rsidR="00FA6785" w:rsidRDefault="003E0000">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 xml:space="preserve">In the frame of the syntactic harmonization, </w:t>
      </w:r>
      <w:r w:rsidR="007D6D03">
        <w:rPr>
          <w:rFonts w:ascii="Calibri" w:eastAsia="Calibri" w:hAnsi="Calibri" w:cs="Calibri"/>
          <w:sz w:val="22"/>
          <w:szCs w:val="22"/>
        </w:rPr>
        <w:t xml:space="preserve">two </w:t>
      </w:r>
      <w:r w:rsidR="00180FF1">
        <w:rPr>
          <w:rFonts w:ascii="Calibri" w:eastAsia="Calibri" w:hAnsi="Calibri" w:cs="Calibri"/>
          <w:sz w:val="22"/>
          <w:szCs w:val="22"/>
        </w:rPr>
        <w:t>SNDS to OMOP CDM v5.3.1 ETL</w:t>
      </w:r>
      <w:r w:rsidR="007D6D03">
        <w:rPr>
          <w:rFonts w:ascii="Calibri" w:eastAsia="Calibri" w:hAnsi="Calibri" w:cs="Calibri"/>
          <w:sz w:val="22"/>
          <w:szCs w:val="22"/>
        </w:rPr>
        <w:t>s</w:t>
      </w:r>
      <w:r w:rsidR="00180FF1">
        <w:rPr>
          <w:rFonts w:ascii="Calibri" w:eastAsia="Calibri" w:hAnsi="Calibri" w:cs="Calibri"/>
          <w:sz w:val="22"/>
          <w:szCs w:val="22"/>
        </w:rPr>
        <w:t xml:space="preserve"> w</w:t>
      </w:r>
      <w:r w:rsidR="007D6D03">
        <w:rPr>
          <w:rFonts w:ascii="Calibri" w:eastAsia="Calibri" w:hAnsi="Calibri" w:cs="Calibri"/>
          <w:sz w:val="22"/>
          <w:szCs w:val="22"/>
        </w:rPr>
        <w:t>ere</w:t>
      </w:r>
      <w:r w:rsidR="00180FF1">
        <w:rPr>
          <w:rFonts w:ascii="Calibri" w:eastAsia="Calibri" w:hAnsi="Calibri" w:cs="Calibri"/>
          <w:sz w:val="22"/>
          <w:szCs w:val="22"/>
        </w:rPr>
        <w:t xml:space="preserve"> drafted with the support of SNDS experts, and OMOP experts</w:t>
      </w:r>
      <w:r w:rsidR="007D6D03">
        <w:rPr>
          <w:rFonts w:ascii="Calibri" w:eastAsia="Calibri" w:hAnsi="Calibri" w:cs="Calibri"/>
          <w:sz w:val="22"/>
          <w:szCs w:val="22"/>
        </w:rPr>
        <w:t xml:space="preserve"> by the Université of Bordeaux and the HDH teams</w:t>
      </w:r>
      <w:r w:rsidR="008C4D9C">
        <w:rPr>
          <w:rFonts w:ascii="Calibri" w:eastAsia="Calibri" w:hAnsi="Calibri" w:cs="Calibri"/>
          <w:sz w:val="22"/>
          <w:szCs w:val="22"/>
        </w:rPr>
        <w:t xml:space="preserve">. These two ETLs </w:t>
      </w:r>
      <w:r w:rsidR="00F25441">
        <w:rPr>
          <w:rFonts w:ascii="Calibri" w:eastAsia="Calibri" w:hAnsi="Calibri" w:cs="Calibri"/>
          <w:sz w:val="22"/>
          <w:szCs w:val="22"/>
        </w:rPr>
        <w:t xml:space="preserve">are being compared </w:t>
      </w:r>
      <w:r w:rsidR="007D6D03">
        <w:rPr>
          <w:rFonts w:ascii="Calibri" w:eastAsia="Calibri" w:hAnsi="Calibri" w:cs="Calibri"/>
          <w:sz w:val="22"/>
          <w:szCs w:val="22"/>
        </w:rPr>
        <w:t>for consistency</w:t>
      </w:r>
      <w:r w:rsidR="00D364E6">
        <w:rPr>
          <w:rFonts w:ascii="Calibri" w:eastAsia="Calibri" w:hAnsi="Calibri" w:cs="Calibri"/>
          <w:sz w:val="22"/>
          <w:szCs w:val="22"/>
        </w:rPr>
        <w:t xml:space="preserve">, in order </w:t>
      </w:r>
      <w:r w:rsidR="008C4D9C">
        <w:rPr>
          <w:rFonts w:ascii="Calibri" w:eastAsia="Calibri" w:hAnsi="Calibri" w:cs="Calibri"/>
          <w:sz w:val="22"/>
          <w:szCs w:val="22"/>
        </w:rPr>
        <w:t>to ensure the quality of the process.</w:t>
      </w:r>
    </w:p>
    <w:p w14:paraId="67A7A2FE" w14:textId="5052F720" w:rsidR="0090304F" w:rsidRDefault="007C5EC1">
      <w:pPr>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sz w:val="22"/>
          <w:szCs w:val="22"/>
        </w:rPr>
        <w:t>Regarding the semantic harmonization, s</w:t>
      </w:r>
      <w:r w:rsidR="00FA6785" w:rsidRPr="00FA6785">
        <w:rPr>
          <w:rFonts w:ascii="Calibri" w:eastAsia="Calibri" w:hAnsi="Calibri" w:cs="Calibri"/>
          <w:sz w:val="22"/>
          <w:szCs w:val="22"/>
        </w:rPr>
        <w:t xml:space="preserve">ource concepts were translated by an automatic translator (Deepl) and then sent for alignment to medical residents. The residents were asked to proofread the English translation, and to use Usagi to perform the mapping to the corresponding standard OMOP standard concept. The levels of alignment equality had to be filled in. In a second step, alignments were reviewed by a different resident. For the procedure domain, mapping at the code level was restricted to the 80 % of the most occurrent source concepts in 2019-2020 (outpatient and inpatient). The remaining </w:t>
      </w:r>
      <w:r w:rsidR="00FA6785" w:rsidRPr="00FA6785">
        <w:rPr>
          <w:rFonts w:ascii="Calibri" w:eastAsia="Calibri" w:hAnsi="Calibri" w:cs="Calibri"/>
          <w:sz w:val="22"/>
          <w:szCs w:val="22"/>
        </w:rPr>
        <w:lastRenderedPageBreak/>
        <w:t>concepts were mapped at the chapter level. For the drug</w:t>
      </w:r>
      <w:r w:rsidR="00C07980">
        <w:rPr>
          <w:rFonts w:ascii="Calibri" w:eastAsia="Calibri" w:hAnsi="Calibri" w:cs="Calibri"/>
          <w:sz w:val="22"/>
          <w:szCs w:val="22"/>
        </w:rPr>
        <w:t>,</w:t>
      </w:r>
      <w:r w:rsidR="00FA6785" w:rsidRPr="00FA6785">
        <w:rPr>
          <w:rFonts w:ascii="Calibri" w:eastAsia="Calibri" w:hAnsi="Calibri" w:cs="Calibri"/>
          <w:sz w:val="22"/>
          <w:szCs w:val="22"/>
        </w:rPr>
        <w:t xml:space="preserve"> the measurement</w:t>
      </w:r>
      <w:r w:rsidR="00C07980">
        <w:rPr>
          <w:rFonts w:ascii="Calibri" w:eastAsia="Calibri" w:hAnsi="Calibri" w:cs="Calibri"/>
          <w:sz w:val="22"/>
          <w:szCs w:val="22"/>
        </w:rPr>
        <w:t xml:space="preserve">, </w:t>
      </w:r>
      <w:r w:rsidR="00B12142">
        <w:rPr>
          <w:rFonts w:ascii="Calibri" w:eastAsia="Calibri" w:hAnsi="Calibri" w:cs="Calibri"/>
          <w:sz w:val="22"/>
          <w:szCs w:val="22"/>
        </w:rPr>
        <w:t>the visit and the provider</w:t>
      </w:r>
      <w:r w:rsidR="00FA6785" w:rsidRPr="00FA6785">
        <w:rPr>
          <w:rFonts w:ascii="Calibri" w:eastAsia="Calibri" w:hAnsi="Calibri" w:cs="Calibri"/>
          <w:sz w:val="22"/>
          <w:szCs w:val="22"/>
        </w:rPr>
        <w:t xml:space="preserve"> domains, source concepts were mapped at the code level</w:t>
      </w:r>
      <w:r w:rsidR="00B12142">
        <w:rPr>
          <w:rFonts w:ascii="Calibri" w:eastAsia="Calibri" w:hAnsi="Calibri" w:cs="Calibri"/>
          <w:sz w:val="22"/>
          <w:szCs w:val="22"/>
        </w:rPr>
        <w:t>, as well as for some algorithm-derived</w:t>
      </w:r>
      <w:r w:rsidR="00426C9A">
        <w:rPr>
          <w:rFonts w:ascii="Calibri" w:eastAsia="Calibri" w:hAnsi="Calibri" w:cs="Calibri"/>
          <w:sz w:val="22"/>
          <w:szCs w:val="22"/>
        </w:rPr>
        <w:t xml:space="preserve"> condition source concepts</w:t>
      </w:r>
      <w:r w:rsidR="00FA6785" w:rsidRPr="00FA6785">
        <w:rPr>
          <w:rFonts w:ascii="Calibri" w:eastAsia="Calibri" w:hAnsi="Calibri" w:cs="Calibri"/>
          <w:sz w:val="22"/>
          <w:szCs w:val="22"/>
        </w:rPr>
        <w:t>. For medical devices, the alignment was done at the chapter level.</w:t>
      </w:r>
    </w:p>
    <w:p w14:paraId="2524D3C6" w14:textId="77777777" w:rsidR="0090304F" w:rsidRDefault="00EB6BEF">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Results</w:t>
      </w:r>
    </w:p>
    <w:p w14:paraId="3FA6EB8C" w14:textId="7E06D947" w:rsidR="00B768AC" w:rsidRDefault="00B768AC">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The syntactic harmonization led to the generation of the following tables of the OMOP CDM: </w:t>
      </w:r>
      <w:r w:rsidR="00C40A58">
        <w:rPr>
          <w:rFonts w:ascii="Calibri" w:eastAsia="Calibri" w:hAnsi="Calibri" w:cs="Calibri"/>
          <w:color w:val="000000"/>
          <w:sz w:val="22"/>
          <w:szCs w:val="22"/>
        </w:rPr>
        <w:t>PERSON, OBSERVATION_PERIOD, VISIT_OCCURRENCE, VISI</w:t>
      </w:r>
      <w:r w:rsidR="0079630B">
        <w:rPr>
          <w:rFonts w:ascii="Calibri" w:eastAsia="Calibri" w:hAnsi="Calibri" w:cs="Calibri"/>
          <w:color w:val="000000"/>
          <w:sz w:val="22"/>
          <w:szCs w:val="22"/>
        </w:rPr>
        <w:t>T</w:t>
      </w:r>
      <w:r w:rsidR="00C40A58">
        <w:rPr>
          <w:rFonts w:ascii="Calibri" w:eastAsia="Calibri" w:hAnsi="Calibri" w:cs="Calibri"/>
          <w:color w:val="000000"/>
          <w:sz w:val="22"/>
          <w:szCs w:val="22"/>
        </w:rPr>
        <w:t>_DETAIL, CONDITION</w:t>
      </w:r>
      <w:r w:rsidR="00F37B3C">
        <w:rPr>
          <w:rFonts w:ascii="Calibri" w:eastAsia="Calibri" w:hAnsi="Calibri" w:cs="Calibri"/>
          <w:color w:val="000000"/>
          <w:sz w:val="22"/>
          <w:szCs w:val="22"/>
        </w:rPr>
        <w:t>_OCCURRENCE, DRUG_EXPOSURE, PROCEDURE_OCCURRENCE, DEVICE_EXPOSURE, OBSERVATION, DEATH</w:t>
      </w:r>
      <w:r w:rsidR="0048373D">
        <w:rPr>
          <w:rFonts w:ascii="Calibri" w:eastAsia="Calibri" w:hAnsi="Calibri" w:cs="Calibri"/>
          <w:color w:val="000000"/>
          <w:sz w:val="22"/>
          <w:szCs w:val="22"/>
        </w:rPr>
        <w:t>, LOCATION, CARE_SITE, PROVIDER</w:t>
      </w:r>
    </w:p>
    <w:p w14:paraId="065065DF" w14:textId="60ED94C2" w:rsidR="0048373D" w:rsidRDefault="0048373D">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r w:rsidRPr="0048373D">
        <w:rPr>
          <w:rFonts w:ascii="Calibri" w:eastAsia="Calibri" w:hAnsi="Calibri" w:cs="Calibri"/>
          <w:color w:val="000000"/>
          <w:sz w:val="22"/>
          <w:szCs w:val="22"/>
        </w:rPr>
        <w:t>Table 1 presents the summary of the semantic harmonization work. From the initial 8 179 CCAM and 566 CSARR source concepts, all have been translated into English, and respectively 686 and 98 were</w:t>
      </w:r>
      <w:r w:rsidR="00DB590E">
        <w:rPr>
          <w:rFonts w:ascii="Calibri" w:eastAsia="Calibri" w:hAnsi="Calibri" w:cs="Calibri"/>
          <w:color w:val="000000"/>
          <w:sz w:val="22"/>
          <w:szCs w:val="22"/>
        </w:rPr>
        <w:t xml:space="preserve"> </w:t>
      </w:r>
      <w:r w:rsidRPr="0048373D">
        <w:rPr>
          <w:rFonts w:ascii="Calibri" w:eastAsia="Calibri" w:hAnsi="Calibri" w:cs="Calibri"/>
          <w:color w:val="000000"/>
          <w:sz w:val="22"/>
          <w:szCs w:val="22"/>
        </w:rPr>
        <w:t>mapped to a standard SNOMED-CT concepts, as well as all chapter level terms. For the drug domain, mapping of source concepts at the product level (CIP and UCD) is currently ongoing. Alignment at the ingredient level is already available via product ATC codes. It was initially planned to rely on a pre-existing alignment between NABM and LOINC for laboratory tests.</w:t>
      </w:r>
      <w:r w:rsidRPr="001E4071">
        <w:rPr>
          <w:rFonts w:ascii="Calibri" w:eastAsia="Calibri" w:hAnsi="Calibri" w:cs="Calibri"/>
          <w:color w:val="000000"/>
          <w:sz w:val="22"/>
          <w:szCs w:val="22"/>
          <w:vertAlign w:val="superscript"/>
        </w:rPr>
        <w:t>2</w:t>
      </w:r>
      <w:r w:rsidRPr="0048373D">
        <w:rPr>
          <w:rFonts w:ascii="Calibri" w:eastAsia="Calibri" w:hAnsi="Calibri" w:cs="Calibri"/>
          <w:color w:val="000000"/>
          <w:sz w:val="22"/>
          <w:szCs w:val="22"/>
        </w:rPr>
        <w:t xml:space="preserve"> However, since unlike LOINC the French NABM codes do not include laboratory test results, it was decided to map the 963 NABM concepts to SNOMED-CT in the procedure domain. The overall LPP chapter level terms were mapped to SNOMED-CT in the Device domain, too much details being provided at the code level.</w:t>
      </w:r>
      <w:r w:rsidR="00350E87">
        <w:rPr>
          <w:rFonts w:ascii="Calibri" w:eastAsia="Calibri" w:hAnsi="Calibri" w:cs="Calibri"/>
          <w:color w:val="000000"/>
          <w:sz w:val="22"/>
          <w:szCs w:val="22"/>
        </w:rPr>
        <w:t xml:space="preserve"> All specific SNDS codes </w:t>
      </w:r>
      <w:r w:rsidR="00C339C8">
        <w:rPr>
          <w:rFonts w:ascii="Calibri" w:eastAsia="Calibri" w:hAnsi="Calibri" w:cs="Calibri"/>
          <w:color w:val="000000"/>
          <w:sz w:val="22"/>
          <w:szCs w:val="22"/>
        </w:rPr>
        <w:t xml:space="preserve">qualifying </w:t>
      </w:r>
      <w:r w:rsidR="003A4517">
        <w:rPr>
          <w:rFonts w:ascii="Calibri" w:eastAsia="Calibri" w:hAnsi="Calibri" w:cs="Calibri"/>
          <w:color w:val="000000"/>
          <w:sz w:val="22"/>
          <w:szCs w:val="22"/>
        </w:rPr>
        <w:t xml:space="preserve">from where a patient was </w:t>
      </w:r>
      <w:r w:rsidR="00C339C8">
        <w:rPr>
          <w:rFonts w:ascii="Calibri" w:eastAsia="Calibri" w:hAnsi="Calibri" w:cs="Calibri"/>
          <w:color w:val="000000"/>
          <w:sz w:val="22"/>
          <w:szCs w:val="22"/>
        </w:rPr>
        <w:t>ad</w:t>
      </w:r>
      <w:r w:rsidR="003A4517">
        <w:rPr>
          <w:rFonts w:ascii="Calibri" w:eastAsia="Calibri" w:hAnsi="Calibri" w:cs="Calibri"/>
          <w:color w:val="000000"/>
          <w:sz w:val="22"/>
          <w:szCs w:val="22"/>
        </w:rPr>
        <w:t>mitted or discharged to</w:t>
      </w:r>
      <w:r w:rsidR="001E4071">
        <w:rPr>
          <w:rFonts w:ascii="Calibri" w:eastAsia="Calibri" w:hAnsi="Calibri" w:cs="Calibri"/>
          <w:color w:val="000000"/>
          <w:sz w:val="22"/>
          <w:szCs w:val="22"/>
        </w:rPr>
        <w:t>, and health provider specialty</w:t>
      </w:r>
      <w:r w:rsidR="00DB590E">
        <w:rPr>
          <w:rFonts w:ascii="Calibri" w:eastAsia="Calibri" w:hAnsi="Calibri" w:cs="Calibri"/>
          <w:color w:val="000000"/>
          <w:sz w:val="22"/>
          <w:szCs w:val="22"/>
        </w:rPr>
        <w:t xml:space="preserve"> were mapped at the code level.</w:t>
      </w:r>
      <w:r w:rsidR="003A4517">
        <w:rPr>
          <w:rFonts w:ascii="Calibri" w:eastAsia="Calibri" w:hAnsi="Calibri" w:cs="Calibri"/>
          <w:color w:val="000000"/>
          <w:sz w:val="22"/>
          <w:szCs w:val="22"/>
        </w:rPr>
        <w:t xml:space="preserve">  </w:t>
      </w:r>
      <w:r w:rsidR="00350E87">
        <w:rPr>
          <w:rFonts w:ascii="Calibri" w:eastAsia="Calibri" w:hAnsi="Calibri" w:cs="Calibri"/>
          <w:color w:val="000000"/>
          <w:sz w:val="22"/>
          <w:szCs w:val="22"/>
        </w:rPr>
        <w:t xml:space="preserve"> </w:t>
      </w:r>
    </w:p>
    <w:p w14:paraId="565DD104" w14:textId="1DA90621" w:rsidR="00A577FB" w:rsidRDefault="00A577FB" w:rsidP="00A577FB">
      <w:pPr>
        <w:jc w:val="both"/>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05"/>
        <w:gridCol w:w="3368"/>
        <w:gridCol w:w="2268"/>
        <w:gridCol w:w="2410"/>
      </w:tblGrid>
      <w:tr w:rsidR="00A7536F" w:rsidRPr="00A577FB" w14:paraId="11D9F3A1" w14:textId="77777777" w:rsidTr="004E79A4">
        <w:tc>
          <w:tcPr>
            <w:tcW w:w="1305" w:type="dxa"/>
            <w:tcBorders>
              <w:top w:val="single" w:sz="4" w:space="0" w:color="FFFFFF"/>
              <w:left w:val="single" w:sz="4" w:space="0" w:color="FFFFFF"/>
              <w:bottom w:val="single" w:sz="4" w:space="0" w:color="FFFFFF"/>
              <w:right w:val="single" w:sz="4" w:space="0" w:color="FFFFFF"/>
            </w:tcBorders>
            <w:shd w:val="clear" w:color="auto" w:fill="592B80"/>
            <w:vAlign w:val="center"/>
          </w:tcPr>
          <w:p w14:paraId="68287605" w14:textId="77777777" w:rsidR="00A7536F" w:rsidRPr="00A577FB" w:rsidRDefault="00A7536F" w:rsidP="00B10942">
            <w:pPr>
              <w:jc w:val="center"/>
              <w:rPr>
                <w:rFonts w:ascii="Arial" w:hAnsi="Arial" w:cs="Arial"/>
                <w:color w:val="FFFFFF"/>
                <w:sz w:val="16"/>
                <w:szCs w:val="16"/>
              </w:rPr>
            </w:pPr>
            <w:r w:rsidRPr="00A577FB">
              <w:rPr>
                <w:rFonts w:ascii="Arial" w:hAnsi="Arial" w:cs="Arial"/>
                <w:color w:val="FFFFFF"/>
                <w:sz w:val="16"/>
                <w:szCs w:val="16"/>
              </w:rPr>
              <w:t>French ontology</w:t>
            </w:r>
          </w:p>
        </w:tc>
        <w:tc>
          <w:tcPr>
            <w:tcW w:w="3368" w:type="dxa"/>
            <w:tcBorders>
              <w:top w:val="single" w:sz="4" w:space="0" w:color="FFFFFF"/>
              <w:left w:val="single" w:sz="4" w:space="0" w:color="FFFFFF"/>
              <w:bottom w:val="single" w:sz="4" w:space="0" w:color="FFFFFF"/>
              <w:right w:val="single" w:sz="4" w:space="0" w:color="FFFFFF"/>
            </w:tcBorders>
            <w:shd w:val="clear" w:color="auto" w:fill="592B80"/>
            <w:vAlign w:val="center"/>
          </w:tcPr>
          <w:p w14:paraId="73448969" w14:textId="497CE964" w:rsidR="00A7536F" w:rsidRPr="00A577FB" w:rsidRDefault="00A7536F" w:rsidP="00B10942">
            <w:pPr>
              <w:jc w:val="center"/>
              <w:rPr>
                <w:rFonts w:ascii="Arial" w:hAnsi="Arial" w:cs="Arial"/>
                <w:color w:val="FFFFFF"/>
                <w:sz w:val="16"/>
                <w:szCs w:val="16"/>
              </w:rPr>
            </w:pPr>
            <w:r>
              <w:rPr>
                <w:rFonts w:ascii="Arial" w:hAnsi="Arial" w:cs="Arial"/>
                <w:color w:val="FFFFFF"/>
                <w:sz w:val="16"/>
                <w:szCs w:val="16"/>
              </w:rPr>
              <w:t>Meaning</w:t>
            </w:r>
          </w:p>
        </w:tc>
        <w:tc>
          <w:tcPr>
            <w:tcW w:w="2268" w:type="dxa"/>
            <w:tcBorders>
              <w:top w:val="single" w:sz="4" w:space="0" w:color="FFFFFF"/>
              <w:left w:val="single" w:sz="4" w:space="0" w:color="FFFFFF"/>
              <w:bottom w:val="single" w:sz="4" w:space="0" w:color="FFFFFF"/>
              <w:right w:val="single" w:sz="4" w:space="0" w:color="FFFFFF"/>
            </w:tcBorders>
            <w:shd w:val="clear" w:color="auto" w:fill="592B80"/>
            <w:vAlign w:val="center"/>
          </w:tcPr>
          <w:p w14:paraId="27587B0E" w14:textId="332AD0C9" w:rsidR="00A7536F" w:rsidRPr="00A577FB" w:rsidRDefault="00A7536F" w:rsidP="00B10942">
            <w:pPr>
              <w:jc w:val="center"/>
              <w:rPr>
                <w:rFonts w:ascii="Arial" w:hAnsi="Arial" w:cs="Arial"/>
                <w:color w:val="FFFFFF"/>
                <w:sz w:val="16"/>
                <w:szCs w:val="16"/>
              </w:rPr>
            </w:pPr>
            <w:r>
              <w:rPr>
                <w:rFonts w:ascii="Arial" w:hAnsi="Arial" w:cs="Arial"/>
                <w:color w:val="FFFFFF"/>
                <w:sz w:val="16"/>
                <w:szCs w:val="16"/>
              </w:rPr>
              <w:t>Main target domains</w:t>
            </w:r>
          </w:p>
        </w:tc>
        <w:tc>
          <w:tcPr>
            <w:tcW w:w="2410" w:type="dxa"/>
            <w:tcBorders>
              <w:top w:val="single" w:sz="4" w:space="0" w:color="FFFFFF"/>
              <w:left w:val="single" w:sz="4" w:space="0" w:color="FFFFFF"/>
              <w:bottom w:val="single" w:sz="4" w:space="0" w:color="FFFFFF"/>
              <w:right w:val="single" w:sz="4" w:space="0" w:color="FFFFFF"/>
            </w:tcBorders>
            <w:shd w:val="clear" w:color="auto" w:fill="592B80"/>
          </w:tcPr>
          <w:p w14:paraId="211FF1CF" w14:textId="77777777" w:rsidR="00A7536F" w:rsidRPr="00A577FB" w:rsidRDefault="00A7536F" w:rsidP="00B10942">
            <w:pPr>
              <w:jc w:val="center"/>
              <w:rPr>
                <w:rFonts w:ascii="Arial" w:hAnsi="Arial" w:cs="Arial"/>
                <w:color w:val="FFFFFF"/>
                <w:sz w:val="16"/>
                <w:szCs w:val="16"/>
              </w:rPr>
            </w:pPr>
            <w:r w:rsidRPr="00A577FB">
              <w:rPr>
                <w:rFonts w:ascii="Arial" w:hAnsi="Arial" w:cs="Arial"/>
                <w:color w:val="FFFFFF"/>
                <w:sz w:val="16"/>
                <w:szCs w:val="16"/>
              </w:rPr>
              <w:t>Number of mapped source concepts</w:t>
            </w:r>
          </w:p>
        </w:tc>
      </w:tr>
      <w:tr w:rsidR="00EA08F1" w:rsidRPr="00A577FB" w14:paraId="2D113732" w14:textId="77777777" w:rsidTr="004E79A4">
        <w:trPr>
          <w:trHeight w:val="451"/>
        </w:trPr>
        <w:tc>
          <w:tcPr>
            <w:tcW w:w="1305" w:type="dxa"/>
            <w:tcBorders>
              <w:top w:val="nil"/>
              <w:left w:val="single" w:sz="4" w:space="0" w:color="FFFFFF"/>
              <w:bottom w:val="nil"/>
              <w:right w:val="dotted" w:sz="8" w:space="0" w:color="AEAAAA"/>
            </w:tcBorders>
            <w:shd w:val="clear" w:color="auto" w:fill="auto"/>
            <w:vAlign w:val="center"/>
          </w:tcPr>
          <w:p w14:paraId="135D0162" w14:textId="770F9688" w:rsidR="00EA08F1" w:rsidRPr="00A577FB" w:rsidRDefault="00EA08F1" w:rsidP="00B10942">
            <w:pPr>
              <w:jc w:val="both"/>
              <w:rPr>
                <w:rFonts w:ascii="Arial" w:hAnsi="Arial" w:cs="Arial"/>
                <w:sz w:val="16"/>
                <w:szCs w:val="16"/>
              </w:rPr>
            </w:pPr>
            <w:r>
              <w:rPr>
                <w:rFonts w:ascii="Arial" w:hAnsi="Arial" w:cs="Arial"/>
                <w:sz w:val="16"/>
                <w:szCs w:val="16"/>
              </w:rPr>
              <w:t>CIM10</w:t>
            </w:r>
          </w:p>
        </w:tc>
        <w:tc>
          <w:tcPr>
            <w:tcW w:w="3368" w:type="dxa"/>
            <w:tcBorders>
              <w:top w:val="nil"/>
              <w:left w:val="dotted" w:sz="8" w:space="0" w:color="AEAAAA"/>
              <w:bottom w:val="nil"/>
              <w:right w:val="dotted" w:sz="8" w:space="0" w:color="AEAAAA"/>
            </w:tcBorders>
            <w:shd w:val="clear" w:color="auto" w:fill="auto"/>
            <w:vAlign w:val="center"/>
          </w:tcPr>
          <w:p w14:paraId="720ABB0E" w14:textId="33EAADB6" w:rsidR="00EA08F1" w:rsidRPr="00A577FB" w:rsidRDefault="00EA08F1" w:rsidP="00B10942">
            <w:pPr>
              <w:pBdr>
                <w:top w:val="nil"/>
                <w:left w:val="nil"/>
                <w:bottom w:val="nil"/>
                <w:right w:val="nil"/>
                <w:between w:val="nil"/>
              </w:pBdr>
              <w:rPr>
                <w:rFonts w:ascii="Arial" w:hAnsi="Arial" w:cs="Arial"/>
                <w:color w:val="000000"/>
                <w:sz w:val="16"/>
                <w:szCs w:val="16"/>
              </w:rPr>
            </w:pPr>
            <w:r>
              <w:rPr>
                <w:rFonts w:ascii="Arial" w:hAnsi="Arial" w:cs="Arial"/>
                <w:color w:val="000000"/>
                <w:sz w:val="16"/>
                <w:szCs w:val="16"/>
              </w:rPr>
              <w:t>Hospital discharge codes</w:t>
            </w:r>
          </w:p>
        </w:tc>
        <w:tc>
          <w:tcPr>
            <w:tcW w:w="2268" w:type="dxa"/>
            <w:tcBorders>
              <w:top w:val="nil"/>
              <w:left w:val="dotted" w:sz="8" w:space="0" w:color="AEAAAA"/>
              <w:bottom w:val="nil"/>
              <w:right w:val="dotted" w:sz="8" w:space="0" w:color="AEAAAA"/>
            </w:tcBorders>
            <w:shd w:val="clear" w:color="auto" w:fill="auto"/>
            <w:vAlign w:val="center"/>
          </w:tcPr>
          <w:p w14:paraId="20B6F99B" w14:textId="3692F032" w:rsidR="00EA08F1" w:rsidRPr="00A577FB" w:rsidRDefault="00EA08F1" w:rsidP="00B10942">
            <w:pPr>
              <w:jc w:val="both"/>
              <w:rPr>
                <w:rFonts w:ascii="Arial" w:hAnsi="Arial" w:cs="Arial"/>
                <w:sz w:val="16"/>
                <w:szCs w:val="16"/>
              </w:rPr>
            </w:pPr>
            <w:r>
              <w:rPr>
                <w:rFonts w:ascii="Arial" w:hAnsi="Arial" w:cs="Arial"/>
                <w:color w:val="000000"/>
                <w:sz w:val="16"/>
                <w:szCs w:val="16"/>
              </w:rPr>
              <w:t>Conditions</w:t>
            </w:r>
          </w:p>
        </w:tc>
        <w:tc>
          <w:tcPr>
            <w:tcW w:w="2410" w:type="dxa"/>
            <w:tcBorders>
              <w:top w:val="nil"/>
              <w:left w:val="dotted" w:sz="8" w:space="0" w:color="AEAAAA"/>
              <w:bottom w:val="nil"/>
              <w:right w:val="dotted" w:sz="8" w:space="0" w:color="AEAAAA"/>
            </w:tcBorders>
            <w:shd w:val="clear" w:color="auto" w:fill="auto"/>
            <w:vAlign w:val="center"/>
          </w:tcPr>
          <w:p w14:paraId="59F87E46" w14:textId="22A106A8" w:rsidR="00EA08F1" w:rsidRPr="00A577FB" w:rsidRDefault="004E79A4" w:rsidP="00B10942">
            <w:pPr>
              <w:pBdr>
                <w:top w:val="nil"/>
                <w:left w:val="nil"/>
                <w:bottom w:val="nil"/>
                <w:right w:val="nil"/>
                <w:between w:val="nil"/>
              </w:pBdr>
              <w:rPr>
                <w:rFonts w:ascii="Arial" w:hAnsi="Arial" w:cs="Arial"/>
                <w:color w:val="000000"/>
                <w:sz w:val="16"/>
                <w:szCs w:val="16"/>
              </w:rPr>
            </w:pPr>
            <w:r>
              <w:rPr>
                <w:rFonts w:ascii="Arial" w:hAnsi="Arial" w:cs="Arial"/>
                <w:color w:val="000000"/>
                <w:sz w:val="16"/>
                <w:szCs w:val="16"/>
              </w:rPr>
              <w:t>Included in OMOP vocabulary</w:t>
            </w:r>
          </w:p>
        </w:tc>
      </w:tr>
      <w:tr w:rsidR="004E79A4" w:rsidRPr="00A577FB" w14:paraId="724EDAA3" w14:textId="77777777" w:rsidTr="004E79A4">
        <w:tc>
          <w:tcPr>
            <w:tcW w:w="1305" w:type="dxa"/>
            <w:tcBorders>
              <w:top w:val="nil"/>
              <w:left w:val="single" w:sz="4" w:space="0" w:color="FFFFFF"/>
              <w:bottom w:val="nil"/>
              <w:right w:val="dotted" w:sz="8" w:space="0" w:color="AEAAAA"/>
            </w:tcBorders>
            <w:shd w:val="clear" w:color="auto" w:fill="EDEDED"/>
            <w:vAlign w:val="center"/>
          </w:tcPr>
          <w:p w14:paraId="45A4D172" w14:textId="4CAE2CA5" w:rsidR="004E79A4" w:rsidRPr="00A577FB" w:rsidRDefault="004E79A4" w:rsidP="004E79A4">
            <w:pPr>
              <w:jc w:val="both"/>
              <w:rPr>
                <w:rFonts w:ascii="Arial" w:hAnsi="Arial" w:cs="Arial"/>
                <w:sz w:val="16"/>
                <w:szCs w:val="16"/>
              </w:rPr>
            </w:pPr>
            <w:r w:rsidRPr="00A577FB">
              <w:rPr>
                <w:rFonts w:ascii="Arial" w:hAnsi="Arial" w:cs="Arial"/>
                <w:sz w:val="16"/>
                <w:szCs w:val="16"/>
              </w:rPr>
              <w:t>CCAM</w:t>
            </w:r>
          </w:p>
        </w:tc>
        <w:tc>
          <w:tcPr>
            <w:tcW w:w="3368" w:type="dxa"/>
            <w:tcBorders>
              <w:top w:val="nil"/>
              <w:left w:val="dotted" w:sz="8" w:space="0" w:color="AEAAAA"/>
              <w:bottom w:val="nil"/>
              <w:right w:val="dotted" w:sz="8" w:space="0" w:color="AEAAAA"/>
            </w:tcBorders>
            <w:shd w:val="clear" w:color="auto" w:fill="EDEDED"/>
            <w:vAlign w:val="center"/>
          </w:tcPr>
          <w:p w14:paraId="5F03EBB0" w14:textId="7978D2FC" w:rsidR="004E79A4" w:rsidRPr="00A577FB" w:rsidRDefault="004E79A4" w:rsidP="004E79A4">
            <w:pPr>
              <w:pBdr>
                <w:top w:val="nil"/>
                <w:left w:val="nil"/>
                <w:bottom w:val="nil"/>
                <w:right w:val="nil"/>
                <w:between w:val="nil"/>
              </w:pBdr>
              <w:rPr>
                <w:rFonts w:ascii="Arial" w:hAnsi="Arial" w:cs="Arial"/>
                <w:color w:val="000000"/>
                <w:sz w:val="16"/>
                <w:szCs w:val="16"/>
              </w:rPr>
            </w:pPr>
            <w:r>
              <w:rPr>
                <w:rFonts w:ascii="Arial" w:hAnsi="Arial" w:cs="Arial"/>
                <w:color w:val="000000"/>
                <w:sz w:val="16"/>
                <w:szCs w:val="16"/>
              </w:rPr>
              <w:t>Medical p</w:t>
            </w:r>
            <w:r w:rsidRPr="00A577FB">
              <w:rPr>
                <w:rFonts w:ascii="Arial" w:hAnsi="Arial" w:cs="Arial"/>
                <w:color w:val="000000"/>
                <w:sz w:val="16"/>
                <w:szCs w:val="16"/>
              </w:rPr>
              <w:t>rocedure</w:t>
            </w:r>
            <w:r>
              <w:rPr>
                <w:rFonts w:ascii="Arial" w:hAnsi="Arial" w:cs="Arial"/>
                <w:color w:val="000000"/>
                <w:sz w:val="16"/>
                <w:szCs w:val="16"/>
              </w:rPr>
              <w:t>s</w:t>
            </w:r>
          </w:p>
        </w:tc>
        <w:tc>
          <w:tcPr>
            <w:tcW w:w="2268" w:type="dxa"/>
            <w:tcBorders>
              <w:top w:val="nil"/>
              <w:left w:val="dotted" w:sz="8" w:space="0" w:color="AEAAAA"/>
              <w:bottom w:val="nil"/>
              <w:right w:val="dotted" w:sz="8" w:space="0" w:color="AEAAAA"/>
            </w:tcBorders>
            <w:shd w:val="clear" w:color="auto" w:fill="EDEDED"/>
            <w:vAlign w:val="center"/>
          </w:tcPr>
          <w:p w14:paraId="45BB58C6" w14:textId="77777777" w:rsidR="004E79A4" w:rsidRDefault="004E79A4" w:rsidP="004E79A4">
            <w:pPr>
              <w:jc w:val="both"/>
              <w:rPr>
                <w:rFonts w:ascii="Arial" w:hAnsi="Arial" w:cs="Arial"/>
                <w:color w:val="000000"/>
                <w:sz w:val="16"/>
                <w:szCs w:val="16"/>
              </w:rPr>
            </w:pPr>
            <w:r w:rsidRPr="00CB6EC1">
              <w:rPr>
                <w:rFonts w:ascii="Arial" w:hAnsi="Arial" w:cs="Arial"/>
                <w:color w:val="000000"/>
                <w:sz w:val="16"/>
                <w:szCs w:val="16"/>
              </w:rPr>
              <w:t xml:space="preserve">Procedure </w:t>
            </w:r>
          </w:p>
          <w:p w14:paraId="3F497F7E" w14:textId="77777777" w:rsidR="004E79A4" w:rsidRDefault="004E79A4" w:rsidP="004E79A4">
            <w:pPr>
              <w:jc w:val="both"/>
              <w:rPr>
                <w:rFonts w:ascii="Arial" w:hAnsi="Arial" w:cs="Arial"/>
                <w:color w:val="000000"/>
                <w:sz w:val="16"/>
                <w:szCs w:val="16"/>
              </w:rPr>
            </w:pPr>
            <w:r w:rsidRPr="00CB6EC1">
              <w:rPr>
                <w:rFonts w:ascii="Arial" w:hAnsi="Arial" w:cs="Arial"/>
                <w:color w:val="000000"/>
                <w:sz w:val="16"/>
                <w:szCs w:val="16"/>
              </w:rPr>
              <w:t xml:space="preserve">Observation </w:t>
            </w:r>
          </w:p>
          <w:p w14:paraId="3475A0A5" w14:textId="01ACDD45" w:rsidR="004E79A4" w:rsidRPr="00A577FB" w:rsidRDefault="004E79A4" w:rsidP="004E79A4">
            <w:pPr>
              <w:jc w:val="both"/>
              <w:rPr>
                <w:rFonts w:ascii="Arial" w:hAnsi="Arial" w:cs="Arial"/>
                <w:sz w:val="16"/>
                <w:szCs w:val="16"/>
              </w:rPr>
            </w:pPr>
            <w:r w:rsidRPr="00CB6EC1">
              <w:rPr>
                <w:rFonts w:ascii="Arial" w:hAnsi="Arial" w:cs="Arial"/>
                <w:color w:val="000000"/>
                <w:sz w:val="16"/>
                <w:szCs w:val="16"/>
              </w:rPr>
              <w:t>Spec Anatomic Site</w:t>
            </w:r>
          </w:p>
        </w:tc>
        <w:tc>
          <w:tcPr>
            <w:tcW w:w="2410" w:type="dxa"/>
            <w:tcBorders>
              <w:top w:val="nil"/>
              <w:left w:val="dotted" w:sz="8" w:space="0" w:color="AEAAAA"/>
              <w:bottom w:val="nil"/>
              <w:right w:val="dotted" w:sz="8" w:space="0" w:color="AEAAAA"/>
            </w:tcBorders>
            <w:shd w:val="clear" w:color="auto" w:fill="EDEDED"/>
            <w:vAlign w:val="center"/>
          </w:tcPr>
          <w:p w14:paraId="2E18CD1D" w14:textId="42C68058" w:rsidR="004E79A4" w:rsidRPr="00A577FB" w:rsidRDefault="004E79A4" w:rsidP="004E79A4">
            <w:pPr>
              <w:pBdr>
                <w:top w:val="nil"/>
                <w:left w:val="nil"/>
                <w:bottom w:val="nil"/>
                <w:right w:val="nil"/>
                <w:between w:val="nil"/>
              </w:pBdr>
              <w:rPr>
                <w:rFonts w:ascii="Arial" w:hAnsi="Arial" w:cs="Arial"/>
                <w:color w:val="000000"/>
                <w:sz w:val="16"/>
                <w:szCs w:val="16"/>
              </w:rPr>
            </w:pPr>
            <w:r w:rsidRPr="00A577FB">
              <w:rPr>
                <w:rFonts w:ascii="Arial" w:hAnsi="Arial" w:cs="Arial"/>
                <w:color w:val="000000"/>
                <w:sz w:val="16"/>
                <w:szCs w:val="16"/>
              </w:rPr>
              <w:t>686</w:t>
            </w:r>
            <w:r w:rsidR="00594B35">
              <w:rPr>
                <w:rFonts w:ascii="Arial" w:hAnsi="Arial" w:cs="Arial"/>
                <w:color w:val="000000"/>
                <w:sz w:val="16"/>
                <w:szCs w:val="16"/>
              </w:rPr>
              <w:t xml:space="preserve">    </w:t>
            </w:r>
            <w:r>
              <w:rPr>
                <w:rFonts w:ascii="Arial" w:hAnsi="Arial" w:cs="Arial"/>
                <w:color w:val="000000"/>
                <w:sz w:val="16"/>
                <w:szCs w:val="16"/>
              </w:rPr>
              <w:t xml:space="preserve">/ 8 179 </w:t>
            </w:r>
            <w:r w:rsidR="00594B35">
              <w:rPr>
                <w:rFonts w:ascii="Arial" w:hAnsi="Arial" w:cs="Arial"/>
                <w:color w:val="000000"/>
                <w:sz w:val="16"/>
                <w:szCs w:val="16"/>
              </w:rPr>
              <w:t xml:space="preserve">concept </w:t>
            </w:r>
            <w:r w:rsidRPr="00A577FB">
              <w:rPr>
                <w:rFonts w:ascii="Arial" w:hAnsi="Arial" w:cs="Arial"/>
                <w:color w:val="000000"/>
                <w:sz w:val="16"/>
                <w:szCs w:val="16"/>
              </w:rPr>
              <w:t>codes</w:t>
            </w:r>
          </w:p>
          <w:p w14:paraId="1FA0AE63" w14:textId="25E09E6E" w:rsidR="004E79A4" w:rsidRPr="00A577FB" w:rsidRDefault="004E79A4" w:rsidP="004E79A4">
            <w:pPr>
              <w:pBdr>
                <w:top w:val="nil"/>
                <w:left w:val="nil"/>
                <w:bottom w:val="nil"/>
                <w:right w:val="nil"/>
                <w:between w:val="nil"/>
              </w:pBdr>
              <w:rPr>
                <w:rFonts w:ascii="Arial" w:hAnsi="Arial" w:cs="Arial"/>
                <w:color w:val="000000"/>
                <w:sz w:val="16"/>
                <w:szCs w:val="16"/>
              </w:rPr>
            </w:pPr>
            <w:r w:rsidRPr="00A577FB">
              <w:rPr>
                <w:rFonts w:ascii="Arial" w:hAnsi="Arial" w:cs="Arial"/>
                <w:color w:val="000000"/>
                <w:sz w:val="16"/>
                <w:szCs w:val="16"/>
              </w:rPr>
              <w:t xml:space="preserve">1 387 </w:t>
            </w:r>
            <w:r w:rsidR="00594B35">
              <w:rPr>
                <w:rFonts w:ascii="Arial" w:hAnsi="Arial" w:cs="Arial"/>
                <w:color w:val="000000"/>
                <w:sz w:val="16"/>
                <w:szCs w:val="16"/>
              </w:rPr>
              <w:t xml:space="preserve">/ 1 387 </w:t>
            </w:r>
            <w:r w:rsidRPr="00A577FB">
              <w:rPr>
                <w:rFonts w:ascii="Arial" w:hAnsi="Arial" w:cs="Arial"/>
                <w:color w:val="000000"/>
                <w:sz w:val="16"/>
                <w:szCs w:val="16"/>
              </w:rPr>
              <w:t>chapters</w:t>
            </w:r>
            <w:r w:rsidR="00594B35">
              <w:rPr>
                <w:rFonts w:ascii="Arial" w:hAnsi="Arial" w:cs="Arial"/>
                <w:color w:val="000000"/>
                <w:sz w:val="16"/>
                <w:szCs w:val="16"/>
              </w:rPr>
              <w:t xml:space="preserve"> codes</w:t>
            </w:r>
          </w:p>
        </w:tc>
      </w:tr>
      <w:tr w:rsidR="004E79A4" w:rsidRPr="00A577FB" w14:paraId="1256CA0C" w14:textId="77777777" w:rsidTr="004E79A4">
        <w:tc>
          <w:tcPr>
            <w:tcW w:w="1305" w:type="dxa"/>
            <w:tcBorders>
              <w:top w:val="single" w:sz="4" w:space="0" w:color="FFFFFF"/>
              <w:left w:val="single" w:sz="4" w:space="0" w:color="FFFFFF"/>
              <w:bottom w:val="nil"/>
              <w:right w:val="dotted" w:sz="8" w:space="0" w:color="AEAAAA"/>
            </w:tcBorders>
            <w:vAlign w:val="center"/>
          </w:tcPr>
          <w:p w14:paraId="71642FDE" w14:textId="274E717B" w:rsidR="004E79A4" w:rsidRPr="00A577FB" w:rsidRDefault="004E79A4" w:rsidP="004E79A4">
            <w:pPr>
              <w:jc w:val="both"/>
              <w:rPr>
                <w:rFonts w:ascii="Arial" w:hAnsi="Arial" w:cs="Arial"/>
                <w:sz w:val="16"/>
                <w:szCs w:val="16"/>
              </w:rPr>
            </w:pPr>
            <w:r w:rsidRPr="00A577FB">
              <w:rPr>
                <w:rFonts w:ascii="Arial" w:hAnsi="Arial" w:cs="Arial"/>
                <w:sz w:val="16"/>
                <w:szCs w:val="16"/>
              </w:rPr>
              <w:t>CSARR</w:t>
            </w:r>
          </w:p>
        </w:tc>
        <w:tc>
          <w:tcPr>
            <w:tcW w:w="3368" w:type="dxa"/>
            <w:tcBorders>
              <w:top w:val="single" w:sz="4" w:space="0" w:color="FFFFFF"/>
              <w:left w:val="dotted" w:sz="8" w:space="0" w:color="AEAAAA"/>
              <w:bottom w:val="nil"/>
              <w:right w:val="dotted" w:sz="8" w:space="0" w:color="AEAAAA"/>
            </w:tcBorders>
            <w:vAlign w:val="center"/>
          </w:tcPr>
          <w:p w14:paraId="2B8D4352" w14:textId="6191FAE4" w:rsidR="004E79A4" w:rsidRPr="00A577FB" w:rsidRDefault="004E79A4" w:rsidP="004E79A4">
            <w:pPr>
              <w:pBdr>
                <w:top w:val="nil"/>
                <w:left w:val="nil"/>
                <w:bottom w:val="nil"/>
                <w:right w:val="nil"/>
                <w:between w:val="nil"/>
              </w:pBdr>
              <w:rPr>
                <w:rFonts w:ascii="Arial" w:hAnsi="Arial" w:cs="Arial"/>
                <w:color w:val="000000"/>
                <w:sz w:val="16"/>
                <w:szCs w:val="16"/>
              </w:rPr>
            </w:pPr>
            <w:r>
              <w:rPr>
                <w:rFonts w:ascii="Arial" w:hAnsi="Arial" w:cs="Arial"/>
                <w:color w:val="000000"/>
                <w:sz w:val="16"/>
                <w:szCs w:val="16"/>
              </w:rPr>
              <w:t>Physical and speech therapy</w:t>
            </w:r>
          </w:p>
        </w:tc>
        <w:tc>
          <w:tcPr>
            <w:tcW w:w="2268" w:type="dxa"/>
            <w:tcBorders>
              <w:top w:val="single" w:sz="4" w:space="0" w:color="FFFFFF"/>
              <w:left w:val="dotted" w:sz="8" w:space="0" w:color="AEAAAA"/>
              <w:bottom w:val="nil"/>
              <w:right w:val="dotted" w:sz="8" w:space="0" w:color="AEAAAA"/>
            </w:tcBorders>
            <w:vAlign w:val="center"/>
          </w:tcPr>
          <w:p w14:paraId="27F602DE" w14:textId="60C80456" w:rsidR="004E79A4" w:rsidRPr="00A577FB" w:rsidRDefault="004E79A4" w:rsidP="004E79A4">
            <w:pPr>
              <w:jc w:val="both"/>
              <w:rPr>
                <w:rFonts w:ascii="Arial" w:hAnsi="Arial" w:cs="Arial"/>
                <w:sz w:val="16"/>
                <w:szCs w:val="16"/>
              </w:rPr>
            </w:pPr>
            <w:r>
              <w:rPr>
                <w:rFonts w:ascii="Arial" w:hAnsi="Arial" w:cs="Arial"/>
                <w:color w:val="000000"/>
                <w:sz w:val="16"/>
                <w:szCs w:val="16"/>
              </w:rPr>
              <w:t>Procedure</w:t>
            </w:r>
          </w:p>
        </w:tc>
        <w:tc>
          <w:tcPr>
            <w:tcW w:w="2410" w:type="dxa"/>
            <w:tcBorders>
              <w:top w:val="single" w:sz="4" w:space="0" w:color="FFFFFF"/>
              <w:left w:val="dotted" w:sz="8" w:space="0" w:color="AEAAAA"/>
              <w:bottom w:val="nil"/>
              <w:right w:val="dotted" w:sz="8" w:space="0" w:color="AEAAAA"/>
            </w:tcBorders>
            <w:vAlign w:val="center"/>
          </w:tcPr>
          <w:p w14:paraId="6E9B4911" w14:textId="7C2ABF9B" w:rsidR="004E79A4" w:rsidRPr="00A577FB" w:rsidRDefault="004E79A4" w:rsidP="004E79A4">
            <w:pPr>
              <w:pBdr>
                <w:top w:val="nil"/>
                <w:left w:val="nil"/>
                <w:bottom w:val="nil"/>
                <w:right w:val="nil"/>
                <w:between w:val="nil"/>
              </w:pBdr>
              <w:rPr>
                <w:rFonts w:ascii="Arial" w:hAnsi="Arial" w:cs="Arial"/>
                <w:color w:val="000000"/>
                <w:sz w:val="16"/>
                <w:szCs w:val="16"/>
              </w:rPr>
            </w:pPr>
            <w:r w:rsidRPr="00A577FB">
              <w:rPr>
                <w:rFonts w:ascii="Arial" w:hAnsi="Arial" w:cs="Arial"/>
                <w:color w:val="000000"/>
                <w:sz w:val="16"/>
                <w:szCs w:val="16"/>
              </w:rPr>
              <w:t xml:space="preserve">98 </w:t>
            </w:r>
            <w:r>
              <w:rPr>
                <w:rFonts w:ascii="Arial" w:hAnsi="Arial" w:cs="Arial"/>
                <w:color w:val="000000"/>
                <w:sz w:val="16"/>
                <w:szCs w:val="16"/>
              </w:rPr>
              <w:t xml:space="preserve">/ 566 </w:t>
            </w:r>
            <w:r w:rsidR="00FE2241">
              <w:rPr>
                <w:rFonts w:ascii="Arial" w:hAnsi="Arial" w:cs="Arial"/>
                <w:color w:val="000000"/>
                <w:sz w:val="16"/>
                <w:szCs w:val="16"/>
              </w:rPr>
              <w:t xml:space="preserve">concept </w:t>
            </w:r>
            <w:r w:rsidRPr="00A577FB">
              <w:rPr>
                <w:rFonts w:ascii="Arial" w:hAnsi="Arial" w:cs="Arial"/>
                <w:color w:val="000000"/>
                <w:sz w:val="16"/>
                <w:szCs w:val="16"/>
              </w:rPr>
              <w:t>codes</w:t>
            </w:r>
          </w:p>
          <w:p w14:paraId="15139CD5" w14:textId="7F6B8D34" w:rsidR="004E79A4" w:rsidRPr="00A577FB" w:rsidRDefault="004E79A4" w:rsidP="004E79A4">
            <w:pPr>
              <w:pBdr>
                <w:top w:val="nil"/>
                <w:left w:val="nil"/>
                <w:bottom w:val="nil"/>
                <w:right w:val="nil"/>
                <w:between w:val="nil"/>
              </w:pBdr>
              <w:rPr>
                <w:rFonts w:ascii="Arial" w:hAnsi="Arial" w:cs="Arial"/>
                <w:color w:val="000000"/>
                <w:sz w:val="16"/>
                <w:szCs w:val="16"/>
              </w:rPr>
            </w:pPr>
            <w:r w:rsidRPr="00A577FB">
              <w:rPr>
                <w:rFonts w:ascii="Arial" w:hAnsi="Arial" w:cs="Arial"/>
                <w:color w:val="000000"/>
                <w:sz w:val="16"/>
                <w:szCs w:val="16"/>
              </w:rPr>
              <w:t xml:space="preserve">94 </w:t>
            </w:r>
            <w:r w:rsidR="00FE2241">
              <w:rPr>
                <w:rFonts w:ascii="Arial" w:hAnsi="Arial" w:cs="Arial"/>
                <w:color w:val="000000"/>
                <w:sz w:val="16"/>
                <w:szCs w:val="16"/>
              </w:rPr>
              <w:t xml:space="preserve">/ 94   </w:t>
            </w:r>
            <w:r w:rsidRPr="00A577FB">
              <w:rPr>
                <w:rFonts w:ascii="Arial" w:hAnsi="Arial" w:cs="Arial"/>
                <w:color w:val="000000"/>
                <w:sz w:val="16"/>
                <w:szCs w:val="16"/>
              </w:rPr>
              <w:t>chapters</w:t>
            </w:r>
            <w:r w:rsidR="00FE2241">
              <w:rPr>
                <w:rFonts w:ascii="Arial" w:hAnsi="Arial" w:cs="Arial"/>
                <w:color w:val="000000"/>
                <w:sz w:val="16"/>
                <w:szCs w:val="16"/>
              </w:rPr>
              <w:t xml:space="preserve"> codes</w:t>
            </w:r>
          </w:p>
        </w:tc>
      </w:tr>
      <w:tr w:rsidR="00A7536F" w:rsidRPr="00A577FB" w14:paraId="41DEB588" w14:textId="77777777" w:rsidTr="004E79A4">
        <w:trPr>
          <w:trHeight w:val="405"/>
        </w:trPr>
        <w:tc>
          <w:tcPr>
            <w:tcW w:w="1305" w:type="dxa"/>
            <w:tcBorders>
              <w:top w:val="nil"/>
              <w:left w:val="single" w:sz="4" w:space="0" w:color="FFFFFF"/>
              <w:bottom w:val="nil"/>
              <w:right w:val="dotted" w:sz="8" w:space="0" w:color="AEAAAA"/>
            </w:tcBorders>
            <w:shd w:val="clear" w:color="auto" w:fill="EDEDED"/>
            <w:vAlign w:val="center"/>
          </w:tcPr>
          <w:p w14:paraId="2691E3EF" w14:textId="12F0FA3E" w:rsidR="00A7536F" w:rsidRPr="00A577FB" w:rsidRDefault="004E79A4" w:rsidP="00B10942">
            <w:pPr>
              <w:jc w:val="both"/>
              <w:rPr>
                <w:rFonts w:ascii="Arial" w:hAnsi="Arial" w:cs="Arial"/>
                <w:sz w:val="16"/>
                <w:szCs w:val="16"/>
              </w:rPr>
            </w:pPr>
            <w:r>
              <w:rPr>
                <w:rFonts w:ascii="Arial" w:hAnsi="Arial" w:cs="Arial"/>
                <w:sz w:val="16"/>
                <w:szCs w:val="16"/>
              </w:rPr>
              <w:t>ATC</w:t>
            </w:r>
          </w:p>
        </w:tc>
        <w:tc>
          <w:tcPr>
            <w:tcW w:w="3368" w:type="dxa"/>
            <w:tcBorders>
              <w:top w:val="nil"/>
              <w:left w:val="dotted" w:sz="8" w:space="0" w:color="AEAAAA"/>
              <w:bottom w:val="nil"/>
              <w:right w:val="dotted" w:sz="8" w:space="0" w:color="AEAAAA"/>
            </w:tcBorders>
            <w:shd w:val="clear" w:color="auto" w:fill="EDEDED"/>
            <w:vAlign w:val="center"/>
          </w:tcPr>
          <w:p w14:paraId="45E21CCB" w14:textId="27A48CB1" w:rsidR="00A7536F" w:rsidRPr="00A577FB" w:rsidRDefault="004E79A4" w:rsidP="00B10942">
            <w:pPr>
              <w:pBdr>
                <w:top w:val="nil"/>
                <w:left w:val="nil"/>
                <w:bottom w:val="nil"/>
                <w:right w:val="nil"/>
                <w:between w:val="nil"/>
              </w:pBdr>
              <w:rPr>
                <w:rFonts w:ascii="Arial" w:hAnsi="Arial" w:cs="Arial"/>
                <w:color w:val="000000"/>
                <w:sz w:val="16"/>
                <w:szCs w:val="16"/>
              </w:rPr>
            </w:pPr>
            <w:r w:rsidRPr="00A577FB">
              <w:rPr>
                <w:rFonts w:ascii="Arial" w:hAnsi="Arial" w:cs="Arial"/>
                <w:sz w:val="16"/>
                <w:szCs w:val="16"/>
              </w:rPr>
              <w:t>Drug</w:t>
            </w:r>
            <w:r>
              <w:rPr>
                <w:rFonts w:ascii="Arial" w:hAnsi="Arial" w:cs="Arial"/>
                <w:sz w:val="16"/>
                <w:szCs w:val="16"/>
              </w:rPr>
              <w:t xml:space="preserve"> (ingredient level)</w:t>
            </w:r>
          </w:p>
        </w:tc>
        <w:tc>
          <w:tcPr>
            <w:tcW w:w="2268" w:type="dxa"/>
            <w:tcBorders>
              <w:top w:val="nil"/>
              <w:left w:val="dotted" w:sz="8" w:space="0" w:color="AEAAAA"/>
              <w:bottom w:val="nil"/>
              <w:right w:val="dotted" w:sz="8" w:space="0" w:color="AEAAAA"/>
            </w:tcBorders>
            <w:shd w:val="clear" w:color="auto" w:fill="EDEDED"/>
            <w:vAlign w:val="center"/>
          </w:tcPr>
          <w:p w14:paraId="17309A76" w14:textId="27792111" w:rsidR="00A7536F" w:rsidRPr="00A577FB" w:rsidRDefault="004E79A4" w:rsidP="00B10942">
            <w:pPr>
              <w:jc w:val="both"/>
              <w:rPr>
                <w:rFonts w:ascii="Arial" w:hAnsi="Arial" w:cs="Arial"/>
                <w:sz w:val="16"/>
                <w:szCs w:val="16"/>
              </w:rPr>
            </w:pPr>
            <w:r>
              <w:rPr>
                <w:rFonts w:ascii="Arial" w:hAnsi="Arial" w:cs="Arial"/>
                <w:color w:val="000000"/>
                <w:sz w:val="16"/>
                <w:szCs w:val="16"/>
              </w:rPr>
              <w:t>Drug</w:t>
            </w:r>
          </w:p>
        </w:tc>
        <w:tc>
          <w:tcPr>
            <w:tcW w:w="2410" w:type="dxa"/>
            <w:tcBorders>
              <w:top w:val="nil"/>
              <w:left w:val="dotted" w:sz="8" w:space="0" w:color="AEAAAA"/>
              <w:bottom w:val="nil"/>
              <w:right w:val="dotted" w:sz="8" w:space="0" w:color="AEAAAA"/>
            </w:tcBorders>
            <w:shd w:val="clear" w:color="auto" w:fill="EDEDED"/>
            <w:vAlign w:val="center"/>
          </w:tcPr>
          <w:p w14:paraId="4A02FA78" w14:textId="2299E8B1" w:rsidR="00A7536F" w:rsidRPr="00A577FB" w:rsidRDefault="004E79A4" w:rsidP="00B10942">
            <w:pPr>
              <w:pBdr>
                <w:top w:val="nil"/>
                <w:left w:val="nil"/>
                <w:bottom w:val="nil"/>
                <w:right w:val="nil"/>
                <w:between w:val="nil"/>
              </w:pBdr>
              <w:rPr>
                <w:rFonts w:ascii="Arial" w:hAnsi="Arial" w:cs="Arial"/>
                <w:color w:val="000000"/>
                <w:sz w:val="16"/>
                <w:szCs w:val="16"/>
              </w:rPr>
            </w:pPr>
            <w:r>
              <w:rPr>
                <w:rFonts w:ascii="Arial" w:hAnsi="Arial" w:cs="Arial"/>
                <w:color w:val="000000"/>
                <w:sz w:val="16"/>
                <w:szCs w:val="16"/>
              </w:rPr>
              <w:t>Included in OMOP vocabulary</w:t>
            </w:r>
          </w:p>
        </w:tc>
      </w:tr>
      <w:tr w:rsidR="00A7536F" w:rsidRPr="00A577FB" w14:paraId="42453032" w14:textId="77777777" w:rsidTr="004E79A4">
        <w:trPr>
          <w:trHeight w:val="461"/>
        </w:trPr>
        <w:tc>
          <w:tcPr>
            <w:tcW w:w="1305" w:type="dxa"/>
            <w:tcBorders>
              <w:top w:val="nil"/>
              <w:left w:val="single" w:sz="4" w:space="0" w:color="FFFFFF"/>
              <w:bottom w:val="nil"/>
              <w:right w:val="dotted" w:sz="8" w:space="0" w:color="AEAAAA"/>
            </w:tcBorders>
            <w:vAlign w:val="center"/>
          </w:tcPr>
          <w:p w14:paraId="17E70C35" w14:textId="77777777" w:rsidR="00A7536F" w:rsidRPr="00A577FB" w:rsidRDefault="00A7536F" w:rsidP="00B10942">
            <w:pPr>
              <w:jc w:val="both"/>
              <w:rPr>
                <w:rFonts w:ascii="Arial" w:hAnsi="Arial" w:cs="Arial"/>
                <w:sz w:val="16"/>
                <w:szCs w:val="16"/>
              </w:rPr>
            </w:pPr>
            <w:r w:rsidRPr="00A577FB">
              <w:rPr>
                <w:rFonts w:ascii="Arial" w:hAnsi="Arial" w:cs="Arial"/>
                <w:sz w:val="16"/>
                <w:szCs w:val="16"/>
              </w:rPr>
              <w:t>CIP / UCD</w:t>
            </w:r>
          </w:p>
        </w:tc>
        <w:tc>
          <w:tcPr>
            <w:tcW w:w="3368" w:type="dxa"/>
            <w:tcBorders>
              <w:top w:val="nil"/>
              <w:left w:val="dotted" w:sz="8" w:space="0" w:color="AEAAAA"/>
              <w:bottom w:val="nil"/>
              <w:right w:val="dotted" w:sz="8" w:space="0" w:color="AEAAAA"/>
            </w:tcBorders>
            <w:vAlign w:val="center"/>
          </w:tcPr>
          <w:p w14:paraId="15CC1304" w14:textId="04AC70B0" w:rsidR="00A7536F" w:rsidRPr="00A577FB" w:rsidRDefault="00A7536F" w:rsidP="00B10942">
            <w:pPr>
              <w:jc w:val="both"/>
              <w:rPr>
                <w:rFonts w:ascii="Arial" w:hAnsi="Arial" w:cs="Arial"/>
                <w:sz w:val="16"/>
                <w:szCs w:val="16"/>
              </w:rPr>
            </w:pPr>
            <w:r w:rsidRPr="00A577FB">
              <w:rPr>
                <w:rFonts w:ascii="Arial" w:hAnsi="Arial" w:cs="Arial"/>
                <w:sz w:val="16"/>
                <w:szCs w:val="16"/>
              </w:rPr>
              <w:t>Drug</w:t>
            </w:r>
            <w:r>
              <w:rPr>
                <w:rFonts w:ascii="Arial" w:hAnsi="Arial" w:cs="Arial"/>
                <w:sz w:val="16"/>
                <w:szCs w:val="16"/>
              </w:rPr>
              <w:t xml:space="preserve"> (box and dispensing unit level)</w:t>
            </w:r>
          </w:p>
        </w:tc>
        <w:tc>
          <w:tcPr>
            <w:tcW w:w="2268" w:type="dxa"/>
            <w:tcBorders>
              <w:top w:val="nil"/>
              <w:left w:val="dotted" w:sz="8" w:space="0" w:color="AEAAAA"/>
              <w:bottom w:val="nil"/>
              <w:right w:val="dotted" w:sz="8" w:space="0" w:color="AEAAAA"/>
            </w:tcBorders>
            <w:vAlign w:val="center"/>
          </w:tcPr>
          <w:p w14:paraId="5102380D" w14:textId="422B9D29" w:rsidR="00A7536F" w:rsidRPr="00A577FB" w:rsidRDefault="00A7536F" w:rsidP="00B10942">
            <w:pPr>
              <w:jc w:val="both"/>
              <w:rPr>
                <w:rFonts w:ascii="Arial" w:hAnsi="Arial" w:cs="Arial"/>
                <w:sz w:val="16"/>
                <w:szCs w:val="16"/>
              </w:rPr>
            </w:pPr>
            <w:r>
              <w:rPr>
                <w:rFonts w:ascii="Arial" w:hAnsi="Arial" w:cs="Arial"/>
                <w:sz w:val="16"/>
                <w:szCs w:val="16"/>
              </w:rPr>
              <w:t>Drug</w:t>
            </w:r>
          </w:p>
        </w:tc>
        <w:tc>
          <w:tcPr>
            <w:tcW w:w="2410" w:type="dxa"/>
            <w:tcBorders>
              <w:top w:val="nil"/>
              <w:left w:val="dotted" w:sz="8" w:space="0" w:color="AEAAAA"/>
              <w:bottom w:val="nil"/>
              <w:right w:val="dotted" w:sz="8" w:space="0" w:color="AEAAAA"/>
            </w:tcBorders>
            <w:vAlign w:val="center"/>
          </w:tcPr>
          <w:p w14:paraId="2698C8BB" w14:textId="7B8A1B18" w:rsidR="00A7536F" w:rsidRPr="00A577FB" w:rsidRDefault="00A7536F" w:rsidP="00B43953">
            <w:pPr>
              <w:rPr>
                <w:rFonts w:ascii="Arial" w:hAnsi="Arial" w:cs="Arial"/>
                <w:sz w:val="16"/>
                <w:szCs w:val="16"/>
              </w:rPr>
            </w:pPr>
            <w:r w:rsidRPr="00A577FB">
              <w:rPr>
                <w:rFonts w:ascii="Arial" w:hAnsi="Arial" w:cs="Arial"/>
                <w:sz w:val="16"/>
                <w:szCs w:val="16"/>
              </w:rPr>
              <w:t>Ongoing</w:t>
            </w:r>
          </w:p>
        </w:tc>
      </w:tr>
      <w:tr w:rsidR="00A7536F" w:rsidRPr="00A577FB" w14:paraId="640FBAD8" w14:textId="77777777" w:rsidTr="004E79A4">
        <w:trPr>
          <w:trHeight w:val="531"/>
        </w:trPr>
        <w:tc>
          <w:tcPr>
            <w:tcW w:w="1305" w:type="dxa"/>
            <w:tcBorders>
              <w:top w:val="nil"/>
              <w:left w:val="single" w:sz="4" w:space="0" w:color="FFFFFF"/>
              <w:bottom w:val="nil"/>
              <w:right w:val="dotted" w:sz="8" w:space="0" w:color="AEAAAA"/>
            </w:tcBorders>
            <w:shd w:val="clear" w:color="auto" w:fill="EDEDED"/>
            <w:vAlign w:val="center"/>
          </w:tcPr>
          <w:p w14:paraId="7356C2FB" w14:textId="77777777" w:rsidR="00A7536F" w:rsidRPr="00A577FB" w:rsidRDefault="00A7536F" w:rsidP="00B10942">
            <w:pPr>
              <w:jc w:val="both"/>
              <w:rPr>
                <w:rFonts w:ascii="Arial" w:hAnsi="Arial" w:cs="Arial"/>
                <w:sz w:val="16"/>
                <w:szCs w:val="16"/>
              </w:rPr>
            </w:pPr>
            <w:r w:rsidRPr="00A577FB">
              <w:rPr>
                <w:rFonts w:ascii="Arial" w:hAnsi="Arial" w:cs="Arial"/>
                <w:sz w:val="16"/>
                <w:szCs w:val="16"/>
              </w:rPr>
              <w:t>NABM</w:t>
            </w:r>
          </w:p>
        </w:tc>
        <w:tc>
          <w:tcPr>
            <w:tcW w:w="3368" w:type="dxa"/>
            <w:tcBorders>
              <w:top w:val="nil"/>
              <w:left w:val="dotted" w:sz="8" w:space="0" w:color="AEAAAA"/>
              <w:bottom w:val="nil"/>
              <w:right w:val="dotted" w:sz="8" w:space="0" w:color="AEAAAA"/>
            </w:tcBorders>
            <w:shd w:val="clear" w:color="auto" w:fill="EDEDED"/>
            <w:vAlign w:val="center"/>
          </w:tcPr>
          <w:p w14:paraId="57F19C0F" w14:textId="791ED1BB" w:rsidR="00A7536F" w:rsidRPr="00A577FB" w:rsidRDefault="00A7536F" w:rsidP="00B10942">
            <w:pPr>
              <w:jc w:val="both"/>
              <w:rPr>
                <w:rFonts w:ascii="Arial" w:hAnsi="Arial" w:cs="Arial"/>
                <w:sz w:val="16"/>
                <w:szCs w:val="16"/>
              </w:rPr>
            </w:pPr>
            <w:r>
              <w:rPr>
                <w:rFonts w:ascii="Arial" w:hAnsi="Arial" w:cs="Arial"/>
                <w:sz w:val="16"/>
                <w:szCs w:val="16"/>
              </w:rPr>
              <w:t>Laboratory test (no results)</w:t>
            </w:r>
            <w:r w:rsidRPr="00A577FB">
              <w:rPr>
                <w:rFonts w:ascii="Arial" w:hAnsi="Arial" w:cs="Arial"/>
                <w:sz w:val="16"/>
                <w:szCs w:val="16"/>
              </w:rPr>
              <w:t> </w:t>
            </w:r>
          </w:p>
        </w:tc>
        <w:tc>
          <w:tcPr>
            <w:tcW w:w="2268" w:type="dxa"/>
            <w:tcBorders>
              <w:top w:val="nil"/>
              <w:left w:val="dotted" w:sz="8" w:space="0" w:color="AEAAAA"/>
              <w:bottom w:val="nil"/>
              <w:right w:val="dotted" w:sz="8" w:space="0" w:color="AEAAAA"/>
            </w:tcBorders>
            <w:shd w:val="clear" w:color="auto" w:fill="EDEDED"/>
            <w:vAlign w:val="center"/>
          </w:tcPr>
          <w:p w14:paraId="6AFCCDE7" w14:textId="423B4C89" w:rsidR="00A7536F" w:rsidRPr="00A577FB" w:rsidRDefault="00A7536F" w:rsidP="00B10942">
            <w:pPr>
              <w:jc w:val="both"/>
              <w:rPr>
                <w:rFonts w:ascii="Arial" w:hAnsi="Arial" w:cs="Arial"/>
                <w:sz w:val="16"/>
                <w:szCs w:val="16"/>
              </w:rPr>
            </w:pPr>
            <w:r>
              <w:rPr>
                <w:rFonts w:ascii="Arial" w:hAnsi="Arial" w:cs="Arial"/>
                <w:sz w:val="16"/>
                <w:szCs w:val="16"/>
              </w:rPr>
              <w:t>Measurement</w:t>
            </w:r>
            <w:r>
              <w:rPr>
                <w:rFonts w:ascii="Arial" w:hAnsi="Arial" w:cs="Arial"/>
                <w:sz w:val="16"/>
                <w:szCs w:val="16"/>
              </w:rPr>
              <w:br/>
              <w:t>procedure</w:t>
            </w:r>
          </w:p>
        </w:tc>
        <w:tc>
          <w:tcPr>
            <w:tcW w:w="2410" w:type="dxa"/>
            <w:tcBorders>
              <w:top w:val="nil"/>
              <w:left w:val="dotted" w:sz="8" w:space="0" w:color="AEAAAA"/>
              <w:bottom w:val="nil"/>
              <w:right w:val="dotted" w:sz="8" w:space="0" w:color="AEAAAA"/>
            </w:tcBorders>
            <w:shd w:val="clear" w:color="auto" w:fill="EDEDED"/>
            <w:vAlign w:val="center"/>
          </w:tcPr>
          <w:p w14:paraId="21CAA77B" w14:textId="644F8DFB" w:rsidR="00A7536F" w:rsidRPr="00A577FB" w:rsidRDefault="00A7536F" w:rsidP="00B10942">
            <w:pPr>
              <w:jc w:val="both"/>
              <w:rPr>
                <w:rFonts w:ascii="Arial" w:hAnsi="Arial" w:cs="Arial"/>
                <w:sz w:val="16"/>
                <w:szCs w:val="16"/>
              </w:rPr>
            </w:pPr>
            <w:r w:rsidRPr="00A577FB">
              <w:rPr>
                <w:rFonts w:ascii="Arial" w:hAnsi="Arial" w:cs="Arial"/>
                <w:sz w:val="16"/>
                <w:szCs w:val="16"/>
              </w:rPr>
              <w:t>973</w:t>
            </w:r>
            <w:r w:rsidR="00594B35">
              <w:rPr>
                <w:rFonts w:ascii="Arial" w:hAnsi="Arial" w:cs="Arial"/>
                <w:sz w:val="16"/>
                <w:szCs w:val="16"/>
              </w:rPr>
              <w:t xml:space="preserve"> / 973</w:t>
            </w:r>
            <w:r w:rsidRPr="00A577FB">
              <w:rPr>
                <w:rFonts w:ascii="Arial" w:hAnsi="Arial" w:cs="Arial"/>
                <w:sz w:val="16"/>
                <w:szCs w:val="16"/>
              </w:rPr>
              <w:t xml:space="preserve"> </w:t>
            </w:r>
            <w:r w:rsidR="00FE2241">
              <w:rPr>
                <w:rFonts w:ascii="Arial" w:hAnsi="Arial" w:cs="Arial"/>
                <w:sz w:val="16"/>
                <w:szCs w:val="16"/>
              </w:rPr>
              <w:t xml:space="preserve">concept </w:t>
            </w:r>
            <w:r w:rsidRPr="00A577FB">
              <w:rPr>
                <w:rFonts w:ascii="Arial" w:hAnsi="Arial" w:cs="Arial"/>
                <w:sz w:val="16"/>
                <w:szCs w:val="16"/>
              </w:rPr>
              <w:t>codes</w:t>
            </w:r>
          </w:p>
        </w:tc>
      </w:tr>
      <w:tr w:rsidR="00A7536F" w:rsidRPr="00A577FB" w14:paraId="5A6227B9" w14:textId="77777777" w:rsidTr="004E79A4">
        <w:tc>
          <w:tcPr>
            <w:tcW w:w="1305" w:type="dxa"/>
            <w:tcBorders>
              <w:top w:val="nil"/>
              <w:left w:val="single" w:sz="4" w:space="0" w:color="FFFFFF"/>
              <w:bottom w:val="nil"/>
              <w:right w:val="dotted" w:sz="8" w:space="0" w:color="AEAAAA"/>
            </w:tcBorders>
            <w:vAlign w:val="center"/>
          </w:tcPr>
          <w:p w14:paraId="4A7FE5CE" w14:textId="77777777" w:rsidR="00A7536F" w:rsidRPr="00A577FB" w:rsidRDefault="00A7536F" w:rsidP="00B10942">
            <w:pPr>
              <w:jc w:val="both"/>
              <w:rPr>
                <w:rFonts w:ascii="Arial" w:hAnsi="Arial" w:cs="Arial"/>
                <w:sz w:val="16"/>
                <w:szCs w:val="16"/>
              </w:rPr>
            </w:pPr>
            <w:r w:rsidRPr="00A577FB">
              <w:rPr>
                <w:rFonts w:ascii="Arial" w:hAnsi="Arial" w:cs="Arial"/>
                <w:sz w:val="16"/>
                <w:szCs w:val="16"/>
              </w:rPr>
              <w:t>LPP</w:t>
            </w:r>
          </w:p>
        </w:tc>
        <w:tc>
          <w:tcPr>
            <w:tcW w:w="3368" w:type="dxa"/>
            <w:tcBorders>
              <w:top w:val="nil"/>
              <w:left w:val="dotted" w:sz="8" w:space="0" w:color="AEAAAA"/>
              <w:bottom w:val="nil"/>
              <w:right w:val="dotted" w:sz="8" w:space="0" w:color="AEAAAA"/>
            </w:tcBorders>
            <w:vAlign w:val="center"/>
          </w:tcPr>
          <w:p w14:paraId="279FFAE9" w14:textId="5D7E14C6" w:rsidR="00A7536F" w:rsidRPr="00A577FB" w:rsidRDefault="00A7536F" w:rsidP="00B10942">
            <w:pPr>
              <w:pBdr>
                <w:top w:val="nil"/>
                <w:left w:val="nil"/>
                <w:bottom w:val="nil"/>
                <w:right w:val="nil"/>
                <w:between w:val="nil"/>
              </w:pBdr>
              <w:rPr>
                <w:rFonts w:ascii="Arial" w:hAnsi="Arial" w:cs="Arial"/>
                <w:color w:val="000000"/>
                <w:sz w:val="16"/>
                <w:szCs w:val="16"/>
              </w:rPr>
            </w:pPr>
            <w:r>
              <w:rPr>
                <w:rFonts w:ascii="Arial" w:hAnsi="Arial" w:cs="Arial"/>
                <w:color w:val="000000"/>
                <w:sz w:val="16"/>
                <w:szCs w:val="16"/>
              </w:rPr>
              <w:t>Medical d</w:t>
            </w:r>
            <w:r w:rsidRPr="00A577FB">
              <w:rPr>
                <w:rFonts w:ascii="Arial" w:hAnsi="Arial" w:cs="Arial"/>
                <w:color w:val="000000"/>
                <w:sz w:val="16"/>
                <w:szCs w:val="16"/>
              </w:rPr>
              <w:t>evice</w:t>
            </w:r>
            <w:r>
              <w:rPr>
                <w:rFonts w:ascii="Arial" w:hAnsi="Arial" w:cs="Arial"/>
                <w:color w:val="000000"/>
                <w:sz w:val="16"/>
                <w:szCs w:val="16"/>
              </w:rPr>
              <w:t>s</w:t>
            </w:r>
          </w:p>
        </w:tc>
        <w:tc>
          <w:tcPr>
            <w:tcW w:w="2268" w:type="dxa"/>
            <w:tcBorders>
              <w:top w:val="nil"/>
              <w:left w:val="dotted" w:sz="8" w:space="0" w:color="AEAAAA"/>
              <w:bottom w:val="nil"/>
              <w:right w:val="dotted" w:sz="8" w:space="0" w:color="AEAAAA"/>
            </w:tcBorders>
            <w:vAlign w:val="center"/>
          </w:tcPr>
          <w:p w14:paraId="4E3DE18F" w14:textId="30A0F973" w:rsidR="00A7536F" w:rsidRPr="00A577FB" w:rsidRDefault="00B43953" w:rsidP="00B10942">
            <w:pPr>
              <w:jc w:val="both"/>
              <w:rPr>
                <w:rFonts w:ascii="Arial" w:hAnsi="Arial" w:cs="Arial"/>
                <w:sz w:val="16"/>
                <w:szCs w:val="16"/>
              </w:rPr>
            </w:pPr>
            <w:r>
              <w:rPr>
                <w:rFonts w:ascii="Arial" w:hAnsi="Arial" w:cs="Arial"/>
                <w:color w:val="000000"/>
                <w:sz w:val="16"/>
                <w:szCs w:val="16"/>
              </w:rPr>
              <w:t>Device</w:t>
            </w:r>
          </w:p>
        </w:tc>
        <w:tc>
          <w:tcPr>
            <w:tcW w:w="2410" w:type="dxa"/>
            <w:tcBorders>
              <w:top w:val="nil"/>
              <w:left w:val="dotted" w:sz="8" w:space="0" w:color="AEAAAA"/>
              <w:bottom w:val="nil"/>
              <w:right w:val="dotted" w:sz="8" w:space="0" w:color="AEAAAA"/>
            </w:tcBorders>
            <w:vAlign w:val="center"/>
          </w:tcPr>
          <w:p w14:paraId="09882ECF" w14:textId="22C5728A" w:rsidR="00A7536F" w:rsidRPr="00A577FB" w:rsidRDefault="00A7536F" w:rsidP="00B10942">
            <w:pPr>
              <w:pBdr>
                <w:top w:val="nil"/>
                <w:left w:val="nil"/>
                <w:bottom w:val="nil"/>
                <w:right w:val="nil"/>
                <w:between w:val="nil"/>
              </w:pBdr>
              <w:rPr>
                <w:rFonts w:ascii="Arial" w:hAnsi="Arial" w:cs="Arial"/>
                <w:color w:val="000000"/>
                <w:sz w:val="16"/>
                <w:szCs w:val="16"/>
              </w:rPr>
            </w:pPr>
            <w:r w:rsidRPr="00A577FB">
              <w:rPr>
                <w:rFonts w:ascii="Arial" w:hAnsi="Arial" w:cs="Arial"/>
                <w:color w:val="000000"/>
                <w:sz w:val="16"/>
                <w:szCs w:val="16"/>
              </w:rPr>
              <w:t xml:space="preserve">0 </w:t>
            </w:r>
            <w:r w:rsidR="00FE2241">
              <w:rPr>
                <w:rFonts w:ascii="Arial" w:hAnsi="Arial" w:cs="Arial"/>
                <w:color w:val="000000"/>
                <w:sz w:val="16"/>
                <w:szCs w:val="16"/>
              </w:rPr>
              <w:t xml:space="preserve">    </w:t>
            </w:r>
            <w:r>
              <w:rPr>
                <w:rFonts w:ascii="Arial" w:hAnsi="Arial" w:cs="Arial"/>
                <w:color w:val="000000"/>
                <w:sz w:val="16"/>
                <w:szCs w:val="16"/>
              </w:rPr>
              <w:t xml:space="preserve">/ 29 161 </w:t>
            </w:r>
            <w:r w:rsidR="00FE2241">
              <w:rPr>
                <w:rFonts w:ascii="Arial" w:hAnsi="Arial" w:cs="Arial"/>
                <w:color w:val="000000"/>
                <w:sz w:val="16"/>
                <w:szCs w:val="16"/>
              </w:rPr>
              <w:t xml:space="preserve">concept </w:t>
            </w:r>
            <w:r w:rsidRPr="00A577FB">
              <w:rPr>
                <w:rFonts w:ascii="Arial" w:hAnsi="Arial" w:cs="Arial"/>
                <w:color w:val="000000"/>
                <w:sz w:val="16"/>
                <w:szCs w:val="16"/>
              </w:rPr>
              <w:t>codes</w:t>
            </w:r>
          </w:p>
          <w:p w14:paraId="487872A5" w14:textId="2ECEFEED" w:rsidR="00A7536F" w:rsidRPr="00A577FB" w:rsidRDefault="00F25441" w:rsidP="00B10942">
            <w:pPr>
              <w:rPr>
                <w:rFonts w:ascii="Arial" w:hAnsi="Arial" w:cs="Arial"/>
                <w:sz w:val="16"/>
                <w:szCs w:val="16"/>
              </w:rPr>
            </w:pPr>
            <w:r>
              <w:rPr>
                <w:rFonts w:ascii="Arial" w:hAnsi="Arial" w:cs="Arial"/>
                <w:sz w:val="16"/>
                <w:szCs w:val="16"/>
              </w:rPr>
              <w:t>764</w:t>
            </w:r>
            <w:r w:rsidR="00A7536F" w:rsidRPr="00A577FB">
              <w:rPr>
                <w:rFonts w:ascii="Arial" w:hAnsi="Arial" w:cs="Arial"/>
                <w:sz w:val="16"/>
                <w:szCs w:val="16"/>
              </w:rPr>
              <w:t xml:space="preserve"> </w:t>
            </w:r>
            <w:r w:rsidR="00FE2241">
              <w:rPr>
                <w:rFonts w:ascii="Arial" w:hAnsi="Arial" w:cs="Arial"/>
                <w:sz w:val="16"/>
                <w:szCs w:val="16"/>
              </w:rPr>
              <w:t xml:space="preserve">/ </w:t>
            </w:r>
            <w:r>
              <w:rPr>
                <w:rFonts w:ascii="Arial" w:hAnsi="Arial" w:cs="Arial"/>
                <w:sz w:val="16"/>
                <w:szCs w:val="16"/>
              </w:rPr>
              <w:t>764</w:t>
            </w:r>
            <w:r w:rsidR="00FE2241">
              <w:rPr>
                <w:rFonts w:ascii="Arial" w:hAnsi="Arial" w:cs="Arial"/>
                <w:sz w:val="16"/>
                <w:szCs w:val="16"/>
              </w:rPr>
              <w:t xml:space="preserve">      </w:t>
            </w:r>
            <w:r w:rsidR="00A7536F" w:rsidRPr="00A577FB">
              <w:rPr>
                <w:rFonts w:ascii="Arial" w:hAnsi="Arial" w:cs="Arial"/>
                <w:sz w:val="16"/>
                <w:szCs w:val="16"/>
              </w:rPr>
              <w:t>chapters</w:t>
            </w:r>
            <w:r w:rsidR="00FE2241">
              <w:rPr>
                <w:rFonts w:ascii="Arial" w:hAnsi="Arial" w:cs="Arial"/>
                <w:sz w:val="16"/>
                <w:szCs w:val="16"/>
              </w:rPr>
              <w:t xml:space="preserve"> codes</w:t>
            </w:r>
          </w:p>
        </w:tc>
      </w:tr>
      <w:tr w:rsidR="00A7536F" w:rsidRPr="00A577FB" w14:paraId="48880787" w14:textId="77777777" w:rsidTr="004E79A4">
        <w:trPr>
          <w:trHeight w:val="363"/>
        </w:trPr>
        <w:tc>
          <w:tcPr>
            <w:tcW w:w="1305" w:type="dxa"/>
            <w:tcBorders>
              <w:top w:val="nil"/>
              <w:left w:val="single" w:sz="4" w:space="0" w:color="FFFFFF"/>
              <w:bottom w:val="nil"/>
              <w:right w:val="dotted" w:sz="8" w:space="0" w:color="AEAAAA"/>
            </w:tcBorders>
            <w:shd w:val="clear" w:color="auto" w:fill="EDEDED"/>
            <w:vAlign w:val="center"/>
          </w:tcPr>
          <w:p w14:paraId="17FDA418" w14:textId="2FBD8582" w:rsidR="00A7536F" w:rsidRPr="00A577FB" w:rsidRDefault="00593717" w:rsidP="00B10942">
            <w:pPr>
              <w:jc w:val="both"/>
              <w:rPr>
                <w:rFonts w:ascii="Arial" w:hAnsi="Arial" w:cs="Arial"/>
                <w:sz w:val="16"/>
                <w:szCs w:val="16"/>
              </w:rPr>
            </w:pPr>
            <w:r>
              <w:rPr>
                <w:rFonts w:ascii="Arial" w:hAnsi="Arial" w:cs="Arial"/>
                <w:sz w:val="16"/>
                <w:szCs w:val="16"/>
              </w:rPr>
              <w:t>ENT_PRV</w:t>
            </w:r>
          </w:p>
        </w:tc>
        <w:tc>
          <w:tcPr>
            <w:tcW w:w="3368" w:type="dxa"/>
            <w:tcBorders>
              <w:top w:val="nil"/>
              <w:left w:val="dotted" w:sz="8" w:space="0" w:color="AEAAAA"/>
              <w:bottom w:val="nil"/>
              <w:right w:val="dotted" w:sz="8" w:space="0" w:color="AEAAAA"/>
            </w:tcBorders>
            <w:shd w:val="clear" w:color="auto" w:fill="EDEDED"/>
            <w:vAlign w:val="center"/>
          </w:tcPr>
          <w:p w14:paraId="788CF2EC" w14:textId="45D1E2CF" w:rsidR="00A7536F" w:rsidRPr="00A577FB" w:rsidRDefault="00A7536F" w:rsidP="00B10942">
            <w:pPr>
              <w:pBdr>
                <w:top w:val="nil"/>
                <w:left w:val="nil"/>
                <w:bottom w:val="nil"/>
                <w:right w:val="nil"/>
                <w:between w:val="nil"/>
              </w:pBdr>
              <w:rPr>
                <w:rFonts w:ascii="Arial" w:hAnsi="Arial" w:cs="Arial"/>
                <w:color w:val="000000"/>
                <w:sz w:val="16"/>
                <w:szCs w:val="16"/>
              </w:rPr>
            </w:pPr>
            <w:r w:rsidRPr="006669FA">
              <w:rPr>
                <w:rFonts w:ascii="Arial" w:hAnsi="Arial" w:cs="Arial"/>
                <w:color w:val="000000"/>
                <w:sz w:val="16"/>
                <w:szCs w:val="16"/>
              </w:rPr>
              <w:t>where the patient was admitted from</w:t>
            </w:r>
          </w:p>
        </w:tc>
        <w:tc>
          <w:tcPr>
            <w:tcW w:w="2268" w:type="dxa"/>
            <w:tcBorders>
              <w:top w:val="nil"/>
              <w:left w:val="dotted" w:sz="8" w:space="0" w:color="AEAAAA"/>
              <w:bottom w:val="nil"/>
              <w:right w:val="dotted" w:sz="8" w:space="0" w:color="AEAAAA"/>
            </w:tcBorders>
            <w:shd w:val="clear" w:color="auto" w:fill="EDEDED"/>
            <w:vAlign w:val="center"/>
          </w:tcPr>
          <w:p w14:paraId="52504F81" w14:textId="0142689B" w:rsidR="00A7536F" w:rsidRPr="00A577FB" w:rsidRDefault="00A7536F" w:rsidP="00B10942">
            <w:pPr>
              <w:jc w:val="both"/>
              <w:rPr>
                <w:rFonts w:ascii="Arial" w:hAnsi="Arial" w:cs="Arial"/>
                <w:sz w:val="16"/>
                <w:szCs w:val="16"/>
              </w:rPr>
            </w:pPr>
            <w:r>
              <w:rPr>
                <w:rFonts w:ascii="Arial" w:hAnsi="Arial" w:cs="Arial"/>
                <w:color w:val="000000"/>
                <w:sz w:val="16"/>
                <w:szCs w:val="16"/>
              </w:rPr>
              <w:t>Visit</w:t>
            </w:r>
          </w:p>
        </w:tc>
        <w:tc>
          <w:tcPr>
            <w:tcW w:w="2410" w:type="dxa"/>
            <w:tcBorders>
              <w:top w:val="nil"/>
              <w:left w:val="dotted" w:sz="8" w:space="0" w:color="AEAAAA"/>
              <w:bottom w:val="nil"/>
              <w:right w:val="dotted" w:sz="8" w:space="0" w:color="AEAAAA"/>
            </w:tcBorders>
            <w:shd w:val="clear" w:color="auto" w:fill="EDEDED"/>
            <w:vAlign w:val="center"/>
          </w:tcPr>
          <w:p w14:paraId="01DDC7EC" w14:textId="0C7CB4F5" w:rsidR="00A7536F" w:rsidRPr="00A577FB" w:rsidRDefault="00A7536F" w:rsidP="00B10942">
            <w:pPr>
              <w:pBdr>
                <w:top w:val="nil"/>
                <w:left w:val="nil"/>
                <w:bottom w:val="nil"/>
                <w:right w:val="nil"/>
                <w:between w:val="nil"/>
              </w:pBdr>
              <w:rPr>
                <w:rFonts w:ascii="Arial" w:hAnsi="Arial" w:cs="Arial"/>
                <w:color w:val="000000"/>
                <w:sz w:val="16"/>
                <w:szCs w:val="16"/>
              </w:rPr>
            </w:pPr>
            <w:r w:rsidRPr="00A577FB">
              <w:rPr>
                <w:rFonts w:ascii="Arial" w:hAnsi="Arial" w:cs="Arial"/>
                <w:color w:val="000000"/>
                <w:sz w:val="16"/>
                <w:szCs w:val="16"/>
              </w:rPr>
              <w:t xml:space="preserve">9 </w:t>
            </w:r>
            <w:r>
              <w:rPr>
                <w:rFonts w:ascii="Arial" w:hAnsi="Arial" w:cs="Arial"/>
                <w:color w:val="000000"/>
                <w:sz w:val="16"/>
                <w:szCs w:val="16"/>
              </w:rPr>
              <w:t xml:space="preserve">/ 9 </w:t>
            </w:r>
            <w:r w:rsidR="00B87168">
              <w:rPr>
                <w:rFonts w:ascii="Arial" w:hAnsi="Arial" w:cs="Arial"/>
                <w:color w:val="000000"/>
                <w:sz w:val="16"/>
                <w:szCs w:val="16"/>
              </w:rPr>
              <w:t xml:space="preserve">concept </w:t>
            </w:r>
            <w:r w:rsidRPr="00A577FB">
              <w:rPr>
                <w:rFonts w:ascii="Arial" w:hAnsi="Arial" w:cs="Arial"/>
                <w:color w:val="000000"/>
                <w:sz w:val="16"/>
                <w:szCs w:val="16"/>
              </w:rPr>
              <w:t>codes</w:t>
            </w:r>
          </w:p>
        </w:tc>
      </w:tr>
      <w:tr w:rsidR="00A7536F" w:rsidRPr="00A577FB" w14:paraId="204DEA68" w14:textId="77777777" w:rsidTr="004E79A4">
        <w:trPr>
          <w:trHeight w:val="390"/>
        </w:trPr>
        <w:tc>
          <w:tcPr>
            <w:tcW w:w="1305" w:type="dxa"/>
            <w:tcBorders>
              <w:top w:val="nil"/>
              <w:left w:val="single" w:sz="4" w:space="0" w:color="FFFFFF"/>
              <w:bottom w:val="nil"/>
              <w:right w:val="dotted" w:sz="8" w:space="0" w:color="AEAAAA"/>
            </w:tcBorders>
            <w:vAlign w:val="center"/>
          </w:tcPr>
          <w:p w14:paraId="259595B2" w14:textId="66892F7B" w:rsidR="00A7536F" w:rsidRPr="00A577FB" w:rsidRDefault="00593717" w:rsidP="00A7536F">
            <w:pPr>
              <w:jc w:val="both"/>
              <w:rPr>
                <w:rFonts w:ascii="Arial" w:hAnsi="Arial" w:cs="Arial"/>
                <w:sz w:val="16"/>
                <w:szCs w:val="16"/>
              </w:rPr>
            </w:pPr>
            <w:r>
              <w:rPr>
                <w:rFonts w:ascii="Arial" w:hAnsi="Arial" w:cs="Arial"/>
                <w:sz w:val="16"/>
                <w:szCs w:val="16"/>
              </w:rPr>
              <w:t>SOR_MOD</w:t>
            </w:r>
          </w:p>
        </w:tc>
        <w:tc>
          <w:tcPr>
            <w:tcW w:w="3368" w:type="dxa"/>
            <w:tcBorders>
              <w:top w:val="nil"/>
              <w:left w:val="dotted" w:sz="8" w:space="0" w:color="AEAAAA"/>
              <w:bottom w:val="nil"/>
              <w:right w:val="dotted" w:sz="8" w:space="0" w:color="AEAAAA"/>
            </w:tcBorders>
            <w:vAlign w:val="center"/>
          </w:tcPr>
          <w:p w14:paraId="769C845C" w14:textId="1972D5BB" w:rsidR="00A7536F" w:rsidRPr="00A577FB" w:rsidRDefault="00A7536F" w:rsidP="00A7536F">
            <w:pPr>
              <w:jc w:val="both"/>
              <w:rPr>
                <w:rFonts w:ascii="Arial" w:hAnsi="Arial" w:cs="Arial"/>
                <w:sz w:val="16"/>
                <w:szCs w:val="16"/>
              </w:rPr>
            </w:pPr>
            <w:r w:rsidRPr="00A7536F">
              <w:rPr>
                <w:rFonts w:ascii="Arial" w:hAnsi="Arial" w:cs="Arial"/>
                <w:sz w:val="16"/>
                <w:szCs w:val="16"/>
              </w:rPr>
              <w:t>where the patient was discharged to</w:t>
            </w:r>
          </w:p>
        </w:tc>
        <w:tc>
          <w:tcPr>
            <w:tcW w:w="2268" w:type="dxa"/>
            <w:tcBorders>
              <w:top w:val="nil"/>
              <w:left w:val="dotted" w:sz="8" w:space="0" w:color="AEAAAA"/>
              <w:bottom w:val="nil"/>
              <w:right w:val="dotted" w:sz="8" w:space="0" w:color="AEAAAA"/>
            </w:tcBorders>
            <w:vAlign w:val="center"/>
          </w:tcPr>
          <w:p w14:paraId="6D8EAE30" w14:textId="6547DD84" w:rsidR="00A7536F" w:rsidRPr="00A577FB" w:rsidRDefault="005B4D80" w:rsidP="00A7536F">
            <w:pPr>
              <w:jc w:val="both"/>
              <w:rPr>
                <w:rFonts w:ascii="Arial" w:hAnsi="Arial" w:cs="Arial"/>
                <w:sz w:val="16"/>
                <w:szCs w:val="16"/>
              </w:rPr>
            </w:pPr>
            <w:r>
              <w:rPr>
                <w:rFonts w:ascii="Arial" w:hAnsi="Arial" w:cs="Arial"/>
                <w:sz w:val="16"/>
                <w:szCs w:val="16"/>
              </w:rPr>
              <w:t>Visit</w:t>
            </w:r>
          </w:p>
        </w:tc>
        <w:tc>
          <w:tcPr>
            <w:tcW w:w="2410" w:type="dxa"/>
            <w:tcBorders>
              <w:top w:val="nil"/>
              <w:left w:val="dotted" w:sz="8" w:space="0" w:color="AEAAAA"/>
              <w:bottom w:val="nil"/>
              <w:right w:val="dotted" w:sz="8" w:space="0" w:color="AEAAAA"/>
            </w:tcBorders>
            <w:vAlign w:val="center"/>
          </w:tcPr>
          <w:p w14:paraId="1AA039F8" w14:textId="10F354F9" w:rsidR="00A7536F" w:rsidRPr="00A577FB" w:rsidRDefault="00A7536F" w:rsidP="00A7536F">
            <w:pPr>
              <w:rPr>
                <w:rFonts w:ascii="Arial" w:hAnsi="Arial" w:cs="Arial"/>
                <w:sz w:val="16"/>
                <w:szCs w:val="16"/>
              </w:rPr>
            </w:pPr>
            <w:r>
              <w:rPr>
                <w:rFonts w:ascii="Arial" w:hAnsi="Arial" w:cs="Arial"/>
                <w:color w:val="000000"/>
                <w:sz w:val="16"/>
                <w:szCs w:val="16"/>
              </w:rPr>
              <w:t>8</w:t>
            </w:r>
            <w:r w:rsidRPr="00A577FB">
              <w:rPr>
                <w:rFonts w:ascii="Arial" w:hAnsi="Arial" w:cs="Arial"/>
                <w:color w:val="000000"/>
                <w:sz w:val="16"/>
                <w:szCs w:val="16"/>
              </w:rPr>
              <w:t xml:space="preserve"> </w:t>
            </w:r>
            <w:r>
              <w:rPr>
                <w:rFonts w:ascii="Arial" w:hAnsi="Arial" w:cs="Arial"/>
                <w:color w:val="000000"/>
                <w:sz w:val="16"/>
                <w:szCs w:val="16"/>
              </w:rPr>
              <w:t xml:space="preserve">/ 8 </w:t>
            </w:r>
            <w:r w:rsidR="00B87168">
              <w:rPr>
                <w:rFonts w:ascii="Arial" w:hAnsi="Arial" w:cs="Arial"/>
                <w:color w:val="000000"/>
                <w:sz w:val="16"/>
                <w:szCs w:val="16"/>
              </w:rPr>
              <w:t xml:space="preserve">concept </w:t>
            </w:r>
            <w:r w:rsidRPr="00A577FB">
              <w:rPr>
                <w:rFonts w:ascii="Arial" w:hAnsi="Arial" w:cs="Arial"/>
                <w:color w:val="000000"/>
                <w:sz w:val="16"/>
                <w:szCs w:val="16"/>
              </w:rPr>
              <w:t>codes</w:t>
            </w:r>
          </w:p>
        </w:tc>
      </w:tr>
      <w:tr w:rsidR="009C7D5B" w:rsidRPr="00A577FB" w14:paraId="2B5951AD" w14:textId="77777777" w:rsidTr="004E79A4">
        <w:trPr>
          <w:trHeight w:val="531"/>
        </w:trPr>
        <w:tc>
          <w:tcPr>
            <w:tcW w:w="1305" w:type="dxa"/>
            <w:tcBorders>
              <w:top w:val="nil"/>
              <w:left w:val="single" w:sz="4" w:space="0" w:color="FFFFFF"/>
              <w:bottom w:val="nil"/>
              <w:right w:val="dotted" w:sz="8" w:space="0" w:color="AEAAAA"/>
            </w:tcBorders>
            <w:shd w:val="clear" w:color="auto" w:fill="EDEDED"/>
            <w:vAlign w:val="center"/>
          </w:tcPr>
          <w:p w14:paraId="682652F9" w14:textId="14597B14" w:rsidR="009C7D5B" w:rsidRPr="00B43953" w:rsidRDefault="009C7D5B" w:rsidP="009C7D5B">
            <w:pPr>
              <w:jc w:val="both"/>
              <w:rPr>
                <w:rFonts w:ascii="Arial" w:hAnsi="Arial" w:cs="Arial"/>
                <w:sz w:val="16"/>
                <w:szCs w:val="16"/>
              </w:rPr>
            </w:pPr>
            <w:r w:rsidRPr="00B43953">
              <w:rPr>
                <w:rFonts w:ascii="Arial" w:hAnsi="Arial" w:cs="Arial"/>
                <w:sz w:val="16"/>
                <w:szCs w:val="16"/>
              </w:rPr>
              <w:t>IR_SPE_V</w:t>
            </w:r>
          </w:p>
        </w:tc>
        <w:tc>
          <w:tcPr>
            <w:tcW w:w="3368" w:type="dxa"/>
            <w:tcBorders>
              <w:top w:val="nil"/>
              <w:left w:val="dotted" w:sz="8" w:space="0" w:color="AEAAAA"/>
              <w:bottom w:val="nil"/>
              <w:right w:val="dotted" w:sz="8" w:space="0" w:color="AEAAAA"/>
            </w:tcBorders>
            <w:shd w:val="clear" w:color="auto" w:fill="EDEDED"/>
            <w:vAlign w:val="center"/>
          </w:tcPr>
          <w:p w14:paraId="214A0754" w14:textId="64320336" w:rsidR="009C7D5B" w:rsidRPr="00A577FB" w:rsidRDefault="009C7D5B" w:rsidP="009C7D5B">
            <w:pPr>
              <w:jc w:val="both"/>
              <w:rPr>
                <w:rFonts w:ascii="Arial" w:hAnsi="Arial" w:cs="Arial"/>
                <w:sz w:val="16"/>
                <w:szCs w:val="16"/>
              </w:rPr>
            </w:pPr>
            <w:r>
              <w:rPr>
                <w:rFonts w:ascii="Arial" w:hAnsi="Arial" w:cs="Arial"/>
                <w:sz w:val="16"/>
                <w:szCs w:val="16"/>
              </w:rPr>
              <w:t>Healthcare provider specialties</w:t>
            </w:r>
            <w:r w:rsidRPr="00A577FB">
              <w:rPr>
                <w:rFonts w:ascii="Arial" w:hAnsi="Arial" w:cs="Arial"/>
                <w:sz w:val="16"/>
                <w:szCs w:val="16"/>
              </w:rPr>
              <w:t> </w:t>
            </w:r>
          </w:p>
        </w:tc>
        <w:tc>
          <w:tcPr>
            <w:tcW w:w="2268" w:type="dxa"/>
            <w:tcBorders>
              <w:top w:val="nil"/>
              <w:left w:val="dotted" w:sz="8" w:space="0" w:color="AEAAAA"/>
              <w:bottom w:val="nil"/>
              <w:right w:val="dotted" w:sz="8" w:space="0" w:color="AEAAAA"/>
            </w:tcBorders>
            <w:shd w:val="clear" w:color="auto" w:fill="EDEDED"/>
            <w:vAlign w:val="center"/>
          </w:tcPr>
          <w:p w14:paraId="3007F86F" w14:textId="641A89BB" w:rsidR="009C7D5B" w:rsidRPr="00A577FB" w:rsidRDefault="009C7D5B" w:rsidP="009C7D5B">
            <w:pPr>
              <w:jc w:val="both"/>
              <w:rPr>
                <w:rFonts w:ascii="Arial" w:hAnsi="Arial" w:cs="Arial"/>
                <w:sz w:val="16"/>
                <w:szCs w:val="16"/>
              </w:rPr>
            </w:pPr>
            <w:r>
              <w:rPr>
                <w:rFonts w:ascii="Arial" w:hAnsi="Arial" w:cs="Arial"/>
                <w:sz w:val="16"/>
                <w:szCs w:val="16"/>
              </w:rPr>
              <w:t>Provider</w:t>
            </w:r>
          </w:p>
        </w:tc>
        <w:tc>
          <w:tcPr>
            <w:tcW w:w="2410" w:type="dxa"/>
            <w:tcBorders>
              <w:top w:val="nil"/>
              <w:left w:val="dotted" w:sz="8" w:space="0" w:color="AEAAAA"/>
              <w:bottom w:val="nil"/>
              <w:right w:val="dotted" w:sz="8" w:space="0" w:color="AEAAAA"/>
            </w:tcBorders>
            <w:shd w:val="clear" w:color="auto" w:fill="EDEDED"/>
            <w:vAlign w:val="center"/>
          </w:tcPr>
          <w:p w14:paraId="73D5F496" w14:textId="61D3C204" w:rsidR="009C7D5B" w:rsidRPr="00A577FB" w:rsidRDefault="009C7D5B" w:rsidP="009C7D5B">
            <w:pPr>
              <w:jc w:val="both"/>
              <w:rPr>
                <w:rFonts w:ascii="Arial" w:hAnsi="Arial" w:cs="Arial"/>
                <w:sz w:val="16"/>
                <w:szCs w:val="16"/>
              </w:rPr>
            </w:pPr>
            <w:r w:rsidRPr="00A577FB">
              <w:rPr>
                <w:rFonts w:ascii="Arial" w:hAnsi="Arial" w:cs="Arial"/>
                <w:sz w:val="16"/>
                <w:szCs w:val="16"/>
              </w:rPr>
              <w:t>9</w:t>
            </w:r>
            <w:r>
              <w:rPr>
                <w:rFonts w:ascii="Arial" w:hAnsi="Arial" w:cs="Arial"/>
                <w:sz w:val="16"/>
                <w:szCs w:val="16"/>
              </w:rPr>
              <w:t>6 / 96</w:t>
            </w:r>
            <w:r w:rsidRPr="00A577FB">
              <w:rPr>
                <w:rFonts w:ascii="Arial" w:hAnsi="Arial" w:cs="Arial"/>
                <w:sz w:val="16"/>
                <w:szCs w:val="16"/>
              </w:rPr>
              <w:t xml:space="preserve"> </w:t>
            </w:r>
            <w:r w:rsidR="00B87168">
              <w:rPr>
                <w:rFonts w:ascii="Arial" w:hAnsi="Arial" w:cs="Arial"/>
                <w:sz w:val="16"/>
                <w:szCs w:val="16"/>
              </w:rPr>
              <w:t xml:space="preserve">concept </w:t>
            </w:r>
            <w:r w:rsidRPr="00A577FB">
              <w:rPr>
                <w:rFonts w:ascii="Arial" w:hAnsi="Arial" w:cs="Arial"/>
                <w:sz w:val="16"/>
                <w:szCs w:val="16"/>
              </w:rPr>
              <w:t>codes</w:t>
            </w:r>
          </w:p>
        </w:tc>
      </w:tr>
      <w:tr w:rsidR="00D512FF" w:rsidRPr="00A577FB" w14:paraId="4F24D9F8" w14:textId="77777777" w:rsidTr="004E79A4">
        <w:trPr>
          <w:trHeight w:val="447"/>
        </w:trPr>
        <w:tc>
          <w:tcPr>
            <w:tcW w:w="1305" w:type="dxa"/>
            <w:tcBorders>
              <w:top w:val="nil"/>
              <w:left w:val="single" w:sz="4" w:space="0" w:color="FFFFFF"/>
              <w:bottom w:val="nil"/>
              <w:right w:val="dotted" w:sz="8" w:space="0" w:color="AEAAAA"/>
            </w:tcBorders>
            <w:vAlign w:val="center"/>
          </w:tcPr>
          <w:p w14:paraId="1C9F2AD9" w14:textId="0A714AEB" w:rsidR="00D512FF" w:rsidRPr="00B43953" w:rsidRDefault="00D512FF" w:rsidP="00D512FF">
            <w:pPr>
              <w:jc w:val="both"/>
              <w:rPr>
                <w:rFonts w:ascii="Arial" w:hAnsi="Arial" w:cs="Arial"/>
                <w:sz w:val="16"/>
                <w:szCs w:val="16"/>
              </w:rPr>
            </w:pPr>
            <w:r w:rsidRPr="00B43953">
              <w:rPr>
                <w:rFonts w:ascii="Arial" w:hAnsi="Arial" w:cs="Arial"/>
                <w:sz w:val="16"/>
                <w:szCs w:val="16"/>
              </w:rPr>
              <w:t>CT_IND</w:t>
            </w:r>
          </w:p>
        </w:tc>
        <w:tc>
          <w:tcPr>
            <w:tcW w:w="3368" w:type="dxa"/>
            <w:tcBorders>
              <w:top w:val="nil"/>
              <w:left w:val="dotted" w:sz="8" w:space="0" w:color="AEAAAA"/>
              <w:bottom w:val="nil"/>
              <w:right w:val="dotted" w:sz="8" w:space="0" w:color="AEAAAA"/>
            </w:tcBorders>
            <w:vAlign w:val="center"/>
          </w:tcPr>
          <w:p w14:paraId="213B87DF" w14:textId="29A4C318" w:rsidR="00D512FF" w:rsidRPr="00A577FB" w:rsidRDefault="00D512FF" w:rsidP="00D512FF">
            <w:pPr>
              <w:pBdr>
                <w:top w:val="nil"/>
                <w:left w:val="nil"/>
                <w:bottom w:val="nil"/>
                <w:right w:val="nil"/>
                <w:between w:val="nil"/>
              </w:pBdr>
              <w:rPr>
                <w:rFonts w:ascii="Arial" w:hAnsi="Arial" w:cs="Arial"/>
                <w:color w:val="000000"/>
                <w:sz w:val="16"/>
                <w:szCs w:val="16"/>
              </w:rPr>
            </w:pPr>
            <w:r>
              <w:rPr>
                <w:rFonts w:ascii="Arial" w:hAnsi="Arial" w:cs="Arial"/>
                <w:sz w:val="16"/>
                <w:szCs w:val="16"/>
              </w:rPr>
              <w:t>Algorithm-derived major comorbidities flag</w:t>
            </w:r>
            <w:r w:rsidR="004040B2">
              <w:rPr>
                <w:rFonts w:ascii="Arial" w:hAnsi="Arial" w:cs="Arial"/>
                <w:sz w:val="16"/>
                <w:szCs w:val="16"/>
              </w:rPr>
              <w:t>s</w:t>
            </w:r>
            <w:r w:rsidRPr="00A577FB">
              <w:rPr>
                <w:rFonts w:ascii="Arial" w:hAnsi="Arial" w:cs="Arial"/>
                <w:sz w:val="16"/>
                <w:szCs w:val="16"/>
              </w:rPr>
              <w:t> </w:t>
            </w:r>
          </w:p>
        </w:tc>
        <w:tc>
          <w:tcPr>
            <w:tcW w:w="2268" w:type="dxa"/>
            <w:tcBorders>
              <w:top w:val="nil"/>
              <w:left w:val="dotted" w:sz="8" w:space="0" w:color="AEAAAA"/>
              <w:bottom w:val="nil"/>
              <w:right w:val="dotted" w:sz="8" w:space="0" w:color="AEAAAA"/>
            </w:tcBorders>
            <w:vAlign w:val="center"/>
          </w:tcPr>
          <w:p w14:paraId="1A8DC61D" w14:textId="121C7186" w:rsidR="00D512FF" w:rsidRPr="00A577FB" w:rsidRDefault="00593717" w:rsidP="00D512FF">
            <w:pPr>
              <w:jc w:val="both"/>
              <w:rPr>
                <w:rFonts w:ascii="Arial" w:hAnsi="Arial" w:cs="Arial"/>
                <w:sz w:val="16"/>
                <w:szCs w:val="16"/>
              </w:rPr>
            </w:pPr>
            <w:r>
              <w:rPr>
                <w:rFonts w:ascii="Arial" w:hAnsi="Arial" w:cs="Arial"/>
                <w:sz w:val="16"/>
                <w:szCs w:val="16"/>
              </w:rPr>
              <w:t>Condition</w:t>
            </w:r>
          </w:p>
        </w:tc>
        <w:tc>
          <w:tcPr>
            <w:tcW w:w="2410" w:type="dxa"/>
            <w:tcBorders>
              <w:top w:val="nil"/>
              <w:left w:val="dotted" w:sz="8" w:space="0" w:color="AEAAAA"/>
              <w:bottom w:val="nil"/>
              <w:right w:val="dotted" w:sz="8" w:space="0" w:color="AEAAAA"/>
            </w:tcBorders>
            <w:vAlign w:val="center"/>
          </w:tcPr>
          <w:p w14:paraId="303D8235" w14:textId="6C917B9C" w:rsidR="00D512FF" w:rsidRPr="00A577FB" w:rsidRDefault="00D512FF" w:rsidP="00D512FF">
            <w:pPr>
              <w:rPr>
                <w:rFonts w:ascii="Arial" w:hAnsi="Arial" w:cs="Arial"/>
                <w:sz w:val="16"/>
                <w:szCs w:val="16"/>
              </w:rPr>
            </w:pPr>
            <w:r>
              <w:rPr>
                <w:rFonts w:ascii="Arial" w:hAnsi="Arial" w:cs="Arial"/>
                <w:sz w:val="16"/>
                <w:szCs w:val="16"/>
              </w:rPr>
              <w:t>202 / 202</w:t>
            </w:r>
            <w:r w:rsidRPr="00A577FB">
              <w:rPr>
                <w:rFonts w:ascii="Arial" w:hAnsi="Arial" w:cs="Arial"/>
                <w:sz w:val="16"/>
                <w:szCs w:val="16"/>
              </w:rPr>
              <w:t xml:space="preserve"> </w:t>
            </w:r>
            <w:r w:rsidR="00B87168">
              <w:rPr>
                <w:rFonts w:ascii="Arial" w:hAnsi="Arial" w:cs="Arial"/>
                <w:sz w:val="16"/>
                <w:szCs w:val="16"/>
              </w:rPr>
              <w:t xml:space="preserve">concept </w:t>
            </w:r>
            <w:r w:rsidRPr="00A577FB">
              <w:rPr>
                <w:rFonts w:ascii="Arial" w:hAnsi="Arial" w:cs="Arial"/>
                <w:sz w:val="16"/>
                <w:szCs w:val="16"/>
              </w:rPr>
              <w:t>codes</w:t>
            </w:r>
          </w:p>
        </w:tc>
      </w:tr>
    </w:tbl>
    <w:p w14:paraId="520CF58E" w14:textId="77777777" w:rsidR="00B355BE" w:rsidRDefault="00B355BE" w:rsidP="00A577FB">
      <w:pPr>
        <w:jc w:val="center"/>
        <w:rPr>
          <w:rFonts w:ascii="Arial" w:hAnsi="Arial" w:cs="Arial"/>
          <w:b/>
        </w:rPr>
      </w:pPr>
    </w:p>
    <w:p w14:paraId="0E9B63CC" w14:textId="56352785" w:rsidR="0090304F" w:rsidRDefault="00A577FB" w:rsidP="00B355BE">
      <w:pPr>
        <w:jc w:val="center"/>
        <w:rPr>
          <w:rFonts w:ascii="Calibri" w:eastAsia="Calibri" w:hAnsi="Calibri" w:cs="Calibri"/>
          <w:b/>
          <w:color w:val="000000"/>
          <w:sz w:val="22"/>
          <w:szCs w:val="22"/>
        </w:rPr>
      </w:pPr>
      <w:r w:rsidRPr="009455F7">
        <w:rPr>
          <w:rFonts w:ascii="Arial" w:hAnsi="Arial" w:cs="Arial"/>
          <w:b/>
        </w:rPr>
        <w:t xml:space="preserve">Table 1. </w:t>
      </w:r>
      <w:r w:rsidRPr="009455F7">
        <w:rPr>
          <w:rFonts w:ascii="Arial" w:hAnsi="Arial" w:cs="Arial"/>
        </w:rPr>
        <w:t>Summary of French vocabularies mapping</w:t>
      </w:r>
    </w:p>
    <w:p w14:paraId="3AABFEE2" w14:textId="77777777" w:rsidR="009455F7" w:rsidRDefault="009455F7">
      <w:pPr>
        <w:rPr>
          <w:rFonts w:ascii="Calibri" w:eastAsia="Calibri" w:hAnsi="Calibri" w:cs="Calibri"/>
          <w:b/>
          <w:color w:val="000000"/>
          <w:sz w:val="18"/>
          <w:szCs w:val="18"/>
        </w:rPr>
      </w:pPr>
      <w:r>
        <w:rPr>
          <w:rFonts w:ascii="Calibri" w:eastAsia="Calibri" w:hAnsi="Calibri" w:cs="Calibri"/>
          <w:b/>
          <w:color w:val="000000"/>
          <w:sz w:val="18"/>
          <w:szCs w:val="18"/>
        </w:rPr>
        <w:br w:type="page"/>
      </w:r>
    </w:p>
    <w:p w14:paraId="049D6F4D" w14:textId="77777777" w:rsidR="0090304F" w:rsidRDefault="00EB6BEF">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Conclusion</w:t>
      </w:r>
    </w:p>
    <w:p w14:paraId="54B823F6" w14:textId="64B5C8CB" w:rsidR="001E1FCB" w:rsidRDefault="00B355BE">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Syntactic harmonization has been successfully conducted. </w:t>
      </w:r>
      <w:r w:rsidR="00455EBD">
        <w:rPr>
          <w:rFonts w:ascii="Calibri" w:eastAsia="Calibri" w:hAnsi="Calibri" w:cs="Calibri"/>
          <w:color w:val="000000"/>
          <w:sz w:val="22"/>
          <w:szCs w:val="22"/>
        </w:rPr>
        <w:t xml:space="preserve">Semantic harmonization </w:t>
      </w:r>
      <w:r w:rsidR="008007D3">
        <w:rPr>
          <w:rFonts w:ascii="Calibri" w:eastAsia="Calibri" w:hAnsi="Calibri" w:cs="Calibri"/>
          <w:color w:val="000000"/>
          <w:sz w:val="22"/>
          <w:szCs w:val="22"/>
        </w:rPr>
        <w:t>was</w:t>
      </w:r>
      <w:r w:rsidR="00455EBD">
        <w:rPr>
          <w:rFonts w:ascii="Calibri" w:eastAsia="Calibri" w:hAnsi="Calibri" w:cs="Calibri"/>
          <w:color w:val="000000"/>
          <w:sz w:val="22"/>
          <w:szCs w:val="22"/>
        </w:rPr>
        <w:t xml:space="preserve"> made complex by the level of detail captured by the French ontologies</w:t>
      </w:r>
      <w:r w:rsidR="007271C3">
        <w:rPr>
          <w:rFonts w:ascii="Calibri" w:eastAsia="Calibri" w:hAnsi="Calibri" w:cs="Calibri"/>
          <w:color w:val="000000"/>
          <w:sz w:val="22"/>
          <w:szCs w:val="22"/>
        </w:rPr>
        <w:t xml:space="preserve"> and is currently being improved</w:t>
      </w:r>
      <w:r w:rsidR="00455EBD">
        <w:rPr>
          <w:rFonts w:ascii="Calibri" w:eastAsia="Calibri" w:hAnsi="Calibri" w:cs="Calibri"/>
          <w:color w:val="000000"/>
          <w:sz w:val="22"/>
          <w:szCs w:val="22"/>
        </w:rPr>
        <w:t>.</w:t>
      </w:r>
      <w:r w:rsidR="009455F7" w:rsidRPr="009455F7">
        <w:rPr>
          <w:rFonts w:ascii="Calibri" w:eastAsia="Calibri" w:hAnsi="Calibri" w:cs="Calibri"/>
          <w:color w:val="000000"/>
          <w:sz w:val="22"/>
          <w:szCs w:val="22"/>
        </w:rPr>
        <w:t xml:space="preserve"> </w:t>
      </w:r>
      <w:r w:rsidR="007271C3">
        <w:rPr>
          <w:rFonts w:ascii="Calibri" w:eastAsia="Calibri" w:hAnsi="Calibri" w:cs="Calibri"/>
          <w:color w:val="000000"/>
          <w:sz w:val="22"/>
          <w:szCs w:val="22"/>
        </w:rPr>
        <w:t xml:space="preserve">The current ETL </w:t>
      </w:r>
      <w:r w:rsidR="00633472">
        <w:rPr>
          <w:rFonts w:ascii="Calibri" w:eastAsia="Calibri" w:hAnsi="Calibri" w:cs="Calibri"/>
          <w:color w:val="000000"/>
          <w:sz w:val="22"/>
          <w:szCs w:val="22"/>
        </w:rPr>
        <w:t xml:space="preserve">already enables the execution of </w:t>
      </w:r>
      <w:r w:rsidR="00AA1B34">
        <w:rPr>
          <w:rFonts w:ascii="Calibri" w:eastAsia="Calibri" w:hAnsi="Calibri" w:cs="Calibri"/>
          <w:color w:val="000000"/>
          <w:sz w:val="22"/>
          <w:szCs w:val="22"/>
        </w:rPr>
        <w:t xml:space="preserve">federated </w:t>
      </w:r>
      <w:r w:rsidR="00633472">
        <w:rPr>
          <w:rFonts w:ascii="Calibri" w:eastAsia="Calibri" w:hAnsi="Calibri" w:cs="Calibri"/>
          <w:color w:val="000000"/>
          <w:sz w:val="22"/>
          <w:szCs w:val="22"/>
        </w:rPr>
        <w:t>real-world study in the SNDS using OHDSI tools</w:t>
      </w:r>
      <w:r w:rsidR="00AA1B34">
        <w:rPr>
          <w:rFonts w:ascii="Calibri" w:eastAsia="Calibri" w:hAnsi="Calibri" w:cs="Calibri"/>
          <w:color w:val="000000"/>
          <w:sz w:val="22"/>
          <w:szCs w:val="22"/>
        </w:rPr>
        <w:t>, making i</w:t>
      </w:r>
      <w:r w:rsidR="009C7522">
        <w:rPr>
          <w:rFonts w:ascii="Calibri" w:eastAsia="Calibri" w:hAnsi="Calibri" w:cs="Calibri"/>
          <w:color w:val="000000"/>
          <w:sz w:val="22"/>
          <w:szCs w:val="22"/>
        </w:rPr>
        <w:t>t</w:t>
      </w:r>
      <w:r w:rsidR="00AA1B34">
        <w:rPr>
          <w:rFonts w:ascii="Calibri" w:eastAsia="Calibri" w:hAnsi="Calibri" w:cs="Calibri"/>
          <w:color w:val="000000"/>
          <w:sz w:val="22"/>
          <w:szCs w:val="22"/>
        </w:rPr>
        <w:t>s power available for health outcome research.</w:t>
      </w:r>
    </w:p>
    <w:p w14:paraId="175A912C" w14:textId="3CF8D84D" w:rsidR="00AA1B34" w:rsidRDefault="00AA1B34">
      <w:pPr>
        <w:keepNext/>
        <w:pBdr>
          <w:top w:val="nil"/>
          <w:left w:val="nil"/>
          <w:bottom w:val="nil"/>
          <w:right w:val="nil"/>
          <w:between w:val="nil"/>
        </w:pBdr>
        <w:spacing w:before="120" w:after="120"/>
        <w:jc w:val="center"/>
        <w:rPr>
          <w:rFonts w:ascii="Calibri" w:eastAsia="Calibri" w:hAnsi="Calibri" w:cs="Calibri"/>
          <w:color w:val="000000"/>
          <w:sz w:val="22"/>
          <w:szCs w:val="22"/>
        </w:rPr>
      </w:pPr>
    </w:p>
    <w:p w14:paraId="6E99F5E1" w14:textId="77777777" w:rsidR="003E369E" w:rsidRPr="003E369E" w:rsidRDefault="003E369E" w:rsidP="003E369E">
      <w:pPr>
        <w:pStyle w:val="NormalWeb"/>
        <w:shd w:val="clear" w:color="auto" w:fill="FFFFFF"/>
        <w:rPr>
          <w:lang w:val="en-US"/>
        </w:rPr>
      </w:pPr>
      <w:r w:rsidRPr="003E369E">
        <w:rPr>
          <w:rFonts w:ascii="Calibri" w:hAnsi="Calibri" w:cs="Calibri"/>
          <w:b/>
          <w:bCs/>
          <w:sz w:val="22"/>
          <w:szCs w:val="22"/>
          <w:lang w:val="en-US"/>
        </w:rPr>
        <w:t xml:space="preserve">Acknowledgment </w:t>
      </w:r>
    </w:p>
    <w:p w14:paraId="6A3ACED5" w14:textId="73901DD8" w:rsidR="003E369E" w:rsidRPr="003E369E" w:rsidRDefault="003E369E" w:rsidP="003E369E">
      <w:pPr>
        <w:pStyle w:val="NormalWeb"/>
        <w:shd w:val="clear" w:color="auto" w:fill="FFFFFF"/>
        <w:rPr>
          <w:lang w:val="en-US"/>
        </w:rPr>
      </w:pPr>
      <w:r>
        <w:rPr>
          <w:rFonts w:ascii="Calibri" w:hAnsi="Calibri" w:cs="Calibri"/>
          <w:sz w:val="22"/>
          <w:szCs w:val="22"/>
          <w:lang w:val="en-US"/>
        </w:rPr>
        <w:t>T</w:t>
      </w:r>
      <w:r w:rsidRPr="003E369E">
        <w:rPr>
          <w:rFonts w:ascii="Calibri" w:hAnsi="Calibri" w:cs="Calibri"/>
          <w:sz w:val="22"/>
          <w:szCs w:val="22"/>
          <w:lang w:val="en-US"/>
        </w:rPr>
        <w:t xml:space="preserve">he Health Data Hub and Bordeaux PharmacoEpi warmly thank the medical residents for their work on the mapping : Alexandre </w:t>
      </w:r>
      <w:proofErr w:type="spellStart"/>
      <w:r w:rsidRPr="003E369E">
        <w:rPr>
          <w:rFonts w:ascii="Calibri" w:hAnsi="Calibri" w:cs="Calibri"/>
          <w:sz w:val="22"/>
          <w:szCs w:val="22"/>
          <w:lang w:val="en-US"/>
        </w:rPr>
        <w:t>Kitic</w:t>
      </w:r>
      <w:proofErr w:type="spellEnd"/>
      <w:r w:rsidRPr="003E369E">
        <w:rPr>
          <w:rFonts w:ascii="Calibri" w:hAnsi="Calibri" w:cs="Calibri"/>
          <w:sz w:val="22"/>
          <w:szCs w:val="22"/>
          <w:lang w:val="en-US"/>
        </w:rPr>
        <w:t xml:space="preserve">, Nicolas </w:t>
      </w:r>
      <w:proofErr w:type="spellStart"/>
      <w:r w:rsidRPr="003E369E">
        <w:rPr>
          <w:rFonts w:ascii="Calibri" w:hAnsi="Calibri" w:cs="Calibri"/>
          <w:sz w:val="22"/>
          <w:szCs w:val="22"/>
          <w:lang w:val="en-US"/>
        </w:rPr>
        <w:t>Kitic</w:t>
      </w:r>
      <w:proofErr w:type="spellEnd"/>
      <w:r w:rsidRPr="003E369E">
        <w:rPr>
          <w:rFonts w:ascii="Calibri" w:hAnsi="Calibri" w:cs="Calibri"/>
          <w:sz w:val="22"/>
          <w:szCs w:val="22"/>
          <w:lang w:val="en-US"/>
        </w:rPr>
        <w:t xml:space="preserve">, </w:t>
      </w:r>
      <w:proofErr w:type="spellStart"/>
      <w:r w:rsidRPr="003E369E">
        <w:rPr>
          <w:rFonts w:ascii="Calibri" w:hAnsi="Calibri" w:cs="Calibri"/>
          <w:sz w:val="22"/>
          <w:szCs w:val="22"/>
          <w:lang w:val="en-US"/>
        </w:rPr>
        <w:t>Raphaël</w:t>
      </w:r>
      <w:proofErr w:type="spellEnd"/>
      <w:r w:rsidRPr="003E369E">
        <w:rPr>
          <w:rFonts w:ascii="Calibri" w:hAnsi="Calibri" w:cs="Calibri"/>
          <w:sz w:val="22"/>
          <w:szCs w:val="22"/>
          <w:lang w:val="en-US"/>
        </w:rPr>
        <w:t xml:space="preserve"> Lee, Sara </w:t>
      </w:r>
      <w:proofErr w:type="spellStart"/>
      <w:r w:rsidRPr="003E369E">
        <w:rPr>
          <w:rFonts w:ascii="Calibri" w:hAnsi="Calibri" w:cs="Calibri"/>
          <w:sz w:val="22"/>
          <w:szCs w:val="22"/>
          <w:lang w:val="en-US"/>
        </w:rPr>
        <w:t>Tunon</w:t>
      </w:r>
      <w:proofErr w:type="spellEnd"/>
      <w:r w:rsidRPr="003E369E">
        <w:rPr>
          <w:rFonts w:ascii="Calibri" w:hAnsi="Calibri" w:cs="Calibri"/>
          <w:sz w:val="22"/>
          <w:szCs w:val="22"/>
          <w:lang w:val="en-US"/>
        </w:rPr>
        <w:t xml:space="preserve"> de Lara, </w:t>
      </w:r>
      <w:proofErr w:type="spellStart"/>
      <w:r w:rsidRPr="003E369E">
        <w:rPr>
          <w:rFonts w:ascii="Calibri" w:hAnsi="Calibri" w:cs="Calibri"/>
          <w:sz w:val="22"/>
          <w:szCs w:val="22"/>
          <w:lang w:val="en-US"/>
        </w:rPr>
        <w:t>François</w:t>
      </w:r>
      <w:proofErr w:type="spellEnd"/>
      <w:r w:rsidRPr="003E369E">
        <w:rPr>
          <w:rFonts w:ascii="Calibri" w:hAnsi="Calibri" w:cs="Calibri"/>
          <w:sz w:val="22"/>
          <w:szCs w:val="22"/>
          <w:lang w:val="en-US"/>
        </w:rPr>
        <w:t xml:space="preserve"> </w:t>
      </w:r>
      <w:proofErr w:type="spellStart"/>
      <w:r w:rsidRPr="003E369E">
        <w:rPr>
          <w:rFonts w:ascii="Calibri" w:hAnsi="Calibri" w:cs="Calibri"/>
          <w:sz w:val="22"/>
          <w:szCs w:val="22"/>
          <w:lang w:val="en-US"/>
        </w:rPr>
        <w:t>Bourquard</w:t>
      </w:r>
      <w:proofErr w:type="spellEnd"/>
      <w:r w:rsidR="00F25441">
        <w:rPr>
          <w:rFonts w:ascii="Calibri" w:hAnsi="Calibri" w:cs="Calibri"/>
          <w:sz w:val="22"/>
          <w:szCs w:val="22"/>
          <w:lang w:val="en-US"/>
        </w:rPr>
        <w:t>.</w:t>
      </w:r>
    </w:p>
    <w:p w14:paraId="318EDD9C" w14:textId="77777777" w:rsidR="003E369E" w:rsidRDefault="003E369E">
      <w:pPr>
        <w:keepNext/>
        <w:pBdr>
          <w:top w:val="nil"/>
          <w:left w:val="nil"/>
          <w:bottom w:val="nil"/>
          <w:right w:val="nil"/>
          <w:between w:val="nil"/>
        </w:pBdr>
        <w:spacing w:before="120" w:after="120"/>
        <w:jc w:val="center"/>
        <w:rPr>
          <w:rFonts w:ascii="Calibri" w:eastAsia="Calibri" w:hAnsi="Calibri" w:cs="Calibri"/>
          <w:color w:val="000000"/>
          <w:sz w:val="22"/>
          <w:szCs w:val="22"/>
        </w:rPr>
      </w:pPr>
    </w:p>
    <w:p w14:paraId="6121F7FE" w14:textId="1860E2F7" w:rsidR="003E369E" w:rsidRDefault="003E369E" w:rsidP="003E369E">
      <w:pPr>
        <w:pStyle w:val="NormalWeb"/>
        <w:shd w:val="clear" w:color="auto" w:fill="FFFFFF"/>
        <w:rPr>
          <w:rFonts w:ascii="Calibri" w:hAnsi="Calibri" w:cs="Calibri"/>
          <w:sz w:val="22"/>
          <w:szCs w:val="22"/>
        </w:rPr>
      </w:pPr>
      <w:proofErr w:type="spellStart"/>
      <w:r>
        <w:rPr>
          <w:rFonts w:ascii="Calibri" w:hAnsi="Calibri" w:cs="Calibri"/>
          <w:b/>
          <w:bCs/>
          <w:sz w:val="22"/>
          <w:szCs w:val="22"/>
        </w:rPr>
        <w:t>Abbreviations</w:t>
      </w:r>
      <w:proofErr w:type="spellEnd"/>
      <w:r>
        <w:rPr>
          <w:rFonts w:ascii="Calibri" w:hAnsi="Calibri" w:cs="Calibri"/>
          <w:b/>
          <w:bCs/>
          <w:sz w:val="22"/>
          <w:szCs w:val="22"/>
        </w:rPr>
        <w:t xml:space="preserve">: </w:t>
      </w:r>
      <w:r w:rsidR="009C7522">
        <w:rPr>
          <w:rFonts w:ascii="Calibri" w:hAnsi="Calibri" w:cs="Calibri"/>
          <w:sz w:val="22"/>
          <w:szCs w:val="22"/>
        </w:rPr>
        <w:t xml:space="preserve">ATC = </w:t>
      </w:r>
      <w:proofErr w:type="spellStart"/>
      <w:r w:rsidR="009C7522">
        <w:rPr>
          <w:rFonts w:ascii="Calibri" w:hAnsi="Calibri" w:cs="Calibri"/>
          <w:sz w:val="22"/>
          <w:szCs w:val="22"/>
        </w:rPr>
        <w:t>Anatomical</w:t>
      </w:r>
      <w:proofErr w:type="spellEnd"/>
      <w:r w:rsidR="009C7522">
        <w:rPr>
          <w:rFonts w:ascii="Calibri" w:hAnsi="Calibri" w:cs="Calibri"/>
          <w:sz w:val="22"/>
          <w:szCs w:val="22"/>
        </w:rPr>
        <w:t xml:space="preserve">, </w:t>
      </w:r>
      <w:proofErr w:type="spellStart"/>
      <w:r w:rsidR="009C7522">
        <w:rPr>
          <w:rFonts w:ascii="Calibri" w:hAnsi="Calibri" w:cs="Calibri"/>
          <w:sz w:val="22"/>
          <w:szCs w:val="22"/>
        </w:rPr>
        <w:t>Therapeutic</w:t>
      </w:r>
      <w:proofErr w:type="spellEnd"/>
      <w:r w:rsidR="009C7522">
        <w:rPr>
          <w:rFonts w:ascii="Calibri" w:hAnsi="Calibri" w:cs="Calibri"/>
          <w:sz w:val="22"/>
          <w:szCs w:val="22"/>
        </w:rPr>
        <w:t>, Chemical Classification</w:t>
      </w:r>
      <w:r w:rsidR="00F56576">
        <w:rPr>
          <w:rFonts w:ascii="Calibri" w:hAnsi="Calibri" w:cs="Calibri"/>
          <w:sz w:val="22"/>
          <w:szCs w:val="22"/>
        </w:rPr>
        <w:t>;</w:t>
      </w:r>
      <w:r w:rsidR="009C7522">
        <w:rPr>
          <w:rFonts w:ascii="Calibri" w:hAnsi="Calibri" w:cs="Calibri"/>
          <w:sz w:val="22"/>
          <w:szCs w:val="22"/>
        </w:rPr>
        <w:t xml:space="preserve"> </w:t>
      </w:r>
      <w:r>
        <w:rPr>
          <w:rFonts w:ascii="Calibri" w:hAnsi="Calibri" w:cs="Calibri"/>
          <w:sz w:val="22"/>
          <w:szCs w:val="22"/>
        </w:rPr>
        <w:t xml:space="preserve">CCAM = Classification Commune des Actes </w:t>
      </w:r>
      <w:proofErr w:type="spellStart"/>
      <w:r>
        <w:rPr>
          <w:rFonts w:ascii="Calibri" w:hAnsi="Calibri" w:cs="Calibri"/>
          <w:sz w:val="22"/>
          <w:szCs w:val="22"/>
        </w:rPr>
        <w:t>Médicaux</w:t>
      </w:r>
      <w:proofErr w:type="spellEnd"/>
      <w:r>
        <w:rPr>
          <w:rFonts w:ascii="Calibri" w:hAnsi="Calibri" w:cs="Calibri"/>
          <w:sz w:val="22"/>
          <w:szCs w:val="22"/>
        </w:rPr>
        <w:t xml:space="preserve">; </w:t>
      </w:r>
      <w:r w:rsidR="00A438D8">
        <w:rPr>
          <w:rFonts w:ascii="Calibri" w:hAnsi="Calibri" w:cs="Calibri"/>
          <w:sz w:val="22"/>
          <w:szCs w:val="22"/>
        </w:rPr>
        <w:t>CIM10 =</w:t>
      </w:r>
      <w:r w:rsidR="00F56576" w:rsidRPr="00F56576">
        <w:rPr>
          <w:rFonts w:ascii="Calibri" w:hAnsi="Calibri" w:cs="Calibri"/>
          <w:sz w:val="22"/>
          <w:szCs w:val="22"/>
        </w:rPr>
        <w:t xml:space="preserve"> classification internationale des maladies, 10e révision</w:t>
      </w:r>
      <w:r w:rsidR="00F56576">
        <w:rPr>
          <w:rFonts w:ascii="Calibri" w:hAnsi="Calibri" w:cs="Calibri"/>
          <w:sz w:val="22"/>
          <w:szCs w:val="22"/>
        </w:rPr>
        <w:t xml:space="preserve">; </w:t>
      </w:r>
      <w:r>
        <w:rPr>
          <w:rFonts w:ascii="Calibri" w:hAnsi="Calibri" w:cs="Calibri"/>
          <w:sz w:val="22"/>
          <w:szCs w:val="22"/>
        </w:rPr>
        <w:t xml:space="preserve">CIP = Code Identifiant de </w:t>
      </w:r>
      <w:proofErr w:type="spellStart"/>
      <w:r>
        <w:rPr>
          <w:rFonts w:ascii="Calibri" w:hAnsi="Calibri" w:cs="Calibri"/>
          <w:sz w:val="22"/>
          <w:szCs w:val="22"/>
        </w:rPr>
        <w:t>Présentation</w:t>
      </w:r>
      <w:proofErr w:type="spellEnd"/>
      <w:r>
        <w:rPr>
          <w:rFonts w:ascii="Calibri" w:hAnsi="Calibri" w:cs="Calibri"/>
          <w:sz w:val="22"/>
          <w:szCs w:val="22"/>
        </w:rPr>
        <w:t xml:space="preserve">; CSARR = Catalogue </w:t>
      </w:r>
      <w:proofErr w:type="spellStart"/>
      <w:r>
        <w:rPr>
          <w:rFonts w:ascii="Calibri" w:hAnsi="Calibri" w:cs="Calibri"/>
          <w:sz w:val="22"/>
          <w:szCs w:val="22"/>
        </w:rPr>
        <w:t>Spécifique</w:t>
      </w:r>
      <w:proofErr w:type="spellEnd"/>
      <w:r>
        <w:rPr>
          <w:rFonts w:ascii="Calibri" w:hAnsi="Calibri" w:cs="Calibri"/>
          <w:sz w:val="22"/>
          <w:szCs w:val="22"/>
        </w:rPr>
        <w:t xml:space="preserve"> des Actes de </w:t>
      </w:r>
      <w:proofErr w:type="spellStart"/>
      <w:r>
        <w:rPr>
          <w:rFonts w:ascii="Calibri" w:hAnsi="Calibri" w:cs="Calibri"/>
          <w:sz w:val="22"/>
          <w:szCs w:val="22"/>
        </w:rPr>
        <w:t>Rééducation</w:t>
      </w:r>
      <w:proofErr w:type="spellEnd"/>
      <w:r>
        <w:rPr>
          <w:rFonts w:ascii="Calibri" w:hAnsi="Calibri" w:cs="Calibri"/>
          <w:sz w:val="22"/>
          <w:szCs w:val="22"/>
        </w:rPr>
        <w:t xml:space="preserve"> et </w:t>
      </w:r>
      <w:proofErr w:type="spellStart"/>
      <w:r>
        <w:rPr>
          <w:rFonts w:ascii="Calibri" w:hAnsi="Calibri" w:cs="Calibri"/>
          <w:sz w:val="22"/>
          <w:szCs w:val="22"/>
        </w:rPr>
        <w:t>Réadaptation</w:t>
      </w:r>
      <w:proofErr w:type="spellEnd"/>
      <w:r>
        <w:rPr>
          <w:rFonts w:ascii="Calibri" w:hAnsi="Calibri" w:cs="Calibri"/>
          <w:sz w:val="22"/>
          <w:szCs w:val="22"/>
        </w:rPr>
        <w:t xml:space="preserve">; LPP = Liste des Produits et Prestations; NABM = Nomenclature des Actes Biologiques; UCD = </w:t>
      </w:r>
      <w:proofErr w:type="spellStart"/>
      <w:r>
        <w:rPr>
          <w:rFonts w:ascii="Calibri" w:hAnsi="Calibri" w:cs="Calibri"/>
          <w:sz w:val="22"/>
          <w:szCs w:val="22"/>
        </w:rPr>
        <w:t>Unite</w:t>
      </w:r>
      <w:proofErr w:type="spellEnd"/>
      <w:r>
        <w:rPr>
          <w:rFonts w:ascii="Calibri" w:hAnsi="Calibri" w:cs="Calibri"/>
          <w:sz w:val="22"/>
          <w:szCs w:val="22"/>
        </w:rPr>
        <w:t>́ Commune de Dispensation</w:t>
      </w:r>
      <w:r w:rsidR="00F56576">
        <w:rPr>
          <w:rFonts w:ascii="Calibri" w:hAnsi="Calibri" w:cs="Calibri"/>
          <w:sz w:val="22"/>
          <w:szCs w:val="22"/>
        </w:rPr>
        <w:t>;</w:t>
      </w:r>
      <w:r>
        <w:rPr>
          <w:rFonts w:ascii="Calibri" w:hAnsi="Calibri" w:cs="Calibri"/>
          <w:sz w:val="22"/>
          <w:szCs w:val="22"/>
        </w:rPr>
        <w:t xml:space="preserve"> LOINC = </w:t>
      </w:r>
      <w:proofErr w:type="spellStart"/>
      <w:r>
        <w:rPr>
          <w:rFonts w:ascii="Calibri" w:hAnsi="Calibri" w:cs="Calibri"/>
          <w:sz w:val="22"/>
          <w:szCs w:val="22"/>
        </w:rPr>
        <w:t>Logical</w:t>
      </w:r>
      <w:proofErr w:type="spellEnd"/>
      <w:r>
        <w:rPr>
          <w:rFonts w:ascii="Calibri" w:hAnsi="Calibri" w:cs="Calibri"/>
          <w:sz w:val="22"/>
          <w:szCs w:val="22"/>
        </w:rPr>
        <w:t xml:space="preserve"> Observation </w:t>
      </w:r>
      <w:proofErr w:type="spellStart"/>
      <w:r>
        <w:rPr>
          <w:rFonts w:ascii="Calibri" w:hAnsi="Calibri" w:cs="Calibri"/>
          <w:sz w:val="22"/>
          <w:szCs w:val="22"/>
        </w:rPr>
        <w:t>Identifiers</w:t>
      </w:r>
      <w:proofErr w:type="spellEnd"/>
      <w:r>
        <w:rPr>
          <w:rFonts w:ascii="Calibri" w:hAnsi="Calibri" w:cs="Calibri"/>
          <w:sz w:val="22"/>
          <w:szCs w:val="22"/>
        </w:rPr>
        <w:t xml:space="preserve"> </w:t>
      </w:r>
      <w:proofErr w:type="spellStart"/>
      <w:r>
        <w:rPr>
          <w:rFonts w:ascii="Calibri" w:hAnsi="Calibri" w:cs="Calibri"/>
          <w:sz w:val="22"/>
          <w:szCs w:val="22"/>
        </w:rPr>
        <w:t>Names</w:t>
      </w:r>
      <w:proofErr w:type="spellEnd"/>
      <w:r>
        <w:rPr>
          <w:rFonts w:ascii="Calibri" w:hAnsi="Calibri" w:cs="Calibri"/>
          <w:sz w:val="22"/>
          <w:szCs w:val="22"/>
        </w:rPr>
        <w:t xml:space="preserve"> &amp; Codes</w:t>
      </w:r>
      <w:r w:rsidR="00F56576">
        <w:rPr>
          <w:rFonts w:ascii="Calibri" w:hAnsi="Calibri" w:cs="Calibri"/>
          <w:sz w:val="22"/>
          <w:szCs w:val="22"/>
        </w:rPr>
        <w:t>;</w:t>
      </w:r>
      <w:r>
        <w:rPr>
          <w:rFonts w:ascii="Calibri" w:hAnsi="Calibri" w:cs="Calibri"/>
          <w:sz w:val="22"/>
          <w:szCs w:val="22"/>
        </w:rPr>
        <w:t xml:space="preserve"> SNOMED - CT = </w:t>
      </w:r>
      <w:proofErr w:type="spellStart"/>
      <w:r>
        <w:rPr>
          <w:rFonts w:ascii="Calibri" w:hAnsi="Calibri" w:cs="Calibri"/>
          <w:sz w:val="22"/>
          <w:szCs w:val="22"/>
        </w:rPr>
        <w:t>Systematized</w:t>
      </w:r>
      <w:proofErr w:type="spellEnd"/>
      <w:r>
        <w:rPr>
          <w:rFonts w:ascii="Calibri" w:hAnsi="Calibri" w:cs="Calibri"/>
          <w:sz w:val="22"/>
          <w:szCs w:val="22"/>
        </w:rPr>
        <w:t xml:space="preserve"> Nomenclature of </w:t>
      </w:r>
      <w:proofErr w:type="spellStart"/>
      <w:r>
        <w:rPr>
          <w:rFonts w:ascii="Calibri" w:hAnsi="Calibri" w:cs="Calibri"/>
          <w:sz w:val="22"/>
          <w:szCs w:val="22"/>
        </w:rPr>
        <w:t>Medicine</w:t>
      </w:r>
      <w:proofErr w:type="spellEnd"/>
      <w:r>
        <w:rPr>
          <w:rFonts w:ascii="Calibri" w:hAnsi="Calibri" w:cs="Calibri"/>
          <w:sz w:val="22"/>
          <w:szCs w:val="22"/>
        </w:rPr>
        <w:t xml:space="preserve"> </w:t>
      </w:r>
      <w:proofErr w:type="spellStart"/>
      <w:r>
        <w:rPr>
          <w:rFonts w:ascii="Calibri" w:hAnsi="Calibri" w:cs="Calibri"/>
          <w:sz w:val="22"/>
          <w:szCs w:val="22"/>
        </w:rPr>
        <w:t>Clinical</w:t>
      </w:r>
      <w:proofErr w:type="spellEnd"/>
      <w:r>
        <w:rPr>
          <w:rFonts w:ascii="Calibri" w:hAnsi="Calibri" w:cs="Calibri"/>
          <w:sz w:val="22"/>
          <w:szCs w:val="22"/>
        </w:rPr>
        <w:t xml:space="preserve"> </w:t>
      </w:r>
      <w:proofErr w:type="spellStart"/>
      <w:r>
        <w:rPr>
          <w:rFonts w:ascii="Calibri" w:hAnsi="Calibri" w:cs="Calibri"/>
          <w:sz w:val="22"/>
          <w:szCs w:val="22"/>
        </w:rPr>
        <w:t>Terms</w:t>
      </w:r>
      <w:proofErr w:type="spellEnd"/>
      <w:r>
        <w:rPr>
          <w:rFonts w:ascii="Calibri" w:hAnsi="Calibri" w:cs="Calibri"/>
          <w:sz w:val="22"/>
          <w:szCs w:val="22"/>
        </w:rPr>
        <w:t>.</w:t>
      </w:r>
    </w:p>
    <w:p w14:paraId="350ACD2B" w14:textId="77777777" w:rsidR="003E369E" w:rsidRDefault="003E369E" w:rsidP="003E369E">
      <w:pPr>
        <w:pStyle w:val="NormalWeb"/>
        <w:shd w:val="clear" w:color="auto" w:fill="FFFFFF"/>
      </w:pPr>
    </w:p>
    <w:p w14:paraId="6F33BEA9" w14:textId="77777777" w:rsidR="003E369E" w:rsidRDefault="003E369E" w:rsidP="003E369E">
      <w:pPr>
        <w:pStyle w:val="NormalWeb"/>
        <w:shd w:val="clear" w:color="auto" w:fill="FFFFFF"/>
      </w:pPr>
      <w:proofErr w:type="spellStart"/>
      <w:r>
        <w:rPr>
          <w:rFonts w:ascii="Calibri" w:hAnsi="Calibri" w:cs="Calibri"/>
          <w:b/>
          <w:bCs/>
          <w:sz w:val="22"/>
          <w:szCs w:val="22"/>
        </w:rPr>
        <w:t>References</w:t>
      </w:r>
      <w:proofErr w:type="spellEnd"/>
      <w:r>
        <w:rPr>
          <w:rFonts w:ascii="Calibri" w:hAnsi="Calibri" w:cs="Calibri"/>
          <w:b/>
          <w:bCs/>
          <w:sz w:val="22"/>
          <w:szCs w:val="22"/>
        </w:rPr>
        <w:t xml:space="preserve"> </w:t>
      </w:r>
    </w:p>
    <w:p w14:paraId="2F264F1C" w14:textId="77777777" w:rsidR="003E369E" w:rsidRDefault="003E369E" w:rsidP="003E369E">
      <w:pPr>
        <w:pStyle w:val="NormalWeb"/>
        <w:numPr>
          <w:ilvl w:val="0"/>
          <w:numId w:val="3"/>
        </w:numPr>
        <w:shd w:val="clear" w:color="auto" w:fill="FFFFFF"/>
        <w:rPr>
          <w:rFonts w:ascii="Calibri" w:hAnsi="Calibri" w:cs="Calibri"/>
          <w:sz w:val="22"/>
          <w:szCs w:val="22"/>
        </w:rPr>
      </w:pPr>
      <w:proofErr w:type="spellStart"/>
      <w:r w:rsidRPr="003E369E">
        <w:rPr>
          <w:rFonts w:ascii="Calibri" w:hAnsi="Calibri" w:cs="Calibri"/>
          <w:sz w:val="22"/>
          <w:szCs w:val="22"/>
          <w:lang w:val="en-US"/>
        </w:rPr>
        <w:t>Bezin</w:t>
      </w:r>
      <w:proofErr w:type="spellEnd"/>
      <w:r w:rsidRPr="003E369E">
        <w:rPr>
          <w:rFonts w:ascii="Calibri" w:hAnsi="Calibri" w:cs="Calibri"/>
          <w:sz w:val="22"/>
          <w:szCs w:val="22"/>
          <w:lang w:val="en-US"/>
        </w:rPr>
        <w:t xml:space="preserve"> J, Duong M, Lassalle R, Droz C, </w:t>
      </w:r>
      <w:proofErr w:type="spellStart"/>
      <w:r w:rsidRPr="003E369E">
        <w:rPr>
          <w:rFonts w:ascii="Calibri" w:hAnsi="Calibri" w:cs="Calibri"/>
          <w:sz w:val="22"/>
          <w:szCs w:val="22"/>
          <w:lang w:val="en-US"/>
        </w:rPr>
        <w:t>Pariente</w:t>
      </w:r>
      <w:proofErr w:type="spellEnd"/>
      <w:r w:rsidRPr="003E369E">
        <w:rPr>
          <w:rFonts w:ascii="Calibri" w:hAnsi="Calibri" w:cs="Calibri"/>
          <w:sz w:val="22"/>
          <w:szCs w:val="22"/>
          <w:lang w:val="en-US"/>
        </w:rPr>
        <w:t xml:space="preserve"> A, Blin P, Moore N. The national healthcare system claims databases in France, SNIIRAM and EGB: Powerful tools for pharmacoepidemiology. </w:t>
      </w:r>
      <w:proofErr w:type="spellStart"/>
      <w:r>
        <w:rPr>
          <w:rFonts w:ascii="Calibri" w:hAnsi="Calibri" w:cs="Calibri"/>
          <w:sz w:val="22"/>
          <w:szCs w:val="22"/>
        </w:rPr>
        <w:t>Pharmacoepidemiol</w:t>
      </w:r>
      <w:proofErr w:type="spellEnd"/>
      <w:r>
        <w:rPr>
          <w:rFonts w:ascii="Calibri" w:hAnsi="Calibri" w:cs="Calibri"/>
          <w:sz w:val="22"/>
          <w:szCs w:val="22"/>
        </w:rPr>
        <w:t xml:space="preserve"> Drug </w:t>
      </w:r>
      <w:proofErr w:type="spellStart"/>
      <w:r>
        <w:rPr>
          <w:rFonts w:ascii="Calibri" w:hAnsi="Calibri" w:cs="Calibri"/>
          <w:sz w:val="22"/>
          <w:szCs w:val="22"/>
        </w:rPr>
        <w:t>Saf</w:t>
      </w:r>
      <w:proofErr w:type="spellEnd"/>
      <w:r>
        <w:rPr>
          <w:rFonts w:ascii="Calibri" w:hAnsi="Calibri" w:cs="Calibri"/>
          <w:sz w:val="22"/>
          <w:szCs w:val="22"/>
        </w:rPr>
        <w:t xml:space="preserve">. 2017 Aug;26(8):954-962. </w:t>
      </w:r>
      <w:proofErr w:type="spellStart"/>
      <w:r>
        <w:rPr>
          <w:rFonts w:ascii="Calibri" w:hAnsi="Calibri" w:cs="Calibri"/>
          <w:sz w:val="22"/>
          <w:szCs w:val="22"/>
        </w:rPr>
        <w:t>doi</w:t>
      </w:r>
      <w:proofErr w:type="spellEnd"/>
      <w:r>
        <w:rPr>
          <w:rFonts w:ascii="Calibri" w:hAnsi="Calibri" w:cs="Calibri"/>
          <w:sz w:val="22"/>
          <w:szCs w:val="22"/>
        </w:rPr>
        <w:t xml:space="preserve">: 10.1002/pds.4233. Epub 2017 May 24. PMID: 28544284 </w:t>
      </w:r>
    </w:p>
    <w:p w14:paraId="6BB5A66F" w14:textId="77777777" w:rsidR="003E369E" w:rsidRDefault="003E369E" w:rsidP="003E369E">
      <w:pPr>
        <w:pStyle w:val="NormalWeb"/>
        <w:numPr>
          <w:ilvl w:val="0"/>
          <w:numId w:val="3"/>
        </w:numPr>
        <w:shd w:val="clear" w:color="auto" w:fill="FFFFFF"/>
        <w:rPr>
          <w:rFonts w:ascii="Calibri" w:hAnsi="Calibri" w:cs="Calibri"/>
          <w:sz w:val="22"/>
          <w:szCs w:val="22"/>
        </w:rPr>
      </w:pPr>
      <w:r>
        <w:rPr>
          <w:rFonts w:ascii="Calibri" w:hAnsi="Calibri" w:cs="Calibri"/>
          <w:sz w:val="22"/>
          <w:szCs w:val="22"/>
        </w:rPr>
        <w:t xml:space="preserve">https://bioloinc.fr/bioloinc/KB/ </w:t>
      </w:r>
    </w:p>
    <w:p w14:paraId="32A3C363" w14:textId="423E0A67" w:rsidR="0090304F" w:rsidRPr="003E369E" w:rsidRDefault="0090304F" w:rsidP="003E369E">
      <w:pPr>
        <w:keepNext/>
        <w:pBdr>
          <w:top w:val="nil"/>
          <w:left w:val="nil"/>
          <w:bottom w:val="nil"/>
          <w:right w:val="nil"/>
          <w:between w:val="nil"/>
        </w:pBdr>
        <w:spacing w:before="120" w:after="120"/>
        <w:jc w:val="center"/>
        <w:rPr>
          <w:rFonts w:ascii="Calibri" w:eastAsia="Calibri" w:hAnsi="Calibri" w:cs="Calibri"/>
          <w:sz w:val="22"/>
          <w:szCs w:val="22"/>
          <w:lang w:val="fr-FR"/>
        </w:rPr>
      </w:pPr>
    </w:p>
    <w:sectPr w:rsidR="0090304F" w:rsidRPr="003E369E" w:rsidSect="00BB4350">
      <w:headerReference w:type="even" r:id="rId7"/>
      <w:headerReference w:type="default" r:id="rId8"/>
      <w:footerReference w:type="even" r:id="rId9"/>
      <w:footerReference w:type="default" r:id="rId10"/>
      <w:headerReference w:type="first" r:id="rId11"/>
      <w:footerReference w:type="first" r:id="rId12"/>
      <w:type w:val="continuous"/>
      <w:pgSz w:w="12240" w:h="15840"/>
      <w:pgMar w:top="1202" w:right="1440" w:bottom="1039"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C219E0" w14:textId="77777777" w:rsidR="001D55D3" w:rsidRDefault="001D55D3">
      <w:r>
        <w:separator/>
      </w:r>
    </w:p>
  </w:endnote>
  <w:endnote w:type="continuationSeparator" w:id="0">
    <w:p w14:paraId="1C7B8006" w14:textId="77777777" w:rsidR="001D55D3" w:rsidRDefault="001D55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FAF84" w14:textId="77777777" w:rsidR="00A56682" w:rsidRDefault="00A56682">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CE970" w14:textId="77777777" w:rsidR="0090304F" w:rsidRDefault="0090304F">
    <w:pPr>
      <w:pBdr>
        <w:top w:val="nil"/>
        <w:left w:val="nil"/>
        <w:bottom w:val="nil"/>
        <w:right w:val="nil"/>
        <w:between w:val="nil"/>
      </w:pBdr>
      <w:tabs>
        <w:tab w:val="center" w:pos="4320"/>
        <w:tab w:val="right" w:pos="8640"/>
      </w:tabs>
      <w:jc w:val="right"/>
      <w:rPr>
        <w:color w:val="000000"/>
      </w:rPr>
    </w:pPr>
  </w:p>
  <w:p w14:paraId="21443A0B" w14:textId="77777777" w:rsidR="0090304F" w:rsidRDefault="0090304F">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2967E" w14:textId="77777777" w:rsidR="00A56682" w:rsidRDefault="00A5668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F46724" w14:textId="77777777" w:rsidR="001D55D3" w:rsidRDefault="001D55D3">
      <w:r>
        <w:separator/>
      </w:r>
    </w:p>
  </w:footnote>
  <w:footnote w:type="continuationSeparator" w:id="0">
    <w:p w14:paraId="1319A0DB" w14:textId="77777777" w:rsidR="001D55D3" w:rsidRDefault="001D55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9DA15" w14:textId="77777777" w:rsidR="00A56682" w:rsidRDefault="00A56682">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4F377" w14:textId="77777777" w:rsidR="00A56682" w:rsidRDefault="00A56682">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5EC8D" w14:textId="77777777" w:rsidR="00A56682" w:rsidRDefault="00A56682">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8F06F1"/>
    <w:multiLevelType w:val="multilevel"/>
    <w:tmpl w:val="EE96ABC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264864C9"/>
    <w:multiLevelType w:val="multilevel"/>
    <w:tmpl w:val="A22E4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0B099C"/>
    <w:multiLevelType w:val="multilevel"/>
    <w:tmpl w:val="9CE0CF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0326139">
    <w:abstractNumId w:val="0"/>
  </w:num>
  <w:num w:numId="2" w16cid:durableId="1726837218">
    <w:abstractNumId w:val="1"/>
  </w:num>
  <w:num w:numId="3" w16cid:durableId="4701010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displayBackgroundShape/>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04F"/>
    <w:rsid w:val="00180FF1"/>
    <w:rsid w:val="001D55D3"/>
    <w:rsid w:val="001E1FCB"/>
    <w:rsid w:val="001E4071"/>
    <w:rsid w:val="001F5287"/>
    <w:rsid w:val="0022502F"/>
    <w:rsid w:val="00323070"/>
    <w:rsid w:val="003255F8"/>
    <w:rsid w:val="00350E87"/>
    <w:rsid w:val="00384C07"/>
    <w:rsid w:val="003A4517"/>
    <w:rsid w:val="003E0000"/>
    <w:rsid w:val="003E369E"/>
    <w:rsid w:val="004040B2"/>
    <w:rsid w:val="00422F4E"/>
    <w:rsid w:val="00426C9A"/>
    <w:rsid w:val="00455EBD"/>
    <w:rsid w:val="0048373D"/>
    <w:rsid w:val="004E79A4"/>
    <w:rsid w:val="00540848"/>
    <w:rsid w:val="00570D3F"/>
    <w:rsid w:val="00593717"/>
    <w:rsid w:val="00594B35"/>
    <w:rsid w:val="005B4D80"/>
    <w:rsid w:val="00602369"/>
    <w:rsid w:val="00631AB6"/>
    <w:rsid w:val="00633472"/>
    <w:rsid w:val="006669FA"/>
    <w:rsid w:val="0067591F"/>
    <w:rsid w:val="00697CF8"/>
    <w:rsid w:val="006D56F2"/>
    <w:rsid w:val="006F47FE"/>
    <w:rsid w:val="006F4C14"/>
    <w:rsid w:val="007271C3"/>
    <w:rsid w:val="0079630B"/>
    <w:rsid w:val="007C5EC1"/>
    <w:rsid w:val="007D6D03"/>
    <w:rsid w:val="008007D3"/>
    <w:rsid w:val="008B0308"/>
    <w:rsid w:val="008B2ABA"/>
    <w:rsid w:val="008C4D9C"/>
    <w:rsid w:val="0090304F"/>
    <w:rsid w:val="009455F7"/>
    <w:rsid w:val="009734B9"/>
    <w:rsid w:val="009922B0"/>
    <w:rsid w:val="009A6632"/>
    <w:rsid w:val="009C7522"/>
    <w:rsid w:val="009C7D5B"/>
    <w:rsid w:val="00A11BE1"/>
    <w:rsid w:val="00A368BC"/>
    <w:rsid w:val="00A438D8"/>
    <w:rsid w:val="00A56682"/>
    <w:rsid w:val="00A577FB"/>
    <w:rsid w:val="00A7536F"/>
    <w:rsid w:val="00A937B8"/>
    <w:rsid w:val="00AA1B34"/>
    <w:rsid w:val="00B02CC0"/>
    <w:rsid w:val="00B04455"/>
    <w:rsid w:val="00B12142"/>
    <w:rsid w:val="00B355BE"/>
    <w:rsid w:val="00B43953"/>
    <w:rsid w:val="00B768AC"/>
    <w:rsid w:val="00B87168"/>
    <w:rsid w:val="00BB4350"/>
    <w:rsid w:val="00BF46BF"/>
    <w:rsid w:val="00C07980"/>
    <w:rsid w:val="00C339C8"/>
    <w:rsid w:val="00C40A58"/>
    <w:rsid w:val="00CB6EC1"/>
    <w:rsid w:val="00D364E6"/>
    <w:rsid w:val="00D512FF"/>
    <w:rsid w:val="00DB590E"/>
    <w:rsid w:val="00EA08F1"/>
    <w:rsid w:val="00EA6F75"/>
    <w:rsid w:val="00EB6BEF"/>
    <w:rsid w:val="00F25441"/>
    <w:rsid w:val="00F3012D"/>
    <w:rsid w:val="00F37B3C"/>
    <w:rsid w:val="00F56576"/>
    <w:rsid w:val="00FA6785"/>
    <w:rsid w:val="00FB2AFB"/>
    <w:rsid w:val="00FE224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BFAB6C"/>
  <w15:docId w15:val="{E6B3987E-BF97-EF4D-8108-DCADA1091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fr-F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Titre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Titre6">
    <w:name w:val="heading 6"/>
    <w:basedOn w:val="Normal"/>
    <w:next w:val="Normal"/>
    <w:uiPriority w:val="9"/>
    <w:semiHidden/>
    <w:unhideWhenUsed/>
    <w:qFormat/>
    <w:pPr>
      <w:keepNext/>
      <w:keepLines/>
      <w:spacing w:before="200" w:after="40"/>
      <w:outlineLvl w:val="5"/>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En-tte">
    <w:name w:val="header"/>
    <w:basedOn w:val="Normal"/>
    <w:link w:val="En-tteCar"/>
    <w:uiPriority w:val="99"/>
    <w:unhideWhenUsed/>
    <w:rsid w:val="00A56682"/>
    <w:pPr>
      <w:tabs>
        <w:tab w:val="center" w:pos="4536"/>
        <w:tab w:val="right" w:pos="9072"/>
      </w:tabs>
    </w:pPr>
  </w:style>
  <w:style w:type="character" w:customStyle="1" w:styleId="En-tteCar">
    <w:name w:val="En-tête Car"/>
    <w:basedOn w:val="Policepardfaut"/>
    <w:link w:val="En-tte"/>
    <w:uiPriority w:val="99"/>
    <w:rsid w:val="00A56682"/>
  </w:style>
  <w:style w:type="paragraph" w:styleId="Pieddepage">
    <w:name w:val="footer"/>
    <w:basedOn w:val="Normal"/>
    <w:link w:val="PieddepageCar"/>
    <w:uiPriority w:val="99"/>
    <w:unhideWhenUsed/>
    <w:rsid w:val="00A56682"/>
    <w:pPr>
      <w:tabs>
        <w:tab w:val="center" w:pos="4536"/>
        <w:tab w:val="right" w:pos="9072"/>
      </w:tabs>
    </w:pPr>
  </w:style>
  <w:style w:type="character" w:customStyle="1" w:styleId="PieddepageCar">
    <w:name w:val="Pied de page Car"/>
    <w:basedOn w:val="Policepardfaut"/>
    <w:link w:val="Pieddepage"/>
    <w:uiPriority w:val="99"/>
    <w:rsid w:val="00A56682"/>
  </w:style>
  <w:style w:type="paragraph" w:styleId="NormalWeb">
    <w:name w:val="Normal (Web)"/>
    <w:basedOn w:val="Normal"/>
    <w:uiPriority w:val="99"/>
    <w:semiHidden/>
    <w:unhideWhenUsed/>
    <w:rsid w:val="00B04455"/>
    <w:pPr>
      <w:widowControl/>
      <w:spacing w:before="100" w:beforeAutospacing="1" w:after="100" w:afterAutospacing="1"/>
    </w:pPr>
    <w:rPr>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622908">
      <w:bodyDiv w:val="1"/>
      <w:marLeft w:val="0"/>
      <w:marRight w:val="0"/>
      <w:marTop w:val="0"/>
      <w:marBottom w:val="0"/>
      <w:divBdr>
        <w:top w:val="none" w:sz="0" w:space="0" w:color="auto"/>
        <w:left w:val="none" w:sz="0" w:space="0" w:color="auto"/>
        <w:bottom w:val="none" w:sz="0" w:space="0" w:color="auto"/>
        <w:right w:val="none" w:sz="0" w:space="0" w:color="auto"/>
      </w:divBdr>
      <w:divsChild>
        <w:div w:id="763649984">
          <w:marLeft w:val="0"/>
          <w:marRight w:val="0"/>
          <w:marTop w:val="0"/>
          <w:marBottom w:val="0"/>
          <w:divBdr>
            <w:top w:val="none" w:sz="0" w:space="0" w:color="auto"/>
            <w:left w:val="none" w:sz="0" w:space="0" w:color="auto"/>
            <w:bottom w:val="none" w:sz="0" w:space="0" w:color="auto"/>
            <w:right w:val="none" w:sz="0" w:space="0" w:color="auto"/>
          </w:divBdr>
          <w:divsChild>
            <w:div w:id="322467743">
              <w:marLeft w:val="0"/>
              <w:marRight w:val="0"/>
              <w:marTop w:val="0"/>
              <w:marBottom w:val="0"/>
              <w:divBdr>
                <w:top w:val="none" w:sz="0" w:space="0" w:color="auto"/>
                <w:left w:val="none" w:sz="0" w:space="0" w:color="auto"/>
                <w:bottom w:val="none" w:sz="0" w:space="0" w:color="auto"/>
                <w:right w:val="none" w:sz="0" w:space="0" w:color="auto"/>
              </w:divBdr>
              <w:divsChild>
                <w:div w:id="1908029825">
                  <w:marLeft w:val="0"/>
                  <w:marRight w:val="0"/>
                  <w:marTop w:val="0"/>
                  <w:marBottom w:val="0"/>
                  <w:divBdr>
                    <w:top w:val="none" w:sz="0" w:space="0" w:color="auto"/>
                    <w:left w:val="none" w:sz="0" w:space="0" w:color="auto"/>
                    <w:bottom w:val="none" w:sz="0" w:space="0" w:color="auto"/>
                    <w:right w:val="none" w:sz="0" w:space="0" w:color="auto"/>
                  </w:divBdr>
                  <w:divsChild>
                    <w:div w:id="166319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537048">
          <w:marLeft w:val="0"/>
          <w:marRight w:val="0"/>
          <w:marTop w:val="0"/>
          <w:marBottom w:val="0"/>
          <w:divBdr>
            <w:top w:val="none" w:sz="0" w:space="0" w:color="auto"/>
            <w:left w:val="none" w:sz="0" w:space="0" w:color="auto"/>
            <w:bottom w:val="none" w:sz="0" w:space="0" w:color="auto"/>
            <w:right w:val="none" w:sz="0" w:space="0" w:color="auto"/>
          </w:divBdr>
          <w:divsChild>
            <w:div w:id="54009252">
              <w:marLeft w:val="0"/>
              <w:marRight w:val="0"/>
              <w:marTop w:val="0"/>
              <w:marBottom w:val="0"/>
              <w:divBdr>
                <w:top w:val="none" w:sz="0" w:space="0" w:color="auto"/>
                <w:left w:val="none" w:sz="0" w:space="0" w:color="auto"/>
                <w:bottom w:val="none" w:sz="0" w:space="0" w:color="auto"/>
                <w:right w:val="none" w:sz="0" w:space="0" w:color="auto"/>
              </w:divBdr>
              <w:divsChild>
                <w:div w:id="222254169">
                  <w:marLeft w:val="0"/>
                  <w:marRight w:val="0"/>
                  <w:marTop w:val="0"/>
                  <w:marBottom w:val="0"/>
                  <w:divBdr>
                    <w:top w:val="none" w:sz="0" w:space="0" w:color="auto"/>
                    <w:left w:val="none" w:sz="0" w:space="0" w:color="auto"/>
                    <w:bottom w:val="none" w:sz="0" w:space="0" w:color="auto"/>
                    <w:right w:val="none" w:sz="0" w:space="0" w:color="auto"/>
                  </w:divBdr>
                  <w:divsChild>
                    <w:div w:id="168159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964420">
      <w:bodyDiv w:val="1"/>
      <w:marLeft w:val="0"/>
      <w:marRight w:val="0"/>
      <w:marTop w:val="0"/>
      <w:marBottom w:val="0"/>
      <w:divBdr>
        <w:top w:val="none" w:sz="0" w:space="0" w:color="auto"/>
        <w:left w:val="none" w:sz="0" w:space="0" w:color="auto"/>
        <w:bottom w:val="none" w:sz="0" w:space="0" w:color="auto"/>
        <w:right w:val="none" w:sz="0" w:space="0" w:color="auto"/>
      </w:divBdr>
      <w:divsChild>
        <w:div w:id="18285392">
          <w:marLeft w:val="0"/>
          <w:marRight w:val="0"/>
          <w:marTop w:val="0"/>
          <w:marBottom w:val="0"/>
          <w:divBdr>
            <w:top w:val="none" w:sz="0" w:space="0" w:color="auto"/>
            <w:left w:val="none" w:sz="0" w:space="0" w:color="auto"/>
            <w:bottom w:val="none" w:sz="0" w:space="0" w:color="auto"/>
            <w:right w:val="none" w:sz="0" w:space="0" w:color="auto"/>
          </w:divBdr>
          <w:divsChild>
            <w:div w:id="841817433">
              <w:marLeft w:val="0"/>
              <w:marRight w:val="0"/>
              <w:marTop w:val="0"/>
              <w:marBottom w:val="0"/>
              <w:divBdr>
                <w:top w:val="none" w:sz="0" w:space="0" w:color="auto"/>
                <w:left w:val="none" w:sz="0" w:space="0" w:color="auto"/>
                <w:bottom w:val="none" w:sz="0" w:space="0" w:color="auto"/>
                <w:right w:val="none" w:sz="0" w:space="0" w:color="auto"/>
              </w:divBdr>
              <w:divsChild>
                <w:div w:id="1973365177">
                  <w:marLeft w:val="0"/>
                  <w:marRight w:val="0"/>
                  <w:marTop w:val="0"/>
                  <w:marBottom w:val="0"/>
                  <w:divBdr>
                    <w:top w:val="none" w:sz="0" w:space="0" w:color="auto"/>
                    <w:left w:val="none" w:sz="0" w:space="0" w:color="auto"/>
                    <w:bottom w:val="none" w:sz="0" w:space="0" w:color="auto"/>
                    <w:right w:val="none" w:sz="0" w:space="0" w:color="auto"/>
                  </w:divBdr>
                  <w:divsChild>
                    <w:div w:id="103391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011959">
      <w:bodyDiv w:val="1"/>
      <w:marLeft w:val="0"/>
      <w:marRight w:val="0"/>
      <w:marTop w:val="0"/>
      <w:marBottom w:val="0"/>
      <w:divBdr>
        <w:top w:val="none" w:sz="0" w:space="0" w:color="auto"/>
        <w:left w:val="none" w:sz="0" w:space="0" w:color="auto"/>
        <w:bottom w:val="none" w:sz="0" w:space="0" w:color="auto"/>
        <w:right w:val="none" w:sz="0" w:space="0" w:color="auto"/>
      </w:divBdr>
      <w:divsChild>
        <w:div w:id="758403585">
          <w:marLeft w:val="0"/>
          <w:marRight w:val="0"/>
          <w:marTop w:val="0"/>
          <w:marBottom w:val="0"/>
          <w:divBdr>
            <w:top w:val="none" w:sz="0" w:space="0" w:color="auto"/>
            <w:left w:val="none" w:sz="0" w:space="0" w:color="auto"/>
            <w:bottom w:val="none" w:sz="0" w:space="0" w:color="auto"/>
            <w:right w:val="none" w:sz="0" w:space="0" w:color="auto"/>
          </w:divBdr>
          <w:divsChild>
            <w:div w:id="1695038449">
              <w:marLeft w:val="0"/>
              <w:marRight w:val="0"/>
              <w:marTop w:val="0"/>
              <w:marBottom w:val="0"/>
              <w:divBdr>
                <w:top w:val="none" w:sz="0" w:space="0" w:color="auto"/>
                <w:left w:val="none" w:sz="0" w:space="0" w:color="auto"/>
                <w:bottom w:val="none" w:sz="0" w:space="0" w:color="auto"/>
                <w:right w:val="none" w:sz="0" w:space="0" w:color="auto"/>
              </w:divBdr>
              <w:divsChild>
                <w:div w:id="1607614638">
                  <w:marLeft w:val="0"/>
                  <w:marRight w:val="0"/>
                  <w:marTop w:val="0"/>
                  <w:marBottom w:val="0"/>
                  <w:divBdr>
                    <w:top w:val="none" w:sz="0" w:space="0" w:color="auto"/>
                    <w:left w:val="none" w:sz="0" w:space="0" w:color="auto"/>
                    <w:bottom w:val="none" w:sz="0" w:space="0" w:color="auto"/>
                    <w:right w:val="none" w:sz="0" w:space="0" w:color="auto"/>
                  </w:divBdr>
                  <w:divsChild>
                    <w:div w:id="198181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2874715">
      <w:bodyDiv w:val="1"/>
      <w:marLeft w:val="0"/>
      <w:marRight w:val="0"/>
      <w:marTop w:val="0"/>
      <w:marBottom w:val="0"/>
      <w:divBdr>
        <w:top w:val="none" w:sz="0" w:space="0" w:color="auto"/>
        <w:left w:val="none" w:sz="0" w:space="0" w:color="auto"/>
        <w:bottom w:val="none" w:sz="0" w:space="0" w:color="auto"/>
        <w:right w:val="none" w:sz="0" w:space="0" w:color="auto"/>
      </w:divBdr>
      <w:divsChild>
        <w:div w:id="53696728">
          <w:marLeft w:val="0"/>
          <w:marRight w:val="0"/>
          <w:marTop w:val="0"/>
          <w:marBottom w:val="0"/>
          <w:divBdr>
            <w:top w:val="none" w:sz="0" w:space="0" w:color="auto"/>
            <w:left w:val="none" w:sz="0" w:space="0" w:color="auto"/>
            <w:bottom w:val="none" w:sz="0" w:space="0" w:color="auto"/>
            <w:right w:val="none" w:sz="0" w:space="0" w:color="auto"/>
          </w:divBdr>
          <w:divsChild>
            <w:div w:id="456684245">
              <w:marLeft w:val="0"/>
              <w:marRight w:val="0"/>
              <w:marTop w:val="0"/>
              <w:marBottom w:val="0"/>
              <w:divBdr>
                <w:top w:val="none" w:sz="0" w:space="0" w:color="auto"/>
                <w:left w:val="none" w:sz="0" w:space="0" w:color="auto"/>
                <w:bottom w:val="none" w:sz="0" w:space="0" w:color="auto"/>
                <w:right w:val="none" w:sz="0" w:space="0" w:color="auto"/>
              </w:divBdr>
              <w:divsChild>
                <w:div w:id="1503155300">
                  <w:marLeft w:val="0"/>
                  <w:marRight w:val="0"/>
                  <w:marTop w:val="0"/>
                  <w:marBottom w:val="0"/>
                  <w:divBdr>
                    <w:top w:val="none" w:sz="0" w:space="0" w:color="auto"/>
                    <w:left w:val="none" w:sz="0" w:space="0" w:color="auto"/>
                    <w:bottom w:val="none" w:sz="0" w:space="0" w:color="auto"/>
                    <w:right w:val="none" w:sz="0" w:space="0" w:color="auto"/>
                  </w:divBdr>
                  <w:divsChild>
                    <w:div w:id="97329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205710">
          <w:marLeft w:val="0"/>
          <w:marRight w:val="0"/>
          <w:marTop w:val="0"/>
          <w:marBottom w:val="0"/>
          <w:divBdr>
            <w:top w:val="none" w:sz="0" w:space="0" w:color="auto"/>
            <w:left w:val="none" w:sz="0" w:space="0" w:color="auto"/>
            <w:bottom w:val="none" w:sz="0" w:space="0" w:color="auto"/>
            <w:right w:val="none" w:sz="0" w:space="0" w:color="auto"/>
          </w:divBdr>
          <w:divsChild>
            <w:div w:id="289214893">
              <w:marLeft w:val="0"/>
              <w:marRight w:val="0"/>
              <w:marTop w:val="0"/>
              <w:marBottom w:val="0"/>
              <w:divBdr>
                <w:top w:val="none" w:sz="0" w:space="0" w:color="auto"/>
                <w:left w:val="none" w:sz="0" w:space="0" w:color="auto"/>
                <w:bottom w:val="none" w:sz="0" w:space="0" w:color="auto"/>
                <w:right w:val="none" w:sz="0" w:space="0" w:color="auto"/>
              </w:divBdr>
              <w:divsChild>
                <w:div w:id="76103198">
                  <w:marLeft w:val="0"/>
                  <w:marRight w:val="0"/>
                  <w:marTop w:val="0"/>
                  <w:marBottom w:val="0"/>
                  <w:divBdr>
                    <w:top w:val="none" w:sz="0" w:space="0" w:color="auto"/>
                    <w:left w:val="none" w:sz="0" w:space="0" w:color="auto"/>
                    <w:bottom w:val="none" w:sz="0" w:space="0" w:color="auto"/>
                    <w:right w:val="none" w:sz="0" w:space="0" w:color="auto"/>
                  </w:divBdr>
                  <w:divsChild>
                    <w:div w:id="14555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89227">
      <w:bodyDiv w:val="1"/>
      <w:marLeft w:val="0"/>
      <w:marRight w:val="0"/>
      <w:marTop w:val="0"/>
      <w:marBottom w:val="0"/>
      <w:divBdr>
        <w:top w:val="none" w:sz="0" w:space="0" w:color="auto"/>
        <w:left w:val="none" w:sz="0" w:space="0" w:color="auto"/>
        <w:bottom w:val="none" w:sz="0" w:space="0" w:color="auto"/>
        <w:right w:val="none" w:sz="0" w:space="0" w:color="auto"/>
      </w:divBdr>
      <w:divsChild>
        <w:div w:id="821654556">
          <w:marLeft w:val="0"/>
          <w:marRight w:val="0"/>
          <w:marTop w:val="0"/>
          <w:marBottom w:val="0"/>
          <w:divBdr>
            <w:top w:val="none" w:sz="0" w:space="0" w:color="auto"/>
            <w:left w:val="none" w:sz="0" w:space="0" w:color="auto"/>
            <w:bottom w:val="none" w:sz="0" w:space="0" w:color="auto"/>
            <w:right w:val="none" w:sz="0" w:space="0" w:color="auto"/>
          </w:divBdr>
          <w:divsChild>
            <w:div w:id="1004211953">
              <w:marLeft w:val="0"/>
              <w:marRight w:val="0"/>
              <w:marTop w:val="0"/>
              <w:marBottom w:val="0"/>
              <w:divBdr>
                <w:top w:val="none" w:sz="0" w:space="0" w:color="auto"/>
                <w:left w:val="none" w:sz="0" w:space="0" w:color="auto"/>
                <w:bottom w:val="none" w:sz="0" w:space="0" w:color="auto"/>
                <w:right w:val="none" w:sz="0" w:space="0" w:color="auto"/>
              </w:divBdr>
              <w:divsChild>
                <w:div w:id="2092266459">
                  <w:marLeft w:val="0"/>
                  <w:marRight w:val="0"/>
                  <w:marTop w:val="0"/>
                  <w:marBottom w:val="0"/>
                  <w:divBdr>
                    <w:top w:val="none" w:sz="0" w:space="0" w:color="auto"/>
                    <w:left w:val="none" w:sz="0" w:space="0" w:color="auto"/>
                    <w:bottom w:val="none" w:sz="0" w:space="0" w:color="auto"/>
                    <w:right w:val="none" w:sz="0" w:space="0" w:color="auto"/>
                  </w:divBdr>
                  <w:divsChild>
                    <w:div w:id="88552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23308">
          <w:marLeft w:val="0"/>
          <w:marRight w:val="0"/>
          <w:marTop w:val="0"/>
          <w:marBottom w:val="0"/>
          <w:divBdr>
            <w:top w:val="none" w:sz="0" w:space="0" w:color="auto"/>
            <w:left w:val="none" w:sz="0" w:space="0" w:color="auto"/>
            <w:bottom w:val="none" w:sz="0" w:space="0" w:color="auto"/>
            <w:right w:val="none" w:sz="0" w:space="0" w:color="auto"/>
          </w:divBdr>
          <w:divsChild>
            <w:div w:id="874779676">
              <w:marLeft w:val="0"/>
              <w:marRight w:val="0"/>
              <w:marTop w:val="0"/>
              <w:marBottom w:val="0"/>
              <w:divBdr>
                <w:top w:val="none" w:sz="0" w:space="0" w:color="auto"/>
                <w:left w:val="none" w:sz="0" w:space="0" w:color="auto"/>
                <w:bottom w:val="none" w:sz="0" w:space="0" w:color="auto"/>
                <w:right w:val="none" w:sz="0" w:space="0" w:color="auto"/>
              </w:divBdr>
              <w:divsChild>
                <w:div w:id="592206198">
                  <w:marLeft w:val="0"/>
                  <w:marRight w:val="0"/>
                  <w:marTop w:val="0"/>
                  <w:marBottom w:val="0"/>
                  <w:divBdr>
                    <w:top w:val="none" w:sz="0" w:space="0" w:color="auto"/>
                    <w:left w:val="none" w:sz="0" w:space="0" w:color="auto"/>
                    <w:bottom w:val="none" w:sz="0" w:space="0" w:color="auto"/>
                    <w:right w:val="none" w:sz="0" w:space="0" w:color="auto"/>
                  </w:divBdr>
                  <w:divsChild>
                    <w:div w:id="27040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4067937">
      <w:bodyDiv w:val="1"/>
      <w:marLeft w:val="0"/>
      <w:marRight w:val="0"/>
      <w:marTop w:val="0"/>
      <w:marBottom w:val="0"/>
      <w:divBdr>
        <w:top w:val="none" w:sz="0" w:space="0" w:color="auto"/>
        <w:left w:val="none" w:sz="0" w:space="0" w:color="auto"/>
        <w:bottom w:val="none" w:sz="0" w:space="0" w:color="auto"/>
        <w:right w:val="none" w:sz="0" w:space="0" w:color="auto"/>
      </w:divBdr>
      <w:divsChild>
        <w:div w:id="1077283618">
          <w:marLeft w:val="0"/>
          <w:marRight w:val="0"/>
          <w:marTop w:val="0"/>
          <w:marBottom w:val="0"/>
          <w:divBdr>
            <w:top w:val="none" w:sz="0" w:space="0" w:color="auto"/>
            <w:left w:val="none" w:sz="0" w:space="0" w:color="auto"/>
            <w:bottom w:val="none" w:sz="0" w:space="0" w:color="auto"/>
            <w:right w:val="none" w:sz="0" w:space="0" w:color="auto"/>
          </w:divBdr>
          <w:divsChild>
            <w:div w:id="1667704009">
              <w:marLeft w:val="0"/>
              <w:marRight w:val="0"/>
              <w:marTop w:val="0"/>
              <w:marBottom w:val="0"/>
              <w:divBdr>
                <w:top w:val="none" w:sz="0" w:space="0" w:color="auto"/>
                <w:left w:val="none" w:sz="0" w:space="0" w:color="auto"/>
                <w:bottom w:val="none" w:sz="0" w:space="0" w:color="auto"/>
                <w:right w:val="none" w:sz="0" w:space="0" w:color="auto"/>
              </w:divBdr>
              <w:divsChild>
                <w:div w:id="178933228">
                  <w:marLeft w:val="0"/>
                  <w:marRight w:val="0"/>
                  <w:marTop w:val="0"/>
                  <w:marBottom w:val="0"/>
                  <w:divBdr>
                    <w:top w:val="none" w:sz="0" w:space="0" w:color="auto"/>
                    <w:left w:val="none" w:sz="0" w:space="0" w:color="auto"/>
                    <w:bottom w:val="none" w:sz="0" w:space="0" w:color="auto"/>
                    <w:right w:val="none" w:sz="0" w:space="0" w:color="auto"/>
                  </w:divBdr>
                  <w:divsChild>
                    <w:div w:id="28987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471467">
      <w:bodyDiv w:val="1"/>
      <w:marLeft w:val="0"/>
      <w:marRight w:val="0"/>
      <w:marTop w:val="0"/>
      <w:marBottom w:val="0"/>
      <w:divBdr>
        <w:top w:val="none" w:sz="0" w:space="0" w:color="auto"/>
        <w:left w:val="none" w:sz="0" w:space="0" w:color="auto"/>
        <w:bottom w:val="none" w:sz="0" w:space="0" w:color="auto"/>
        <w:right w:val="none" w:sz="0" w:space="0" w:color="auto"/>
      </w:divBdr>
      <w:divsChild>
        <w:div w:id="724181666">
          <w:marLeft w:val="0"/>
          <w:marRight w:val="0"/>
          <w:marTop w:val="0"/>
          <w:marBottom w:val="0"/>
          <w:divBdr>
            <w:top w:val="none" w:sz="0" w:space="0" w:color="auto"/>
            <w:left w:val="none" w:sz="0" w:space="0" w:color="auto"/>
            <w:bottom w:val="none" w:sz="0" w:space="0" w:color="auto"/>
            <w:right w:val="none" w:sz="0" w:space="0" w:color="auto"/>
          </w:divBdr>
          <w:divsChild>
            <w:div w:id="550383634">
              <w:marLeft w:val="0"/>
              <w:marRight w:val="0"/>
              <w:marTop w:val="0"/>
              <w:marBottom w:val="0"/>
              <w:divBdr>
                <w:top w:val="none" w:sz="0" w:space="0" w:color="auto"/>
                <w:left w:val="none" w:sz="0" w:space="0" w:color="auto"/>
                <w:bottom w:val="none" w:sz="0" w:space="0" w:color="auto"/>
                <w:right w:val="none" w:sz="0" w:space="0" w:color="auto"/>
              </w:divBdr>
              <w:divsChild>
                <w:div w:id="1280837016">
                  <w:marLeft w:val="0"/>
                  <w:marRight w:val="0"/>
                  <w:marTop w:val="0"/>
                  <w:marBottom w:val="0"/>
                  <w:divBdr>
                    <w:top w:val="none" w:sz="0" w:space="0" w:color="auto"/>
                    <w:left w:val="none" w:sz="0" w:space="0" w:color="auto"/>
                    <w:bottom w:val="none" w:sz="0" w:space="0" w:color="auto"/>
                    <w:right w:val="none" w:sz="0" w:space="0" w:color="auto"/>
                  </w:divBdr>
                  <w:divsChild>
                    <w:div w:id="4726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161616">
      <w:bodyDiv w:val="1"/>
      <w:marLeft w:val="0"/>
      <w:marRight w:val="0"/>
      <w:marTop w:val="0"/>
      <w:marBottom w:val="0"/>
      <w:divBdr>
        <w:top w:val="none" w:sz="0" w:space="0" w:color="auto"/>
        <w:left w:val="none" w:sz="0" w:space="0" w:color="auto"/>
        <w:bottom w:val="none" w:sz="0" w:space="0" w:color="auto"/>
        <w:right w:val="none" w:sz="0" w:space="0" w:color="auto"/>
      </w:divBdr>
      <w:divsChild>
        <w:div w:id="770517810">
          <w:marLeft w:val="0"/>
          <w:marRight w:val="0"/>
          <w:marTop w:val="0"/>
          <w:marBottom w:val="0"/>
          <w:divBdr>
            <w:top w:val="none" w:sz="0" w:space="0" w:color="auto"/>
            <w:left w:val="none" w:sz="0" w:space="0" w:color="auto"/>
            <w:bottom w:val="none" w:sz="0" w:space="0" w:color="auto"/>
            <w:right w:val="none" w:sz="0" w:space="0" w:color="auto"/>
          </w:divBdr>
          <w:divsChild>
            <w:div w:id="1106576993">
              <w:marLeft w:val="0"/>
              <w:marRight w:val="0"/>
              <w:marTop w:val="0"/>
              <w:marBottom w:val="0"/>
              <w:divBdr>
                <w:top w:val="none" w:sz="0" w:space="0" w:color="auto"/>
                <w:left w:val="none" w:sz="0" w:space="0" w:color="auto"/>
                <w:bottom w:val="none" w:sz="0" w:space="0" w:color="auto"/>
                <w:right w:val="none" w:sz="0" w:space="0" w:color="auto"/>
              </w:divBdr>
              <w:divsChild>
                <w:div w:id="687870562">
                  <w:marLeft w:val="0"/>
                  <w:marRight w:val="0"/>
                  <w:marTop w:val="0"/>
                  <w:marBottom w:val="0"/>
                  <w:divBdr>
                    <w:top w:val="none" w:sz="0" w:space="0" w:color="auto"/>
                    <w:left w:val="none" w:sz="0" w:space="0" w:color="auto"/>
                    <w:bottom w:val="none" w:sz="0" w:space="0" w:color="auto"/>
                    <w:right w:val="none" w:sz="0" w:space="0" w:color="auto"/>
                  </w:divBdr>
                  <w:divsChild>
                    <w:div w:id="62554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2349566">
      <w:bodyDiv w:val="1"/>
      <w:marLeft w:val="0"/>
      <w:marRight w:val="0"/>
      <w:marTop w:val="0"/>
      <w:marBottom w:val="0"/>
      <w:divBdr>
        <w:top w:val="none" w:sz="0" w:space="0" w:color="auto"/>
        <w:left w:val="none" w:sz="0" w:space="0" w:color="auto"/>
        <w:bottom w:val="none" w:sz="0" w:space="0" w:color="auto"/>
        <w:right w:val="none" w:sz="0" w:space="0" w:color="auto"/>
      </w:divBdr>
      <w:divsChild>
        <w:div w:id="656880825">
          <w:marLeft w:val="0"/>
          <w:marRight w:val="0"/>
          <w:marTop w:val="0"/>
          <w:marBottom w:val="0"/>
          <w:divBdr>
            <w:top w:val="none" w:sz="0" w:space="0" w:color="auto"/>
            <w:left w:val="none" w:sz="0" w:space="0" w:color="auto"/>
            <w:bottom w:val="none" w:sz="0" w:space="0" w:color="auto"/>
            <w:right w:val="none" w:sz="0" w:space="0" w:color="auto"/>
          </w:divBdr>
          <w:divsChild>
            <w:div w:id="757167063">
              <w:marLeft w:val="0"/>
              <w:marRight w:val="0"/>
              <w:marTop w:val="0"/>
              <w:marBottom w:val="0"/>
              <w:divBdr>
                <w:top w:val="none" w:sz="0" w:space="0" w:color="auto"/>
                <w:left w:val="none" w:sz="0" w:space="0" w:color="auto"/>
                <w:bottom w:val="none" w:sz="0" w:space="0" w:color="auto"/>
                <w:right w:val="none" w:sz="0" w:space="0" w:color="auto"/>
              </w:divBdr>
              <w:divsChild>
                <w:div w:id="974019545">
                  <w:marLeft w:val="0"/>
                  <w:marRight w:val="0"/>
                  <w:marTop w:val="0"/>
                  <w:marBottom w:val="0"/>
                  <w:divBdr>
                    <w:top w:val="none" w:sz="0" w:space="0" w:color="auto"/>
                    <w:left w:val="none" w:sz="0" w:space="0" w:color="auto"/>
                    <w:bottom w:val="none" w:sz="0" w:space="0" w:color="auto"/>
                    <w:right w:val="none" w:sz="0" w:space="0" w:color="auto"/>
                  </w:divBdr>
                  <w:divsChild>
                    <w:div w:id="53196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648014">
      <w:bodyDiv w:val="1"/>
      <w:marLeft w:val="0"/>
      <w:marRight w:val="0"/>
      <w:marTop w:val="0"/>
      <w:marBottom w:val="0"/>
      <w:divBdr>
        <w:top w:val="none" w:sz="0" w:space="0" w:color="auto"/>
        <w:left w:val="none" w:sz="0" w:space="0" w:color="auto"/>
        <w:bottom w:val="none" w:sz="0" w:space="0" w:color="auto"/>
        <w:right w:val="none" w:sz="0" w:space="0" w:color="auto"/>
      </w:divBdr>
      <w:divsChild>
        <w:div w:id="2125225754">
          <w:marLeft w:val="0"/>
          <w:marRight w:val="0"/>
          <w:marTop w:val="0"/>
          <w:marBottom w:val="0"/>
          <w:divBdr>
            <w:top w:val="none" w:sz="0" w:space="0" w:color="auto"/>
            <w:left w:val="none" w:sz="0" w:space="0" w:color="auto"/>
            <w:bottom w:val="none" w:sz="0" w:space="0" w:color="auto"/>
            <w:right w:val="none" w:sz="0" w:space="0" w:color="auto"/>
          </w:divBdr>
          <w:divsChild>
            <w:div w:id="587999508">
              <w:marLeft w:val="0"/>
              <w:marRight w:val="0"/>
              <w:marTop w:val="0"/>
              <w:marBottom w:val="0"/>
              <w:divBdr>
                <w:top w:val="none" w:sz="0" w:space="0" w:color="auto"/>
                <w:left w:val="none" w:sz="0" w:space="0" w:color="auto"/>
                <w:bottom w:val="none" w:sz="0" w:space="0" w:color="auto"/>
                <w:right w:val="none" w:sz="0" w:space="0" w:color="auto"/>
              </w:divBdr>
              <w:divsChild>
                <w:div w:id="824737668">
                  <w:marLeft w:val="0"/>
                  <w:marRight w:val="0"/>
                  <w:marTop w:val="0"/>
                  <w:marBottom w:val="0"/>
                  <w:divBdr>
                    <w:top w:val="none" w:sz="0" w:space="0" w:color="auto"/>
                    <w:left w:val="none" w:sz="0" w:space="0" w:color="auto"/>
                    <w:bottom w:val="none" w:sz="0" w:space="0" w:color="auto"/>
                    <w:right w:val="none" w:sz="0" w:space="0" w:color="auto"/>
                  </w:divBdr>
                  <w:divsChild>
                    <w:div w:id="47226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602763">
          <w:marLeft w:val="0"/>
          <w:marRight w:val="0"/>
          <w:marTop w:val="0"/>
          <w:marBottom w:val="0"/>
          <w:divBdr>
            <w:top w:val="none" w:sz="0" w:space="0" w:color="auto"/>
            <w:left w:val="none" w:sz="0" w:space="0" w:color="auto"/>
            <w:bottom w:val="none" w:sz="0" w:space="0" w:color="auto"/>
            <w:right w:val="none" w:sz="0" w:space="0" w:color="auto"/>
          </w:divBdr>
          <w:divsChild>
            <w:div w:id="2070836700">
              <w:marLeft w:val="0"/>
              <w:marRight w:val="0"/>
              <w:marTop w:val="0"/>
              <w:marBottom w:val="0"/>
              <w:divBdr>
                <w:top w:val="none" w:sz="0" w:space="0" w:color="auto"/>
                <w:left w:val="none" w:sz="0" w:space="0" w:color="auto"/>
                <w:bottom w:val="none" w:sz="0" w:space="0" w:color="auto"/>
                <w:right w:val="none" w:sz="0" w:space="0" w:color="auto"/>
              </w:divBdr>
              <w:divsChild>
                <w:div w:id="2002197396">
                  <w:marLeft w:val="0"/>
                  <w:marRight w:val="0"/>
                  <w:marTop w:val="0"/>
                  <w:marBottom w:val="0"/>
                  <w:divBdr>
                    <w:top w:val="none" w:sz="0" w:space="0" w:color="auto"/>
                    <w:left w:val="none" w:sz="0" w:space="0" w:color="auto"/>
                    <w:bottom w:val="none" w:sz="0" w:space="0" w:color="auto"/>
                    <w:right w:val="none" w:sz="0" w:space="0" w:color="auto"/>
                  </w:divBdr>
                  <w:divsChild>
                    <w:div w:id="7609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4747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1089</Words>
  <Characters>5991</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Bordeaux PharmacoEpi</Company>
  <LinksUpToDate>false</LinksUpToDate>
  <CharactersWithSpaces>7066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Nicolas Thurin</cp:lastModifiedBy>
  <cp:revision>5</cp:revision>
  <cp:lastPrinted>2022-06-28T15:57:00Z</cp:lastPrinted>
  <dcterms:created xsi:type="dcterms:W3CDTF">2022-06-28T15:57:00Z</dcterms:created>
  <dcterms:modified xsi:type="dcterms:W3CDTF">2022-10-06T16:04:00Z</dcterms:modified>
</cp:coreProperties>
</file>