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97DDB0" w14:textId="71B41F2F" w:rsidR="00A903D1" w:rsidRDefault="009F5665" w:rsidP="00B30D6F">
      <w:pPr>
        <w:rPr>
          <w:b/>
          <w:bCs/>
        </w:rPr>
      </w:pPr>
      <w:r w:rsidRPr="009F5665">
        <w:rPr>
          <w:b/>
          <w:bCs/>
        </w:rPr>
        <w:t>Examining differential measurement error in phenotype</w:t>
      </w:r>
      <w:r w:rsidR="003D4468">
        <w:rPr>
          <w:b/>
          <w:bCs/>
        </w:rPr>
        <w:t xml:space="preserve"> algorithms</w:t>
      </w:r>
      <w:r w:rsidRPr="009F5665">
        <w:rPr>
          <w:b/>
          <w:bCs/>
        </w:rPr>
        <w:t xml:space="preserve"> due to age</w:t>
      </w:r>
      <w:r w:rsidR="003D4468">
        <w:rPr>
          <w:b/>
          <w:bCs/>
        </w:rPr>
        <w:t xml:space="preserve">, </w:t>
      </w:r>
      <w:r w:rsidRPr="009F5665">
        <w:rPr>
          <w:b/>
          <w:bCs/>
        </w:rPr>
        <w:t>sex</w:t>
      </w:r>
      <w:r w:rsidR="003D4468">
        <w:rPr>
          <w:b/>
          <w:bCs/>
        </w:rPr>
        <w:t xml:space="preserve">, and </w:t>
      </w:r>
      <w:r w:rsidR="003D4468" w:rsidRPr="009F5665">
        <w:rPr>
          <w:b/>
          <w:bCs/>
        </w:rPr>
        <w:t xml:space="preserve">disease prevalence </w:t>
      </w:r>
      <w:r w:rsidRPr="009F5665">
        <w:rPr>
          <w:b/>
          <w:bCs/>
        </w:rPr>
        <w:t>differences using PheValuator</w:t>
      </w:r>
      <w:r w:rsidR="00DE6764">
        <w:rPr>
          <w:b/>
          <w:bCs/>
        </w:rPr>
        <w:t>.</w:t>
      </w:r>
    </w:p>
    <w:p w14:paraId="5EDCC3CC" w14:textId="201FA065" w:rsidR="00D34767" w:rsidRDefault="00D34767" w:rsidP="00B30D6F">
      <w:pPr>
        <w:pStyle w:val="NoSpacing"/>
        <w:rPr>
          <w:b/>
          <w:bCs/>
          <w:vertAlign w:val="superscript"/>
        </w:rPr>
      </w:pPr>
      <w:r w:rsidRPr="00D34767">
        <w:rPr>
          <w:b/>
          <w:bCs/>
        </w:rPr>
        <w:t>J</w:t>
      </w:r>
      <w:r w:rsidR="00DE6764">
        <w:rPr>
          <w:b/>
          <w:bCs/>
        </w:rPr>
        <w:t>oel N. Swerdel</w:t>
      </w:r>
      <w:r w:rsidRPr="00D34767">
        <w:rPr>
          <w:b/>
          <w:bCs/>
          <w:vertAlign w:val="superscript"/>
        </w:rPr>
        <w:t>1,2</w:t>
      </w:r>
      <w:r w:rsidR="00DE6764">
        <w:rPr>
          <w:b/>
          <w:bCs/>
        </w:rPr>
        <w:t xml:space="preserve"> and</w:t>
      </w:r>
      <w:r w:rsidRPr="00D34767">
        <w:rPr>
          <w:b/>
          <w:bCs/>
        </w:rPr>
        <w:t xml:space="preserve"> </w:t>
      </w:r>
      <w:r w:rsidR="00DE6764">
        <w:rPr>
          <w:b/>
          <w:bCs/>
        </w:rPr>
        <w:t>Jenna M. Reps</w:t>
      </w:r>
      <w:r w:rsidR="00DE6764">
        <w:rPr>
          <w:b/>
          <w:bCs/>
          <w:vertAlign w:val="superscript"/>
        </w:rPr>
        <w:t>1,2</w:t>
      </w:r>
    </w:p>
    <w:p w14:paraId="090DDAA1" w14:textId="77777777" w:rsidR="00D34767" w:rsidRPr="00D34767" w:rsidRDefault="00D34767" w:rsidP="00B30D6F">
      <w:pPr>
        <w:pStyle w:val="NoSpacing"/>
        <w:rPr>
          <w:b/>
          <w:bCs/>
          <w:vertAlign w:val="superscript"/>
        </w:rPr>
      </w:pPr>
    </w:p>
    <w:p w14:paraId="71AE9243" w14:textId="328FB855" w:rsidR="00D34767" w:rsidRPr="00D34767" w:rsidRDefault="00DE6764" w:rsidP="00B30D6F">
      <w:r>
        <w:rPr>
          <w:vertAlign w:val="superscript"/>
        </w:rPr>
        <w:t>1</w:t>
      </w:r>
      <w:r w:rsidR="00D34767" w:rsidRPr="00D34767">
        <w:t>Observational Health Data Analytics, Global Epidemiology, Janssen Research and Development, Titusville, NJ, USA</w:t>
      </w:r>
    </w:p>
    <w:p w14:paraId="512E1751" w14:textId="53EBEB96" w:rsidR="00D34767" w:rsidRPr="00D34767" w:rsidRDefault="00DE6764" w:rsidP="00B30D6F">
      <w:r>
        <w:rPr>
          <w:vertAlign w:val="superscript"/>
        </w:rPr>
        <w:t>2</w:t>
      </w:r>
      <w:r w:rsidR="00D34767" w:rsidRPr="00D34767">
        <w:t>Observational Health Data Sciences and Informatics, New York, NY, USA</w:t>
      </w:r>
    </w:p>
    <w:p w14:paraId="5B2E1B59" w14:textId="54AF4CA9" w:rsidR="004660C1" w:rsidRDefault="004660C1" w:rsidP="00B30D6F">
      <w:pPr>
        <w:rPr>
          <w:b/>
          <w:bCs/>
        </w:rPr>
      </w:pPr>
      <w:r>
        <w:rPr>
          <w:b/>
          <w:bCs/>
        </w:rPr>
        <w:t>Background</w:t>
      </w:r>
    </w:p>
    <w:p w14:paraId="3F4815BD" w14:textId="7018A6B6" w:rsidR="003D4468" w:rsidRDefault="003D4468" w:rsidP="00B30D6F">
      <w:r>
        <w:t>Misclassification of health condition status is a serious threat to validity in research involving observational data from insurance administrative claims</w:t>
      </w:r>
      <w:r w:rsidR="00D2283D">
        <w:t xml:space="preserve"> data</w:t>
      </w:r>
      <w:r>
        <w:t xml:space="preserve">.  The problem would be exacerbated if there was differential misclassification between </w:t>
      </w:r>
      <w:r w:rsidR="00364B9D">
        <w:t>population</w:t>
      </w:r>
      <w:r>
        <w:t xml:space="preserve"> subgroups.  For example, is the degree of misclassification the same for young women in a cohort of subjects as it is for older men</w:t>
      </w:r>
      <w:r w:rsidR="00364B9D">
        <w:t>?  Is the degree of misclassification the same for groups with low prevalence of the health condition compared to groups with higher prevalence?</w:t>
      </w:r>
      <w:r>
        <w:t xml:space="preserve">  </w:t>
      </w:r>
    </w:p>
    <w:p w14:paraId="1C7C293A" w14:textId="565B786B" w:rsidR="004A04D5" w:rsidRDefault="00E7216B" w:rsidP="007E0914">
      <w:r>
        <w:t xml:space="preserve">PheValuator is a methodology within the OHDSI </w:t>
      </w:r>
      <w:proofErr w:type="spellStart"/>
      <w:r>
        <w:t>toolstack</w:t>
      </w:r>
      <w:proofErr w:type="spellEnd"/>
      <w:r>
        <w:t xml:space="preserve"> that uses diagnostic predictive modeling to determine the probability that a subject has a specific health outcome during a specified period of time.</w:t>
      </w:r>
      <w:r w:rsidR="00223E36">
        <w:fldChar w:fldCharType="begin"/>
      </w:r>
      <w:r w:rsidR="003D4468">
        <w:instrText xml:space="preserve"> ADDIN EN.CITE &lt;EndNote&gt;&lt;Cite&gt;&lt;Author&gt;Swerdel&lt;/Author&gt;&lt;Year&gt;2019&lt;/Year&gt;&lt;RecNum&gt;1356&lt;/RecNum&gt;&lt;DisplayText&gt;(1)&lt;/DisplayText&gt;&lt;record&gt;&lt;rec-number&gt;1356&lt;/rec-number&gt;&lt;foreign-keys&gt;&lt;key app="EN" db-id="9s2ww2wvpzzrslerzxjpetto5rtd5ez2epfd" timestamp="1564999022"&gt;1356&lt;/key&gt;&lt;/foreign-keys&gt;&lt;ref-type name="Journal Article"&gt;17&lt;/ref-type&gt;&lt;contributors&gt;&lt;authors&gt;&lt;author&gt;Swerdel, Joel N.&lt;/author&gt;&lt;author&gt;Hripcsak, George&lt;/author&gt;&lt;author&gt;Ryan, Patrick B.&lt;/author&gt;&lt;/authors&gt;&lt;/contributors&gt;&lt;titles&gt;&lt;title&gt;PheValuator: Development and evaluation of a phenotype algorithm evaluator&lt;/title&gt;&lt;secondary-title&gt;Journal of Biomedical Informatics&lt;/secondary-title&gt;&lt;/titles&gt;&lt;pages&gt;103258&lt;/pages&gt;&lt;volume&gt;97&lt;/volume&gt;&lt;keywords&gt;&lt;keyword&gt;Phenotype algorithms&lt;/keyword&gt;&lt;keyword&gt;Validation&lt;/keyword&gt;&lt;keyword&gt;Diagnostic predictive modeling&lt;/keyword&gt;&lt;/keywords&gt;&lt;dates&gt;&lt;year&gt;2019&lt;/year&gt;&lt;pub-dates&gt;&lt;date&gt;2019/09/01/&lt;/date&gt;&lt;/pub-dates&gt;&lt;/dates&gt;&lt;isbn&gt;1532-0464&lt;/isbn&gt;&lt;urls&gt;&lt;related-urls&gt;&lt;url&gt;http://www.sciencedirect.com/science/article/pii/S1532046419301777&lt;/url&gt;&lt;/related-urls&gt;&lt;/urls&gt;&lt;electronic-resource-num&gt;https://doi.org/10.1016/j.jbi.2019.103258&lt;/electronic-resource-num&gt;&lt;/record&gt;&lt;/Cite&gt;&lt;/EndNote&gt;</w:instrText>
      </w:r>
      <w:r w:rsidR="00223E36">
        <w:fldChar w:fldCharType="separate"/>
      </w:r>
      <w:r w:rsidR="003D4468">
        <w:rPr>
          <w:noProof/>
        </w:rPr>
        <w:t>(1)</w:t>
      </w:r>
      <w:r w:rsidR="00223E36">
        <w:fldChar w:fldCharType="end"/>
      </w:r>
      <w:r>
        <w:t xml:space="preserve">  It </w:t>
      </w:r>
      <w:r w:rsidR="00524530">
        <w:t>was designed</w:t>
      </w:r>
      <w:r>
        <w:t xml:space="preserve"> to evaluate the performance characteristics, i.e., sensitivity, specificity, and positive and negative predictive value, of phenotype algorithms in observational data.  </w:t>
      </w:r>
    </w:p>
    <w:p w14:paraId="08F3C117" w14:textId="259F3D38" w:rsidR="00432C3F" w:rsidRPr="00432C3F" w:rsidRDefault="00AD57F3" w:rsidP="00C16BC3">
      <w:r>
        <w:t>The objective of</w:t>
      </w:r>
      <w:r w:rsidR="00E7216B">
        <w:t xml:space="preserve"> this study w</w:t>
      </w:r>
      <w:r>
        <w:t>as to use</w:t>
      </w:r>
      <w:r w:rsidR="00E7216B">
        <w:t xml:space="preserve"> the results from PheValuator to measure the rates of false negatives, </w:t>
      </w:r>
      <w:r>
        <w:t>subjects with a high probability of having a health condition who went un</w:t>
      </w:r>
      <w:r w:rsidR="00364B9D">
        <w:t>coded</w:t>
      </w:r>
      <w:r>
        <w:t xml:space="preserve"> for that condition</w:t>
      </w:r>
      <w:r w:rsidR="00364B9D">
        <w:t xml:space="preserve"> in administrative claims data</w:t>
      </w:r>
      <w:r>
        <w:t xml:space="preserve">, </w:t>
      </w:r>
      <w:r w:rsidR="00BB0E29">
        <w:t>between</w:t>
      </w:r>
      <w:r>
        <w:t xml:space="preserve"> sexes and age groups in</w:t>
      </w:r>
      <w:r w:rsidR="001764BA">
        <w:t xml:space="preserve"> </w:t>
      </w:r>
      <w:r w:rsidR="004E1CE4">
        <w:t>broad</w:t>
      </w:r>
      <w:r w:rsidR="00EC13A5">
        <w:t xml:space="preserve"> phenotype algorithms of</w:t>
      </w:r>
      <w:r>
        <w:t xml:space="preserve"> se</w:t>
      </w:r>
      <w:r w:rsidR="0059142F">
        <w:t>rious</w:t>
      </w:r>
      <w:r>
        <w:t xml:space="preserve"> acute conditions.</w:t>
      </w:r>
      <w:r w:rsidR="001D33FC">
        <w:t xml:space="preserve">  We also examined the relationship between the false negatives for an age/sex subgroup and the estimated prevalence of the health condition within that subgroup.</w:t>
      </w:r>
    </w:p>
    <w:p w14:paraId="3C73F25A" w14:textId="2F292432" w:rsidR="00756318" w:rsidRDefault="004660C1" w:rsidP="00B30D6F">
      <w:pPr>
        <w:rPr>
          <w:b/>
        </w:rPr>
      </w:pPr>
      <w:r w:rsidRPr="004660C1">
        <w:rPr>
          <w:b/>
        </w:rPr>
        <w:t>Methods</w:t>
      </w:r>
    </w:p>
    <w:p w14:paraId="585E51DA" w14:textId="43E0D281" w:rsidR="005D0EEC" w:rsidRPr="005D0EEC" w:rsidRDefault="001A1DDF" w:rsidP="002C3D32">
      <w:pPr>
        <w:rPr>
          <w:bCs/>
        </w:rPr>
      </w:pPr>
      <w:r>
        <w:rPr>
          <w:bCs/>
        </w:rPr>
        <w:t xml:space="preserve">We developed phenotype algorithms for </w:t>
      </w:r>
      <w:r w:rsidR="0059142F">
        <w:rPr>
          <w:bCs/>
        </w:rPr>
        <w:t xml:space="preserve">five </w:t>
      </w:r>
      <w:r w:rsidR="0059142F">
        <w:t>acute conditions</w:t>
      </w:r>
      <w:r w:rsidR="007560DC">
        <w:t xml:space="preserve"> treated during an inpatient visit: myocardial infarction</w:t>
      </w:r>
      <w:r w:rsidR="00A230F1">
        <w:t>, i</w:t>
      </w:r>
      <w:r w:rsidR="007560DC">
        <w:t>s</w:t>
      </w:r>
      <w:r w:rsidR="00F92DA7">
        <w:t>c</w:t>
      </w:r>
      <w:r w:rsidR="007560DC">
        <w:t xml:space="preserve">hemic </w:t>
      </w:r>
      <w:r w:rsidR="00F92DA7">
        <w:t xml:space="preserve">stroke, acute renal failure, </w:t>
      </w:r>
      <w:r w:rsidR="00562BC5">
        <w:t xml:space="preserve">acute heart failure, and pneumonia.  We examined these conditions in three databases </w:t>
      </w:r>
      <w:r w:rsidR="00C4743A">
        <w:t>which include subjects of all</w:t>
      </w:r>
      <w:r w:rsidR="00D2575A">
        <w:t xml:space="preserve"> ages: </w:t>
      </w:r>
      <w:r w:rsidR="007E2CF4">
        <w:t xml:space="preserve">IBM® </w:t>
      </w:r>
      <w:proofErr w:type="spellStart"/>
      <w:r w:rsidR="007E2CF4">
        <w:t>MarketScan</w:t>
      </w:r>
      <w:proofErr w:type="spellEnd"/>
      <w:r w:rsidR="007E2CF4">
        <w:t xml:space="preserve">® Multi-State Medicaid Database (MDCD), </w:t>
      </w:r>
      <w:r w:rsidR="004A2C17" w:rsidRPr="004A2C17">
        <w:t>Optum's Clinformatics® Data Mart (</w:t>
      </w:r>
      <w:r w:rsidR="004A2C17">
        <w:t>SES</w:t>
      </w:r>
      <w:r w:rsidR="004A2C17" w:rsidRPr="004A2C17">
        <w:t>)</w:t>
      </w:r>
      <w:r w:rsidR="004A2C17">
        <w:t xml:space="preserve">, and </w:t>
      </w:r>
      <w:r w:rsidR="002C3D32" w:rsidRPr="002C3D32">
        <w:t>IQVIA</w:t>
      </w:r>
      <w:r w:rsidR="00CC4E0A" w:rsidRPr="00CC4E0A">
        <w:rPr>
          <w:sz w:val="24"/>
          <w:szCs w:val="24"/>
        </w:rPr>
        <w:t>®</w:t>
      </w:r>
      <w:r w:rsidR="002C3D32" w:rsidRPr="002C3D32">
        <w:t xml:space="preserve"> Adjudicated Health Plan Claims Data (formerly </w:t>
      </w:r>
      <w:proofErr w:type="spellStart"/>
      <w:r w:rsidR="002C3D32" w:rsidRPr="002C3D32">
        <w:t>PharMetrics</w:t>
      </w:r>
      <w:proofErr w:type="spellEnd"/>
      <w:r w:rsidR="002C3D32" w:rsidRPr="002C3D32">
        <w:t xml:space="preserve"> Plus</w:t>
      </w:r>
      <w:r w:rsidR="00CC4E0A" w:rsidRPr="00CC4E0A">
        <w:t>®</w:t>
      </w:r>
      <w:r w:rsidR="002C3D32" w:rsidRPr="002C3D32">
        <w:t>) - US database (</w:t>
      </w:r>
      <w:proofErr w:type="spellStart"/>
      <w:r w:rsidR="002C3D32" w:rsidRPr="002C3D32">
        <w:t>PharMetrics</w:t>
      </w:r>
      <w:proofErr w:type="spellEnd"/>
      <w:r w:rsidR="002C3D32" w:rsidRPr="002C3D32">
        <w:t>)</w:t>
      </w:r>
      <w:r w:rsidR="007E2CF4">
        <w:t>.</w:t>
      </w:r>
      <w:r w:rsidR="00173079">
        <w:t xml:space="preserve">  We stratified the subjects in the analysis by sex</w:t>
      </w:r>
      <w:r w:rsidR="000C3BE2">
        <w:t xml:space="preserve"> and </w:t>
      </w:r>
      <w:r w:rsidR="00575FB7">
        <w:t xml:space="preserve">the following </w:t>
      </w:r>
      <w:r w:rsidR="000C3BE2">
        <w:t>age groups</w:t>
      </w:r>
      <w:r w:rsidR="00575FB7">
        <w:t>:</w:t>
      </w:r>
      <w:r w:rsidR="009E1045">
        <w:t xml:space="preserve"> 18-44, 45-54</w:t>
      </w:r>
      <w:r w:rsidR="007D1ACC">
        <w:t>, 55-64, 65-74, and 75+ years of age</w:t>
      </w:r>
      <w:r w:rsidR="009E079D">
        <w:t xml:space="preserve"> (Y)</w:t>
      </w:r>
      <w:r w:rsidR="007D1ACC">
        <w:t>.</w:t>
      </w:r>
      <w:r w:rsidR="00B4763D">
        <w:t xml:space="preserve">  We used PheValuator</w:t>
      </w:r>
      <w:r w:rsidR="00FA770C">
        <w:t xml:space="preserve"> (V2.1.6)</w:t>
      </w:r>
      <w:r w:rsidR="00C82D13">
        <w:t xml:space="preserve"> for the analyses.  Each PheValuator </w:t>
      </w:r>
      <w:r w:rsidR="00F62D68">
        <w:t>analysis</w:t>
      </w:r>
      <w:r w:rsidR="00C82D13">
        <w:t xml:space="preserve"> was </w:t>
      </w:r>
      <w:r w:rsidR="00554ACB">
        <w:t xml:space="preserve">specific for </w:t>
      </w:r>
      <w:r w:rsidR="005E5EC5">
        <w:t xml:space="preserve">one of the following sets of sex/age parameters: </w:t>
      </w:r>
      <w:r w:rsidR="00A14822">
        <w:t>1</w:t>
      </w:r>
      <w:r w:rsidR="00A72795">
        <w:t>) a combination of each sex and each age group</w:t>
      </w:r>
      <w:r w:rsidR="00BF3303">
        <w:t xml:space="preserve"> (2</w:t>
      </w:r>
      <w:r w:rsidR="005C54CF">
        <w:t>X5= 10 analyses)</w:t>
      </w:r>
      <w:r w:rsidR="00A14822">
        <w:t>;</w:t>
      </w:r>
      <w:r w:rsidR="00A72795">
        <w:t xml:space="preserve"> </w:t>
      </w:r>
      <w:r w:rsidR="00A14822">
        <w:t>2</w:t>
      </w:r>
      <w:r w:rsidR="0068440E">
        <w:t>) male sex and all age</w:t>
      </w:r>
      <w:r w:rsidR="00A073A1">
        <w:t xml:space="preserve"> groups combined</w:t>
      </w:r>
      <w:r w:rsidR="005C54CF">
        <w:t xml:space="preserve"> (</w:t>
      </w:r>
      <w:r w:rsidR="00C37F80">
        <w:t>1</w:t>
      </w:r>
      <w:r w:rsidR="005C54CF">
        <w:t xml:space="preserve"> analys</w:t>
      </w:r>
      <w:r w:rsidR="00C37F80">
        <w:t>i</w:t>
      </w:r>
      <w:r w:rsidR="005C54CF">
        <w:t>s)</w:t>
      </w:r>
      <w:r w:rsidR="00FF7276">
        <w:t>;</w:t>
      </w:r>
      <w:r w:rsidR="0068440E">
        <w:t xml:space="preserve"> </w:t>
      </w:r>
      <w:r w:rsidR="00F5711B">
        <w:t>3</w:t>
      </w:r>
      <w:r w:rsidR="00FF7276">
        <w:t>) female sex and all age</w:t>
      </w:r>
      <w:r w:rsidR="00A073A1" w:rsidRPr="00A073A1">
        <w:t xml:space="preserve"> </w:t>
      </w:r>
      <w:r w:rsidR="00A073A1">
        <w:t>groups combined</w:t>
      </w:r>
      <w:r w:rsidR="005C54CF">
        <w:t xml:space="preserve"> (</w:t>
      </w:r>
      <w:r w:rsidR="00C37F80">
        <w:t>1</w:t>
      </w:r>
      <w:r w:rsidR="005C54CF">
        <w:t xml:space="preserve"> analys</w:t>
      </w:r>
      <w:r w:rsidR="00C37F80">
        <w:t>i</w:t>
      </w:r>
      <w:r w:rsidR="005C54CF">
        <w:t>s)</w:t>
      </w:r>
      <w:r w:rsidR="002E32C9">
        <w:t xml:space="preserve">; </w:t>
      </w:r>
      <w:r w:rsidR="00F5711B">
        <w:t>and 4</w:t>
      </w:r>
      <w:r w:rsidR="002E32C9">
        <w:t>) both sexes</w:t>
      </w:r>
      <w:r w:rsidR="00672CDD">
        <w:t xml:space="preserve"> combined</w:t>
      </w:r>
      <w:r w:rsidR="00171187">
        <w:t xml:space="preserve"> for</w:t>
      </w:r>
      <w:r w:rsidR="002E32C9">
        <w:t xml:space="preserve"> each individual age group</w:t>
      </w:r>
      <w:r w:rsidR="0047070B">
        <w:t xml:space="preserve"> (5 analyses)</w:t>
      </w:r>
      <w:r w:rsidR="00A073A1">
        <w:t xml:space="preserve"> </w:t>
      </w:r>
      <w:r w:rsidR="000232BB">
        <w:t>for a total</w:t>
      </w:r>
      <w:r w:rsidR="00C6493F">
        <w:t xml:space="preserve"> </w:t>
      </w:r>
      <w:r w:rsidR="00C37F80">
        <w:t>17</w:t>
      </w:r>
      <w:r w:rsidR="00C6493F">
        <w:t xml:space="preserve"> analyses</w:t>
      </w:r>
      <w:r w:rsidR="00AC0D56">
        <w:t xml:space="preserve"> across each database.</w:t>
      </w:r>
      <w:r w:rsidR="00665DF6">
        <w:t xml:space="preserve">  We used a </w:t>
      </w:r>
      <w:r w:rsidR="00A617D6">
        <w:t>broad</w:t>
      </w:r>
      <w:r w:rsidR="00665DF6">
        <w:t xml:space="preserve"> algorithm for each</w:t>
      </w:r>
      <w:r w:rsidR="00E85F91">
        <w:t xml:space="preserve"> condition consisting of a single code</w:t>
      </w:r>
      <w:r w:rsidR="00760E0F">
        <w:t xml:space="preserve"> for the condition observed in an inpatient</w:t>
      </w:r>
      <w:r w:rsidR="003B1EB1">
        <w:t xml:space="preserve"> visit.</w:t>
      </w:r>
      <w:r w:rsidR="00A34F32">
        <w:t xml:space="preserve">  In these analyses</w:t>
      </w:r>
      <w:r w:rsidR="00214EFB">
        <w:t>,</w:t>
      </w:r>
      <w:r w:rsidR="00A34F32">
        <w:t xml:space="preserve"> the </w:t>
      </w:r>
      <w:r w:rsidR="00194904">
        <w:t xml:space="preserve">first two steps of the </w:t>
      </w:r>
      <w:r w:rsidR="004206A4">
        <w:t>PheValuator</w:t>
      </w:r>
      <w:r w:rsidR="00194904">
        <w:t xml:space="preserve"> process, model and evaluation cohort development,</w:t>
      </w:r>
      <w:r w:rsidR="004206A4">
        <w:t xml:space="preserve"> used the sex/age</w:t>
      </w:r>
      <w:r w:rsidR="00287FAF">
        <w:t>-</w:t>
      </w:r>
      <w:r w:rsidR="004206A4">
        <w:t>specific c</w:t>
      </w:r>
      <w:r w:rsidR="00287FAF">
        <w:t xml:space="preserve">ombinations for </w:t>
      </w:r>
      <w:r w:rsidR="008F4A93">
        <w:t xml:space="preserve">estimating </w:t>
      </w:r>
      <w:r w:rsidR="00FB6793">
        <w:t>algorithm performance characteristic</w:t>
      </w:r>
      <w:r w:rsidR="002C4C96">
        <w:t>s</w:t>
      </w:r>
      <w:r w:rsidR="00615992">
        <w:t>.</w:t>
      </w:r>
      <w:r w:rsidR="00FB6793">
        <w:t xml:space="preserve">  </w:t>
      </w:r>
      <w:r w:rsidR="009462AD">
        <w:t xml:space="preserve">In these analyses, we focused on </w:t>
      </w:r>
      <w:r w:rsidR="00F45F9A">
        <w:t>t</w:t>
      </w:r>
      <w:r w:rsidR="00364B9D">
        <w:t>hree</w:t>
      </w:r>
      <w:r w:rsidR="00F45F9A">
        <w:t xml:space="preserve"> elements</w:t>
      </w:r>
      <w:r w:rsidR="00E935A0">
        <w:t xml:space="preserve">: 1) </w:t>
      </w:r>
      <w:r w:rsidR="008B5D3C">
        <w:t>false negatives (FN), subjects who were predicted health condition cases as estimated by PheValuator that were missed by the phenotype algorithm</w:t>
      </w:r>
      <w:r w:rsidR="00364B9D">
        <w:t xml:space="preserve">, </w:t>
      </w:r>
      <w:r w:rsidR="00E935A0">
        <w:t>2)</w:t>
      </w:r>
      <w:r w:rsidR="008B5D3C" w:rsidRPr="008B5D3C">
        <w:t xml:space="preserve"> </w:t>
      </w:r>
      <w:r w:rsidR="008B5D3C">
        <w:t xml:space="preserve">true positives (TP), subjects who were predicted cases that were included in the phenotype </w:t>
      </w:r>
      <w:r w:rsidR="008B5D3C">
        <w:lastRenderedPageBreak/>
        <w:t>algorithm</w:t>
      </w:r>
      <w:r w:rsidR="00364B9D">
        <w:t xml:space="preserve">, and 3) the relationship between </w:t>
      </w:r>
      <w:r w:rsidR="00364B9D" w:rsidRPr="00364B9D">
        <w:t xml:space="preserve">TP and FN and the </w:t>
      </w:r>
      <w:r w:rsidR="00364B9D">
        <w:t>estimated prevalence for each of the subgroups examined</w:t>
      </w:r>
      <w:r w:rsidR="00E935A0">
        <w:t>.</w:t>
      </w:r>
      <w:r w:rsidR="00775F35">
        <w:t xml:space="preserve"> </w:t>
      </w:r>
    </w:p>
    <w:p w14:paraId="63AE1B8B" w14:textId="1ABA89EB" w:rsidR="004660C1" w:rsidRDefault="004660C1" w:rsidP="00B30D6F">
      <w:pPr>
        <w:rPr>
          <w:b/>
        </w:rPr>
      </w:pPr>
      <w:r w:rsidRPr="004660C1">
        <w:rPr>
          <w:b/>
        </w:rPr>
        <w:t>Results</w:t>
      </w:r>
    </w:p>
    <w:p w14:paraId="2B311F3F" w14:textId="65A709A6" w:rsidR="005D33BD" w:rsidRDefault="005D33BD" w:rsidP="00B30D6F">
      <w:r>
        <w:t xml:space="preserve">In the first set of analyses examining the effect of </w:t>
      </w:r>
      <w:r w:rsidR="002002FA">
        <w:t xml:space="preserve">age </w:t>
      </w:r>
      <w:r w:rsidR="00195F5C">
        <w:t xml:space="preserve">and sex </w:t>
      </w:r>
      <w:r w:rsidR="002002FA">
        <w:t>on algorithm performa</w:t>
      </w:r>
      <w:r w:rsidR="001E6C8E">
        <w:t>nce</w:t>
      </w:r>
      <w:r w:rsidR="00CA68B5">
        <w:t xml:space="preserve"> aggregated across </w:t>
      </w:r>
      <w:r w:rsidR="00965B70">
        <w:t>databases</w:t>
      </w:r>
      <w:r w:rsidR="001E6C8E">
        <w:t>, we found</w:t>
      </w:r>
      <w:r w:rsidR="00195F5C">
        <w:t xml:space="preserve"> </w:t>
      </w:r>
      <w:r w:rsidR="00396379">
        <w:t xml:space="preserve">large </w:t>
      </w:r>
      <w:r w:rsidR="00961517">
        <w:t xml:space="preserve">differences in </w:t>
      </w:r>
      <w:r w:rsidR="00E935A0">
        <w:t>the proportion of FN</w:t>
      </w:r>
      <w:r w:rsidR="0000236D">
        <w:t>’s</w:t>
      </w:r>
      <w:r w:rsidR="00DA4F2B">
        <w:t>, i.e., missed diagnos</w:t>
      </w:r>
      <w:r w:rsidR="000F1EF6">
        <w:t>is codes,</w:t>
      </w:r>
      <w:r w:rsidR="00E935A0">
        <w:t xml:space="preserve"> </w:t>
      </w:r>
      <w:r w:rsidR="00961517">
        <w:t>between</w:t>
      </w:r>
      <w:r w:rsidR="001145B4">
        <w:t xml:space="preserve"> female and male subjects with the largest difference</w:t>
      </w:r>
      <w:r w:rsidR="00642933">
        <w:t>s</w:t>
      </w:r>
      <w:r w:rsidR="001145B4">
        <w:t xml:space="preserve"> found in the </w:t>
      </w:r>
      <w:r w:rsidR="00936999">
        <w:t>youngest two age groups (18-44Y and 45-</w:t>
      </w:r>
      <w:r w:rsidR="005F45CB">
        <w:t>54Y)</w:t>
      </w:r>
      <w:r w:rsidR="001D33FC">
        <w:t xml:space="preserve"> (Figure 1)</w:t>
      </w:r>
      <w:r w:rsidR="00FF08BC">
        <w:t xml:space="preserve">.  </w:t>
      </w:r>
      <w:r w:rsidR="000324E3">
        <w:t>For example, in the 18-44Y age group,</w:t>
      </w:r>
      <w:r w:rsidR="00E935A0">
        <w:t xml:space="preserve"> the percent</w:t>
      </w:r>
      <w:r w:rsidR="00642933">
        <w:t>age</w:t>
      </w:r>
      <w:r w:rsidR="00E935A0">
        <w:t xml:space="preserve"> of the </w:t>
      </w:r>
      <w:r w:rsidR="0000236D">
        <w:t xml:space="preserve">estimated </w:t>
      </w:r>
      <w:r w:rsidR="00E935A0">
        <w:t xml:space="preserve">total count of </w:t>
      </w:r>
      <w:r w:rsidR="0000236D">
        <w:t>case</w:t>
      </w:r>
      <w:r w:rsidR="00642933">
        <w:t xml:space="preserve">s that were </w:t>
      </w:r>
      <w:r w:rsidR="00E935A0">
        <w:t>FN</w:t>
      </w:r>
      <w:r w:rsidR="00642933">
        <w:t>’s w</w:t>
      </w:r>
      <w:r w:rsidR="000A6127">
        <w:t>ere</w:t>
      </w:r>
      <w:r w:rsidR="00642933">
        <w:t xml:space="preserve"> </w:t>
      </w:r>
      <w:r w:rsidR="00C04F10">
        <w:t>47.0</w:t>
      </w:r>
      <w:r w:rsidR="00642933">
        <w:t>% in females</w:t>
      </w:r>
      <w:r w:rsidR="000427EE">
        <w:t xml:space="preserve"> (F)</w:t>
      </w:r>
      <w:r w:rsidR="00642933">
        <w:t xml:space="preserve"> compared to </w:t>
      </w:r>
      <w:r w:rsidR="00C04F10">
        <w:t>29.2</w:t>
      </w:r>
      <w:r w:rsidR="00642933">
        <w:t>%</w:t>
      </w:r>
      <w:r w:rsidR="00E935A0">
        <w:t xml:space="preserve"> </w:t>
      </w:r>
      <w:r w:rsidR="00642933">
        <w:t>in males</w:t>
      </w:r>
      <w:r w:rsidR="000427EE">
        <w:t xml:space="preserve"> (M) </w:t>
      </w:r>
      <w:r w:rsidR="003A511E">
        <w:t>in those with</w:t>
      </w:r>
      <w:r w:rsidR="000427EE">
        <w:t xml:space="preserve"> </w:t>
      </w:r>
      <w:r w:rsidR="00C04F10">
        <w:t>stroke</w:t>
      </w:r>
      <w:r w:rsidR="00403C42">
        <w:t xml:space="preserve"> and</w:t>
      </w:r>
      <w:r w:rsidR="00C04F10">
        <w:t xml:space="preserve"> </w:t>
      </w:r>
      <w:r w:rsidR="0087523E">
        <w:t xml:space="preserve">54.9% F to </w:t>
      </w:r>
      <w:r w:rsidR="00403C42">
        <w:t xml:space="preserve">39.6% M </w:t>
      </w:r>
      <w:r w:rsidR="003A511E">
        <w:t>in those with</w:t>
      </w:r>
      <w:r w:rsidR="00403C42">
        <w:t xml:space="preserve"> pneumonia</w:t>
      </w:r>
      <w:r w:rsidR="00642933">
        <w:t>.</w:t>
      </w:r>
      <w:r w:rsidR="001B6D4A">
        <w:t xml:space="preserve">  </w:t>
      </w:r>
      <w:r w:rsidR="00642933">
        <w:t>The differences in the proportions of FN</w:t>
      </w:r>
      <w:r w:rsidR="00E879DD">
        <w:t>’s</w:t>
      </w:r>
      <w:r w:rsidR="00642933" w:rsidDel="00E935A0">
        <w:t xml:space="preserve"> </w:t>
      </w:r>
      <w:r w:rsidR="00642933">
        <w:t xml:space="preserve">between females and males decreased with increasing age.  The differences were reflective of the differences in prevalence between males and females and younger and older </w:t>
      </w:r>
      <w:r w:rsidR="00F45F9A">
        <w:t>subjects</w:t>
      </w:r>
      <w:r w:rsidR="00A57F7C">
        <w:t xml:space="preserve">, i.e., </w:t>
      </w:r>
      <w:r w:rsidR="00F45F9A">
        <w:t xml:space="preserve">the proportion differences </w:t>
      </w:r>
      <w:r w:rsidR="00353AD8">
        <w:t xml:space="preserve">of </w:t>
      </w:r>
      <w:r w:rsidR="00F45F9A">
        <w:t>FN</w:t>
      </w:r>
      <w:r w:rsidR="00353AD8">
        <w:t>’s</w:t>
      </w:r>
      <w:r w:rsidR="00642933">
        <w:t xml:space="preserve"> </w:t>
      </w:r>
      <w:r w:rsidR="00F45F9A">
        <w:t xml:space="preserve">decreased as the prevalence differences decreased.  </w:t>
      </w:r>
    </w:p>
    <w:p w14:paraId="2795956F" w14:textId="77777777" w:rsidR="00A80B9B" w:rsidRDefault="00A80B9B">
      <w:r>
        <w:br w:type="page"/>
      </w:r>
    </w:p>
    <w:p w14:paraId="3C7319FA" w14:textId="77777777" w:rsidR="00ED7EBF" w:rsidRDefault="00ED7EBF" w:rsidP="00E935A0">
      <w:pPr>
        <w:sectPr w:rsidR="00ED7EBF" w:rsidSect="00ED7EBF">
          <w:footerReference w:type="default" r:id="rId11"/>
          <w:pgSz w:w="11906" w:h="16838"/>
          <w:pgMar w:top="1440" w:right="1440" w:bottom="1440" w:left="1440" w:header="708" w:footer="708" w:gutter="0"/>
          <w:cols w:space="708"/>
          <w:docGrid w:linePitch="360"/>
        </w:sectPr>
      </w:pPr>
    </w:p>
    <w:p w14:paraId="11A2F278" w14:textId="71F82668" w:rsidR="00E935A0" w:rsidRDefault="00E935A0" w:rsidP="00E935A0">
      <w:r>
        <w:lastRenderedPageBreak/>
        <w:t xml:space="preserve">Figure 1: Proportions of estimated health condition </w:t>
      </w:r>
      <w:r w:rsidR="000B2A1D">
        <w:t>diagnosis codes</w:t>
      </w:r>
      <w:r w:rsidR="00EF5D76">
        <w:t xml:space="preserve"> observed</w:t>
      </w:r>
      <w:r>
        <w:t xml:space="preserve"> (True Positives) and missed (False Negatives) in the </w:t>
      </w:r>
      <w:r w:rsidR="004E1CE4">
        <w:t>broad</w:t>
      </w:r>
      <w:r>
        <w:t xml:space="preserve"> algorithms and associated estimated prevalence between female (F) and male (M) subjects across </w:t>
      </w:r>
      <w:r w:rsidR="00CE543F">
        <w:t>three</w:t>
      </w:r>
      <w:r>
        <w:t xml:space="preserve"> age groups aggregated across three databases.</w:t>
      </w:r>
    </w:p>
    <w:p w14:paraId="715964C7" w14:textId="159B8B39" w:rsidR="00412DBF" w:rsidRDefault="00CE543F" w:rsidP="00B30D6F">
      <w:r>
        <w:rPr>
          <w:noProof/>
        </w:rPr>
        <w:drawing>
          <wp:inline distT="0" distB="0" distL="0" distR="0" wp14:anchorId="3E1DC423" wp14:editId="05E1BE13">
            <wp:extent cx="8863330" cy="46532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863330" cy="4653280"/>
                    </a:xfrm>
                    <a:prstGeom prst="rect">
                      <a:avLst/>
                    </a:prstGeom>
                    <a:noFill/>
                    <a:ln>
                      <a:noFill/>
                    </a:ln>
                  </pic:spPr>
                </pic:pic>
              </a:graphicData>
            </a:graphic>
          </wp:inline>
        </w:drawing>
      </w:r>
      <w:r w:rsidR="007F611C" w:rsidDel="00E935A0">
        <w:t xml:space="preserve"> </w:t>
      </w:r>
    </w:p>
    <w:p w14:paraId="7FAF200D" w14:textId="77777777" w:rsidR="00ED7EBF" w:rsidRDefault="00ED7EBF" w:rsidP="003505B8">
      <w:pPr>
        <w:sectPr w:rsidR="00ED7EBF" w:rsidSect="00D1722F">
          <w:pgSz w:w="16838" w:h="11906" w:orient="landscape"/>
          <w:pgMar w:top="1440" w:right="1440" w:bottom="1440" w:left="1440" w:header="708" w:footer="708" w:gutter="0"/>
          <w:cols w:space="708"/>
          <w:docGrid w:linePitch="360"/>
        </w:sectPr>
      </w:pPr>
    </w:p>
    <w:p w14:paraId="1F43D576" w14:textId="47089531" w:rsidR="003505B8" w:rsidRDefault="003505B8" w:rsidP="003505B8">
      <w:r>
        <w:lastRenderedPageBreak/>
        <w:t xml:space="preserve">In the analyses examining </w:t>
      </w:r>
      <w:r w:rsidR="00D131A1">
        <w:t>FN’s</w:t>
      </w:r>
      <w:r>
        <w:t xml:space="preserve"> across age groups, we found that </w:t>
      </w:r>
      <w:r w:rsidR="00D131A1">
        <w:t>the propo</w:t>
      </w:r>
      <w:r w:rsidR="00840DAF">
        <w:t>rtion of FN’s de</w:t>
      </w:r>
      <w:r>
        <w:t xml:space="preserve">creased with increasing age.  </w:t>
      </w:r>
      <w:r w:rsidR="009B5472">
        <w:t>F</w:t>
      </w:r>
      <w:r w:rsidR="00857949">
        <w:t>or example</w:t>
      </w:r>
      <w:r>
        <w:t xml:space="preserve">, </w:t>
      </w:r>
      <w:r w:rsidR="00414A9E">
        <w:t>in those with</w:t>
      </w:r>
      <w:r w:rsidR="003A511E">
        <w:t xml:space="preserve"> stroke</w:t>
      </w:r>
      <w:r w:rsidR="00857949">
        <w:t xml:space="preserve">, </w:t>
      </w:r>
      <w:r>
        <w:t xml:space="preserve">the </w:t>
      </w:r>
      <w:r w:rsidR="00840DAF">
        <w:t>proportion of FN’s</w:t>
      </w:r>
      <w:r>
        <w:t xml:space="preserve"> for subjects in the 18-44Y age group was </w:t>
      </w:r>
      <w:r w:rsidR="00244051">
        <w:t>4</w:t>
      </w:r>
      <w:r w:rsidR="00857949">
        <w:t>0.4</w:t>
      </w:r>
      <w:r w:rsidR="00244051">
        <w:t>%</w:t>
      </w:r>
      <w:r>
        <w:t xml:space="preserve"> while for the 75+Y age group </w:t>
      </w:r>
      <w:r w:rsidR="002F099A">
        <w:t>proportion of FN’s was 2</w:t>
      </w:r>
      <w:r w:rsidR="00101839">
        <w:t>6.6</w:t>
      </w:r>
      <w:r w:rsidR="002F099A">
        <w:t>%</w:t>
      </w:r>
      <w:r w:rsidR="00101839">
        <w:t>; for acute kidney failure, the proportion of FN’s for subjects in the 18-44Y age group was 4</w:t>
      </w:r>
      <w:r w:rsidR="00B47CBA">
        <w:t>9.5</w:t>
      </w:r>
      <w:r w:rsidR="00101839">
        <w:t xml:space="preserve">% while for the 75+Y age group proportion of FN’s was </w:t>
      </w:r>
      <w:r w:rsidR="00B47CBA">
        <w:t>18.1</w:t>
      </w:r>
      <w:r w:rsidR="00101839">
        <w:t>%</w:t>
      </w:r>
      <w:r>
        <w:t xml:space="preserve">. </w:t>
      </w:r>
      <w:r w:rsidR="00B47CBA">
        <w:t>W</w:t>
      </w:r>
      <w:r>
        <w:t xml:space="preserve">e found higher prevalence </w:t>
      </w:r>
      <w:r w:rsidR="00E370FA">
        <w:t>estim</w:t>
      </w:r>
      <w:r>
        <w:t>ates with increasing age.  The results are shown in Figure 2.</w:t>
      </w:r>
    </w:p>
    <w:p w14:paraId="4EB5EA5A" w14:textId="17F22E37" w:rsidR="0040286D" w:rsidRDefault="0040286D">
      <w:r>
        <w:br w:type="page"/>
      </w:r>
    </w:p>
    <w:p w14:paraId="7C6D818A" w14:textId="77777777" w:rsidR="00ED7EBF" w:rsidRDefault="00ED7EBF" w:rsidP="0040286D">
      <w:pPr>
        <w:sectPr w:rsidR="00ED7EBF" w:rsidSect="00ED7EBF">
          <w:pgSz w:w="11906" w:h="16838"/>
          <w:pgMar w:top="1440" w:right="1440" w:bottom="1440" w:left="1440" w:header="708" w:footer="708" w:gutter="0"/>
          <w:cols w:space="708"/>
          <w:docGrid w:linePitch="360"/>
        </w:sectPr>
      </w:pPr>
    </w:p>
    <w:p w14:paraId="58779A05" w14:textId="2F554486" w:rsidR="0040286D" w:rsidRDefault="0040286D" w:rsidP="0040286D">
      <w:r>
        <w:lastRenderedPageBreak/>
        <w:t xml:space="preserve">Figure 2: </w:t>
      </w:r>
      <w:r w:rsidR="00B106E8">
        <w:t xml:space="preserve">Proportions of estimated health condition diagnosis codes observed (True Positives) and missed (False Negatives) in the </w:t>
      </w:r>
      <w:r w:rsidR="004E1CE4">
        <w:t>broad</w:t>
      </w:r>
      <w:r w:rsidR="00B106E8">
        <w:t xml:space="preserve"> algorithms and associated estimated prevalence between age groups aggregated across three databases.</w:t>
      </w:r>
    </w:p>
    <w:p w14:paraId="40E3A07D" w14:textId="6F4A2088" w:rsidR="00CC1259" w:rsidRDefault="00CC1259" w:rsidP="003505B8"/>
    <w:p w14:paraId="100F7DDA" w14:textId="49E1AC8D" w:rsidR="00ED7EBF" w:rsidRDefault="00B106E8" w:rsidP="009B6A48">
      <w:pPr>
        <w:sectPr w:rsidR="00ED7EBF" w:rsidSect="00ED7EBF">
          <w:pgSz w:w="16838" w:h="11906" w:orient="landscape"/>
          <w:pgMar w:top="1440" w:right="1440" w:bottom="1440" w:left="1440" w:header="708" w:footer="708" w:gutter="0"/>
          <w:cols w:space="708"/>
          <w:docGrid w:linePitch="360"/>
        </w:sectPr>
      </w:pPr>
      <w:r>
        <w:rPr>
          <w:noProof/>
        </w:rPr>
        <w:drawing>
          <wp:inline distT="0" distB="0" distL="0" distR="0" wp14:anchorId="02C29EEE" wp14:editId="36D86FAA">
            <wp:extent cx="8863330" cy="46532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863330" cy="4653280"/>
                    </a:xfrm>
                    <a:prstGeom prst="rect">
                      <a:avLst/>
                    </a:prstGeom>
                    <a:noFill/>
                    <a:ln>
                      <a:noFill/>
                    </a:ln>
                  </pic:spPr>
                </pic:pic>
              </a:graphicData>
            </a:graphic>
          </wp:inline>
        </w:drawing>
      </w:r>
    </w:p>
    <w:p w14:paraId="5D14786D" w14:textId="45DAFA7D" w:rsidR="00FB6401" w:rsidRDefault="00D0026B" w:rsidP="009B6A48">
      <w:pPr>
        <w:sectPr w:rsidR="00FB6401" w:rsidSect="00ED7EBF">
          <w:pgSz w:w="11906" w:h="16838"/>
          <w:pgMar w:top="1440" w:right="1440" w:bottom="1440" w:left="1440" w:header="708" w:footer="708" w:gutter="0"/>
          <w:cols w:space="708"/>
          <w:docGrid w:linePitch="360"/>
        </w:sectPr>
      </w:pPr>
      <w:r>
        <w:lastRenderedPageBreak/>
        <w:t xml:space="preserve">In the </w:t>
      </w:r>
      <w:r w:rsidR="003505B8">
        <w:t xml:space="preserve">third </w:t>
      </w:r>
      <w:r>
        <w:t xml:space="preserve">set of analyses examining the effect of sex on </w:t>
      </w:r>
      <w:r w:rsidR="000E1915">
        <w:t>FN’s</w:t>
      </w:r>
      <w:r w:rsidR="00897B2E">
        <w:t xml:space="preserve">, we found that the </w:t>
      </w:r>
      <w:r w:rsidR="00E92848">
        <w:t>proportion of FN’s was higher</w:t>
      </w:r>
      <w:r w:rsidR="000C7A90">
        <w:t xml:space="preserve"> for </w:t>
      </w:r>
      <w:r w:rsidR="00512CD7">
        <w:t xml:space="preserve">females as compared to males.  </w:t>
      </w:r>
      <w:r w:rsidR="00135093">
        <w:t>For</w:t>
      </w:r>
      <w:r w:rsidR="00414A9E">
        <w:t xml:space="preserve"> </w:t>
      </w:r>
      <w:r w:rsidR="00135093">
        <w:t>example</w:t>
      </w:r>
      <w:r w:rsidR="003E248E">
        <w:t xml:space="preserve">, </w:t>
      </w:r>
      <w:r w:rsidR="00414A9E">
        <w:t xml:space="preserve">in those with pneumonia, </w:t>
      </w:r>
      <w:r w:rsidR="003E248E">
        <w:t xml:space="preserve">the </w:t>
      </w:r>
      <w:r w:rsidR="001E0E2D">
        <w:t xml:space="preserve">proportion of FN’s </w:t>
      </w:r>
      <w:r w:rsidR="003E248E">
        <w:t xml:space="preserve">for females was </w:t>
      </w:r>
      <w:r w:rsidR="001E0E2D">
        <w:t>3</w:t>
      </w:r>
      <w:r w:rsidR="00414A9E">
        <w:t>3.5</w:t>
      </w:r>
      <w:r w:rsidR="001E0E2D">
        <w:t>%</w:t>
      </w:r>
      <w:r w:rsidR="008B65B5">
        <w:t xml:space="preserve"> while for males</w:t>
      </w:r>
      <w:r w:rsidR="000875B9">
        <w:t xml:space="preserve"> the </w:t>
      </w:r>
      <w:r w:rsidR="00AD429C">
        <w:t>proportion of FN’s was 31.5%</w:t>
      </w:r>
      <w:r w:rsidR="002907BE">
        <w:t xml:space="preserve">. </w:t>
      </w:r>
      <w:r w:rsidR="00870644">
        <w:t xml:space="preserve">The differences between sexes were </w:t>
      </w:r>
      <w:r w:rsidR="00DD6B76">
        <w:t>inversely associated with differences in prevalence</w:t>
      </w:r>
      <w:r w:rsidR="006C2DC8">
        <w:t xml:space="preserve">. </w:t>
      </w:r>
      <w:r w:rsidR="00EA07AC">
        <w:t>The results are shown in Figure 3.</w:t>
      </w:r>
    </w:p>
    <w:p w14:paraId="2339C295" w14:textId="3B9488F8" w:rsidR="001F753B" w:rsidRDefault="001F753B" w:rsidP="001F753B">
      <w:r>
        <w:lastRenderedPageBreak/>
        <w:t xml:space="preserve">Figure 3: Proportions of estimated health condition diagnosis codes observed (True Positives) and missed (False Negatives) in the </w:t>
      </w:r>
      <w:r w:rsidR="004E1CE4">
        <w:t>broad</w:t>
      </w:r>
      <w:r>
        <w:t xml:space="preserve"> algorithms and associated estimated prevalence between </w:t>
      </w:r>
      <w:r w:rsidR="00EF4D83">
        <w:t>Females (F) and Males (M)</w:t>
      </w:r>
      <w:r>
        <w:t xml:space="preserve"> aggregated across three databases.</w:t>
      </w:r>
    </w:p>
    <w:p w14:paraId="2A5CFAD0" w14:textId="480A6CB4" w:rsidR="00270F66" w:rsidRDefault="00270F66" w:rsidP="009B6A48">
      <w:r>
        <w:rPr>
          <w:noProof/>
        </w:rPr>
        <w:drawing>
          <wp:inline distT="0" distB="0" distL="0" distR="0" wp14:anchorId="33C5D052" wp14:editId="7F734385">
            <wp:extent cx="8863330" cy="465328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863330" cy="4653280"/>
                    </a:xfrm>
                    <a:prstGeom prst="rect">
                      <a:avLst/>
                    </a:prstGeom>
                    <a:noFill/>
                    <a:ln>
                      <a:noFill/>
                    </a:ln>
                  </pic:spPr>
                </pic:pic>
              </a:graphicData>
            </a:graphic>
          </wp:inline>
        </w:drawing>
      </w:r>
    </w:p>
    <w:p w14:paraId="0C610972" w14:textId="534F7589" w:rsidR="00A52B45" w:rsidRDefault="00155358" w:rsidP="009B6A48">
      <w:r>
        <w:t xml:space="preserve"> </w:t>
      </w:r>
    </w:p>
    <w:p w14:paraId="0859AB9C" w14:textId="77777777" w:rsidR="00EF4D83" w:rsidRDefault="00EF4D83" w:rsidP="00B30D6F">
      <w:pPr>
        <w:rPr>
          <w:b/>
          <w:bCs/>
        </w:rPr>
        <w:sectPr w:rsidR="00EF4D83" w:rsidSect="00FB6401">
          <w:pgSz w:w="16838" w:h="11906" w:orient="landscape"/>
          <w:pgMar w:top="1440" w:right="1440" w:bottom="1440" w:left="1440" w:header="708" w:footer="708" w:gutter="0"/>
          <w:cols w:space="708"/>
          <w:docGrid w:linePitch="360"/>
        </w:sectPr>
      </w:pPr>
    </w:p>
    <w:p w14:paraId="1C47A127" w14:textId="7289CAAC" w:rsidR="003A3ECD" w:rsidRDefault="003A3ECD" w:rsidP="00B30D6F">
      <w:pPr>
        <w:rPr>
          <w:b/>
          <w:bCs/>
        </w:rPr>
      </w:pPr>
      <w:r w:rsidRPr="003A3ECD">
        <w:rPr>
          <w:b/>
          <w:bCs/>
        </w:rPr>
        <w:lastRenderedPageBreak/>
        <w:t>Conclusion</w:t>
      </w:r>
    </w:p>
    <w:p w14:paraId="320BB5F7" w14:textId="4F6493D8" w:rsidR="00BE60AB" w:rsidRDefault="00965FCA">
      <w:r>
        <w:t>In this study we examined differences</w:t>
      </w:r>
      <w:r w:rsidR="00374DD7">
        <w:t xml:space="preserve"> in </w:t>
      </w:r>
      <w:r w:rsidR="00D54D87">
        <w:t xml:space="preserve">the proportion of </w:t>
      </w:r>
      <w:r w:rsidR="0054377A">
        <w:t>missed</w:t>
      </w:r>
      <w:r w:rsidR="00DA66B4">
        <w:t xml:space="preserve"> </w:t>
      </w:r>
      <w:r w:rsidR="00D8242B">
        <w:t>diagnosis codes</w:t>
      </w:r>
      <w:r w:rsidR="000E1BC0">
        <w:t>, false negatives,</w:t>
      </w:r>
      <w:r w:rsidR="000E2A9D">
        <w:t xml:space="preserve"> </w:t>
      </w:r>
      <w:r w:rsidR="00E57DC3">
        <w:t xml:space="preserve">in </w:t>
      </w:r>
      <w:r w:rsidR="004E1CE4">
        <w:t>broad</w:t>
      </w:r>
      <w:r w:rsidR="00E57DC3">
        <w:t xml:space="preserve"> phenotype algorithms </w:t>
      </w:r>
      <w:r w:rsidR="000E2A9D">
        <w:t>of acute health conditions</w:t>
      </w:r>
      <w:r w:rsidR="007D5B57">
        <w:t xml:space="preserve"> </w:t>
      </w:r>
      <w:r w:rsidR="00462A80">
        <w:t>between</w:t>
      </w:r>
      <w:r w:rsidR="004C34E2">
        <w:t xml:space="preserve"> sexes and age groups. </w:t>
      </w:r>
      <w:r w:rsidR="00115E22">
        <w:t>We found estimates of false negatives that were higher</w:t>
      </w:r>
      <w:r w:rsidR="00230FCD" w:rsidRPr="00230FCD">
        <w:t xml:space="preserve"> </w:t>
      </w:r>
      <w:r w:rsidR="00230FCD">
        <w:t>for females compared to males</w:t>
      </w:r>
      <w:r w:rsidR="00115E22">
        <w:t xml:space="preserve"> and</w:t>
      </w:r>
      <w:r w:rsidR="00230FCD" w:rsidRPr="00230FCD">
        <w:t xml:space="preserve"> </w:t>
      </w:r>
      <w:r w:rsidR="00230FCD">
        <w:t>for young compared to old</w:t>
      </w:r>
      <w:r w:rsidR="00115E22">
        <w:t xml:space="preserve"> </w:t>
      </w:r>
      <w:r w:rsidR="005B5FD9">
        <w:t>with young female subjects (</w:t>
      </w:r>
      <w:r w:rsidR="007A7F96">
        <w:t xml:space="preserve">age </w:t>
      </w:r>
      <w:r w:rsidR="005B5FD9">
        <w:t xml:space="preserve">18-44Y) having the highest proportion of </w:t>
      </w:r>
      <w:r w:rsidR="00230FCD">
        <w:t>missed diagnosis codes</w:t>
      </w:r>
      <w:r w:rsidR="00115E22">
        <w:t xml:space="preserve">.  </w:t>
      </w:r>
      <w:r w:rsidR="004C34E2">
        <w:t xml:space="preserve"> </w:t>
      </w:r>
      <w:r w:rsidR="0006630A">
        <w:t>T</w:t>
      </w:r>
      <w:r w:rsidR="00B3450B">
        <w:t xml:space="preserve">he </w:t>
      </w:r>
      <w:r w:rsidR="000E1BC0">
        <w:t xml:space="preserve">proportion of </w:t>
      </w:r>
      <w:r w:rsidR="001B33B6">
        <w:t>false negatives</w:t>
      </w:r>
      <w:r w:rsidR="000E1BC0">
        <w:t xml:space="preserve"> </w:t>
      </w:r>
      <w:r w:rsidR="00802A19">
        <w:t xml:space="preserve">of an algorithm was </w:t>
      </w:r>
      <w:r w:rsidR="00914893">
        <w:t xml:space="preserve">inversely </w:t>
      </w:r>
      <w:r w:rsidR="00802A19">
        <w:t xml:space="preserve">associated with </w:t>
      </w:r>
      <w:r w:rsidR="0078531F">
        <w:t xml:space="preserve">prevalence, i.e., </w:t>
      </w:r>
      <w:r w:rsidR="001B33B6">
        <w:t>false negative proportion de</w:t>
      </w:r>
      <w:r w:rsidR="0078531F">
        <w:t xml:space="preserve">creased as prevalence increased.  </w:t>
      </w:r>
      <w:r w:rsidR="00C37E36">
        <w:t xml:space="preserve">These </w:t>
      </w:r>
      <w:r w:rsidR="00D82E2C">
        <w:t>differences in false negatives were observed in</w:t>
      </w:r>
      <w:r w:rsidR="00FB452C">
        <w:t xml:space="preserve"> </w:t>
      </w:r>
      <w:r w:rsidR="00196DF2">
        <w:t>five acute health conditions including myocardial infarction and ischemic stroke.</w:t>
      </w:r>
      <w:r w:rsidR="002E1029">
        <w:t xml:space="preserve">  </w:t>
      </w:r>
      <w:r w:rsidR="00AE2388">
        <w:t>Thus,</w:t>
      </w:r>
      <w:r w:rsidR="00A56EB5">
        <w:t xml:space="preserve"> t</w:t>
      </w:r>
      <w:r w:rsidR="006A1344">
        <w:t>he</w:t>
      </w:r>
      <w:r w:rsidR="007469BE">
        <w:t xml:space="preserve"> threat to validity that misclassification </w:t>
      </w:r>
      <w:r w:rsidR="002060A0">
        <w:t>represents may be further exacerbated by differen</w:t>
      </w:r>
      <w:r w:rsidR="00940706">
        <w:t>tial misclassification</w:t>
      </w:r>
      <w:r w:rsidR="002060A0">
        <w:t xml:space="preserve"> between </w:t>
      </w:r>
      <w:r w:rsidR="00A56EB5">
        <w:t xml:space="preserve">cohort </w:t>
      </w:r>
      <w:r w:rsidR="002060A0">
        <w:t>subgroups</w:t>
      </w:r>
      <w:r w:rsidR="00A56EB5">
        <w:t>.</w:t>
      </w:r>
      <w:r w:rsidR="00260DB7">
        <w:t xml:space="preserve">  </w:t>
      </w:r>
      <w:r w:rsidR="008767E1">
        <w:t>Th</w:t>
      </w:r>
      <w:r w:rsidR="00DC6151">
        <w:t>e</w:t>
      </w:r>
      <w:r w:rsidR="008767E1">
        <w:t xml:space="preserve"> findings </w:t>
      </w:r>
      <w:r w:rsidR="00331E93">
        <w:t>for</w:t>
      </w:r>
      <w:r w:rsidR="008767E1">
        <w:t xml:space="preserve"> </w:t>
      </w:r>
      <w:r w:rsidR="00DC6151">
        <w:t xml:space="preserve">stroke and myocardial infarction </w:t>
      </w:r>
      <w:r w:rsidR="00F84EEE">
        <w:t>align with</w:t>
      </w:r>
      <w:r w:rsidR="000A0E70">
        <w:t xml:space="preserve"> other studies that have shown higher levels</w:t>
      </w:r>
      <w:r w:rsidR="00331E93">
        <w:t xml:space="preserve"> of missed diagnos</w:t>
      </w:r>
      <w:r w:rsidR="00261A3F">
        <w:t>es in women and young adults.</w:t>
      </w:r>
      <w:r w:rsidR="00A004C2">
        <w:fldChar w:fldCharType="begin">
          <w:fldData xml:space="preserve">PEVuZE5vdGU+PENpdGU+PEF1dGhvcj5GdWppbW90bzwvQXV0aG9yPjxZZWFyPjIwMTU8L1llYXI+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</w:fldData>
        </w:fldChar>
      </w:r>
      <w:r w:rsidR="00A004C2">
        <w:instrText xml:space="preserve"> ADDIN EN.CITE </w:instrText>
      </w:r>
      <w:r w:rsidR="00A004C2">
        <w:fldChar w:fldCharType="begin">
          <w:fldData xml:space="preserve">PEVuZE5vdGU+PENpdGU+PEF1dGhvcj5GdWppbW90bzwvQXV0aG9yPjxZZWFyPjIwMTU8L1llYXI+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</w:fldData>
        </w:fldChar>
      </w:r>
      <w:r w:rsidR="00A004C2">
        <w:instrText xml:space="preserve"> ADDIN EN.CITE.DATA </w:instrText>
      </w:r>
      <w:r w:rsidR="00A004C2">
        <w:fldChar w:fldCharType="end"/>
      </w:r>
      <w:r w:rsidR="00A004C2">
        <w:fldChar w:fldCharType="separate"/>
      </w:r>
      <w:r w:rsidR="00A004C2">
        <w:rPr>
          <w:noProof/>
        </w:rPr>
        <w:t>(2-4)</w:t>
      </w:r>
      <w:r w:rsidR="00A004C2">
        <w:fldChar w:fldCharType="end"/>
      </w:r>
      <w:r w:rsidR="00261A3F">
        <w:t xml:space="preserve">  </w:t>
      </w:r>
      <w:r w:rsidR="00EA4F7A">
        <w:t>Future research should be conducted to determine how these differences may affect study results such as those from drug comparative effectiveness analyses.</w:t>
      </w:r>
      <w:r w:rsidR="00BE60AB">
        <w:br w:type="page"/>
      </w:r>
    </w:p>
    <w:p w14:paraId="4006F9E2" w14:textId="01514D13" w:rsidR="003A3ECD" w:rsidRPr="003A3ECD" w:rsidRDefault="003A3ECD" w:rsidP="00B30D6F">
      <w:pPr>
        <w:rPr>
          <w:b/>
          <w:bCs/>
        </w:rPr>
      </w:pPr>
      <w:r w:rsidRPr="003A3ECD">
        <w:rPr>
          <w:b/>
          <w:bCs/>
        </w:rPr>
        <w:lastRenderedPageBreak/>
        <w:t>References</w:t>
      </w:r>
    </w:p>
    <w:p w14:paraId="4BF6A3EB" w14:textId="77777777" w:rsidR="00A004C2" w:rsidRPr="00A004C2" w:rsidRDefault="00D562A5" w:rsidP="00A004C2">
      <w:pPr>
        <w:pStyle w:val="EndNoteBibliography"/>
        <w:spacing w:after="0"/>
      </w:pPr>
      <w:r>
        <w:rPr>
          <w:sz w:val="18"/>
          <w:szCs w:val="18"/>
        </w:rPr>
        <w:fldChar w:fldCharType="begin"/>
      </w:r>
      <w:r>
        <w:rPr>
          <w:sz w:val="18"/>
          <w:szCs w:val="18"/>
        </w:rPr>
        <w:instrText xml:space="preserve"> ADDIN EN.REFLIST </w:instrText>
      </w:r>
      <w:r>
        <w:rPr>
          <w:sz w:val="18"/>
          <w:szCs w:val="18"/>
        </w:rPr>
        <w:fldChar w:fldCharType="separate"/>
      </w:r>
      <w:r w:rsidR="00A004C2" w:rsidRPr="00A004C2">
        <w:t>1.</w:t>
      </w:r>
      <w:r w:rsidR="00A004C2" w:rsidRPr="00A004C2">
        <w:tab/>
        <w:t>Swerdel JN, Hripcsak G, Ryan PB. PheValuator: Development and evaluation of a phenotype algorithm evaluator. Journal of Biomedical Informatics. 2019;97:103258.</w:t>
      </w:r>
    </w:p>
    <w:p w14:paraId="14F8577D" w14:textId="77777777" w:rsidR="00A004C2" w:rsidRPr="00A004C2" w:rsidRDefault="00A004C2" w:rsidP="00A004C2">
      <w:pPr>
        <w:pStyle w:val="EndNoteBibliography"/>
        <w:spacing w:after="0"/>
      </w:pPr>
      <w:r w:rsidRPr="00A004C2">
        <w:t>2.</w:t>
      </w:r>
      <w:r w:rsidRPr="00A004C2">
        <w:tab/>
        <w:t>Fujimoto M, Higuchi T, Hosomi K, Takada M. Association between Statin Use and Cancer: Data Mining of a Spontaneous Reporting Database and a Claims Database. Int J Med Sci. 2015;12(3):223-33.</w:t>
      </w:r>
    </w:p>
    <w:p w14:paraId="6711E70C" w14:textId="77777777" w:rsidR="00A004C2" w:rsidRPr="00A004C2" w:rsidRDefault="00A004C2" w:rsidP="00A004C2">
      <w:pPr>
        <w:pStyle w:val="EndNoteBibliography"/>
        <w:spacing w:after="0"/>
      </w:pPr>
      <w:r w:rsidRPr="00A004C2">
        <w:t>3.</w:t>
      </w:r>
      <w:r w:rsidRPr="00A004C2">
        <w:tab/>
        <w:t>Newman-Toker DE, Moy E, Valente E, Coffey R, Hines AL. Missed diagnosis of stroke in the emergency department: a cross-sectional analysis of a large population-based sample. Diagnosis. 2014;1(2):155-66.</w:t>
      </w:r>
    </w:p>
    <w:p w14:paraId="4E004F93" w14:textId="77777777" w:rsidR="00A004C2" w:rsidRPr="00A004C2" w:rsidRDefault="00A004C2" w:rsidP="00A004C2">
      <w:pPr>
        <w:pStyle w:val="EndNoteBibliography"/>
      </w:pPr>
      <w:r w:rsidRPr="00A004C2">
        <w:t>4.</w:t>
      </w:r>
      <w:r w:rsidRPr="00A004C2">
        <w:tab/>
        <w:t>Bugiardini R, Ricci B, Cenko E, Vasiljevic Z, Kedev S, Davidovic G, et al. Delayed Care and Mortality Among Women and Men With Myocardial Infarction. Journal of the American Heart Association. 2017;6(8):e005968.</w:t>
      </w:r>
    </w:p>
    <w:p w14:paraId="52415DF8" w14:textId="1E80CB34" w:rsidR="00756318" w:rsidRPr="00D1722F" w:rsidRDefault="00D562A5" w:rsidP="00B30D6F">
      <w:pPr>
        <w:rPr>
          <w:sz w:val="18"/>
          <w:szCs w:val="18"/>
        </w:rPr>
      </w:pPr>
      <w:r>
        <w:rPr>
          <w:sz w:val="18"/>
          <w:szCs w:val="18"/>
        </w:rPr>
        <w:fldChar w:fldCharType="end"/>
      </w:r>
    </w:p>
    <w:sectPr w:rsidR="00756318" w:rsidRPr="00D1722F" w:rsidSect="00EF4D8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0425D" w14:textId="77777777" w:rsidR="002166FD" w:rsidRDefault="002166FD" w:rsidP="0066218F">
      <w:pPr>
        <w:spacing w:after="0" w:line="240" w:lineRule="auto"/>
      </w:pPr>
      <w:r>
        <w:separator/>
      </w:r>
    </w:p>
  </w:endnote>
  <w:endnote w:type="continuationSeparator" w:id="0">
    <w:p w14:paraId="469C3E28" w14:textId="77777777" w:rsidR="002166FD" w:rsidRDefault="002166FD" w:rsidP="006621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2954750"/>
      <w:docPartObj>
        <w:docPartGallery w:val="Page Numbers (Bottom of Page)"/>
        <w:docPartUnique/>
      </w:docPartObj>
    </w:sdtPr>
    <w:sdtEndPr>
      <w:rPr>
        <w:noProof/>
      </w:rPr>
    </w:sdtEndPr>
    <w:sdtContent>
      <w:p w14:paraId="14D351F1" w14:textId="08113280" w:rsidR="0066218F" w:rsidRDefault="0066218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38F2A72" w14:textId="77777777" w:rsidR="0066218F" w:rsidRDefault="006621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7A29E8" w14:textId="77777777" w:rsidR="002166FD" w:rsidRDefault="002166FD" w:rsidP="0066218F">
      <w:pPr>
        <w:spacing w:after="0" w:line="240" w:lineRule="auto"/>
      </w:pPr>
      <w:r>
        <w:separator/>
      </w:r>
    </w:p>
  </w:footnote>
  <w:footnote w:type="continuationSeparator" w:id="0">
    <w:p w14:paraId="032F62E3" w14:textId="77777777" w:rsidR="002166FD" w:rsidRDefault="002166FD" w:rsidP="006621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E615A0"/>
    <w:multiLevelType w:val="hybridMultilevel"/>
    <w:tmpl w:val="B526FB6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61874856"/>
    <w:multiLevelType w:val="hybridMultilevel"/>
    <w:tmpl w:val="66C071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FD222D2"/>
    <w:multiLevelType w:val="multilevel"/>
    <w:tmpl w:val="F236C76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s2ww2wvpzzrslerzxjpetto5rtd5ez2epfd&quot;&gt;My EndNote Library_current&lt;record-ids&gt;&lt;item&gt;1186&lt;/item&gt;&lt;item&gt;1356&lt;/item&gt;&lt;item&gt;1545&lt;/item&gt;&lt;item&gt;1565&lt;/item&gt;&lt;/record-ids&gt;&lt;/item&gt;&lt;/Libraries&gt;"/>
  </w:docVars>
  <w:rsids>
    <w:rsidRoot w:val="004660C1"/>
    <w:rsid w:val="0000236D"/>
    <w:rsid w:val="000232BB"/>
    <w:rsid w:val="00030ACB"/>
    <w:rsid w:val="000324E3"/>
    <w:rsid w:val="000427EE"/>
    <w:rsid w:val="0004556B"/>
    <w:rsid w:val="0005369A"/>
    <w:rsid w:val="0006630A"/>
    <w:rsid w:val="000756B3"/>
    <w:rsid w:val="000875B9"/>
    <w:rsid w:val="000A0E70"/>
    <w:rsid w:val="000A1CAC"/>
    <w:rsid w:val="000A1DB5"/>
    <w:rsid w:val="000A2092"/>
    <w:rsid w:val="000A25EA"/>
    <w:rsid w:val="000A391E"/>
    <w:rsid w:val="000A6127"/>
    <w:rsid w:val="000A7EE0"/>
    <w:rsid w:val="000B1DD8"/>
    <w:rsid w:val="000B2A1D"/>
    <w:rsid w:val="000C3BE2"/>
    <w:rsid w:val="000C589B"/>
    <w:rsid w:val="000C605E"/>
    <w:rsid w:val="000C7A90"/>
    <w:rsid w:val="000D33CF"/>
    <w:rsid w:val="000D4B9F"/>
    <w:rsid w:val="000D581F"/>
    <w:rsid w:val="000E1915"/>
    <w:rsid w:val="000E1BC0"/>
    <w:rsid w:val="000E2A9D"/>
    <w:rsid w:val="000F1EF6"/>
    <w:rsid w:val="00101839"/>
    <w:rsid w:val="001145B4"/>
    <w:rsid w:val="00115C30"/>
    <w:rsid w:val="00115E22"/>
    <w:rsid w:val="001200E3"/>
    <w:rsid w:val="00125D8F"/>
    <w:rsid w:val="001268B1"/>
    <w:rsid w:val="00135093"/>
    <w:rsid w:val="00141F3C"/>
    <w:rsid w:val="00142629"/>
    <w:rsid w:val="00142ACB"/>
    <w:rsid w:val="001520BE"/>
    <w:rsid w:val="001523B4"/>
    <w:rsid w:val="00152635"/>
    <w:rsid w:val="00155358"/>
    <w:rsid w:val="00166F51"/>
    <w:rsid w:val="00170564"/>
    <w:rsid w:val="00171187"/>
    <w:rsid w:val="00172921"/>
    <w:rsid w:val="00173079"/>
    <w:rsid w:val="001764BA"/>
    <w:rsid w:val="0018118C"/>
    <w:rsid w:val="0018422F"/>
    <w:rsid w:val="00194904"/>
    <w:rsid w:val="00195F5C"/>
    <w:rsid w:val="00196DF2"/>
    <w:rsid w:val="001A1DDF"/>
    <w:rsid w:val="001A7EE9"/>
    <w:rsid w:val="001B105E"/>
    <w:rsid w:val="001B33B6"/>
    <w:rsid w:val="001B54BD"/>
    <w:rsid w:val="001B6D4A"/>
    <w:rsid w:val="001B6E42"/>
    <w:rsid w:val="001C48C1"/>
    <w:rsid w:val="001C7356"/>
    <w:rsid w:val="001D33FC"/>
    <w:rsid w:val="001E0002"/>
    <w:rsid w:val="001E008A"/>
    <w:rsid w:val="001E0E2D"/>
    <w:rsid w:val="001E2800"/>
    <w:rsid w:val="001E6C8E"/>
    <w:rsid w:val="001E7C47"/>
    <w:rsid w:val="001F4C7A"/>
    <w:rsid w:val="001F61B4"/>
    <w:rsid w:val="001F753B"/>
    <w:rsid w:val="002002FA"/>
    <w:rsid w:val="002060A0"/>
    <w:rsid w:val="00214BBC"/>
    <w:rsid w:val="00214EFB"/>
    <w:rsid w:val="002166FD"/>
    <w:rsid w:val="00223E36"/>
    <w:rsid w:val="00230FCD"/>
    <w:rsid w:val="00244051"/>
    <w:rsid w:val="002542F5"/>
    <w:rsid w:val="00254C7F"/>
    <w:rsid w:val="002609EE"/>
    <w:rsid w:val="00260DB7"/>
    <w:rsid w:val="00261A3F"/>
    <w:rsid w:val="002624C4"/>
    <w:rsid w:val="00270F66"/>
    <w:rsid w:val="00276877"/>
    <w:rsid w:val="002827EC"/>
    <w:rsid w:val="00287FAF"/>
    <w:rsid w:val="002907BE"/>
    <w:rsid w:val="002B1809"/>
    <w:rsid w:val="002B5F58"/>
    <w:rsid w:val="002C3D32"/>
    <w:rsid w:val="002C4C96"/>
    <w:rsid w:val="002D513E"/>
    <w:rsid w:val="002D5496"/>
    <w:rsid w:val="002E1029"/>
    <w:rsid w:val="002E144D"/>
    <w:rsid w:val="002E32C9"/>
    <w:rsid w:val="002F099A"/>
    <w:rsid w:val="002F7F93"/>
    <w:rsid w:val="0030227F"/>
    <w:rsid w:val="00315BB2"/>
    <w:rsid w:val="003227A8"/>
    <w:rsid w:val="00331E93"/>
    <w:rsid w:val="003363C9"/>
    <w:rsid w:val="003406AA"/>
    <w:rsid w:val="00341F60"/>
    <w:rsid w:val="00344D37"/>
    <w:rsid w:val="003505B8"/>
    <w:rsid w:val="00353850"/>
    <w:rsid w:val="00353AD8"/>
    <w:rsid w:val="0035746B"/>
    <w:rsid w:val="00363C95"/>
    <w:rsid w:val="00364B9D"/>
    <w:rsid w:val="003667B2"/>
    <w:rsid w:val="00372C24"/>
    <w:rsid w:val="00374371"/>
    <w:rsid w:val="00374DD7"/>
    <w:rsid w:val="00376D75"/>
    <w:rsid w:val="00380CD8"/>
    <w:rsid w:val="00383F6C"/>
    <w:rsid w:val="00384D53"/>
    <w:rsid w:val="003861A1"/>
    <w:rsid w:val="003862E0"/>
    <w:rsid w:val="00387B48"/>
    <w:rsid w:val="003960F7"/>
    <w:rsid w:val="00396379"/>
    <w:rsid w:val="00396E5B"/>
    <w:rsid w:val="00397E05"/>
    <w:rsid w:val="003A3ECD"/>
    <w:rsid w:val="003A511E"/>
    <w:rsid w:val="003B19A4"/>
    <w:rsid w:val="003B1EB1"/>
    <w:rsid w:val="003B3C53"/>
    <w:rsid w:val="003C0433"/>
    <w:rsid w:val="003C3F0D"/>
    <w:rsid w:val="003D4468"/>
    <w:rsid w:val="003E248E"/>
    <w:rsid w:val="003E6201"/>
    <w:rsid w:val="003E741A"/>
    <w:rsid w:val="003F256A"/>
    <w:rsid w:val="003F55E9"/>
    <w:rsid w:val="0040286D"/>
    <w:rsid w:val="00403C42"/>
    <w:rsid w:val="00412DBF"/>
    <w:rsid w:val="0041347F"/>
    <w:rsid w:val="00414823"/>
    <w:rsid w:val="00414A9E"/>
    <w:rsid w:val="004206A4"/>
    <w:rsid w:val="00430CD5"/>
    <w:rsid w:val="00432C3F"/>
    <w:rsid w:val="00435B2D"/>
    <w:rsid w:val="00435B9C"/>
    <w:rsid w:val="00436460"/>
    <w:rsid w:val="00440B2D"/>
    <w:rsid w:val="00440FBE"/>
    <w:rsid w:val="0044709E"/>
    <w:rsid w:val="0045113F"/>
    <w:rsid w:val="0045396C"/>
    <w:rsid w:val="004566A6"/>
    <w:rsid w:val="00462A80"/>
    <w:rsid w:val="00463B6E"/>
    <w:rsid w:val="004660C1"/>
    <w:rsid w:val="0047070B"/>
    <w:rsid w:val="004743AD"/>
    <w:rsid w:val="0048176A"/>
    <w:rsid w:val="004852EE"/>
    <w:rsid w:val="00496ECC"/>
    <w:rsid w:val="004A04D5"/>
    <w:rsid w:val="004A2C17"/>
    <w:rsid w:val="004A42AD"/>
    <w:rsid w:val="004B1BC4"/>
    <w:rsid w:val="004C34E2"/>
    <w:rsid w:val="004D6ED4"/>
    <w:rsid w:val="004E091C"/>
    <w:rsid w:val="004E1CE4"/>
    <w:rsid w:val="004E7A75"/>
    <w:rsid w:val="00512CD7"/>
    <w:rsid w:val="00517245"/>
    <w:rsid w:val="005226D8"/>
    <w:rsid w:val="00524530"/>
    <w:rsid w:val="0054377A"/>
    <w:rsid w:val="0054730B"/>
    <w:rsid w:val="00554ACB"/>
    <w:rsid w:val="00562BC5"/>
    <w:rsid w:val="0056671B"/>
    <w:rsid w:val="00575FB7"/>
    <w:rsid w:val="00576629"/>
    <w:rsid w:val="0059142F"/>
    <w:rsid w:val="0059511D"/>
    <w:rsid w:val="00595332"/>
    <w:rsid w:val="0059617B"/>
    <w:rsid w:val="005A4505"/>
    <w:rsid w:val="005A76E5"/>
    <w:rsid w:val="005B5FD9"/>
    <w:rsid w:val="005C54CF"/>
    <w:rsid w:val="005D0EEC"/>
    <w:rsid w:val="005D33BD"/>
    <w:rsid w:val="005D5FEF"/>
    <w:rsid w:val="005E594A"/>
    <w:rsid w:val="005E5EC5"/>
    <w:rsid w:val="005E6CDA"/>
    <w:rsid w:val="005F118B"/>
    <w:rsid w:val="005F18F5"/>
    <w:rsid w:val="005F45CB"/>
    <w:rsid w:val="00601F85"/>
    <w:rsid w:val="00605413"/>
    <w:rsid w:val="00610E99"/>
    <w:rsid w:val="00614615"/>
    <w:rsid w:val="00615992"/>
    <w:rsid w:val="006255A3"/>
    <w:rsid w:val="00630523"/>
    <w:rsid w:val="00642933"/>
    <w:rsid w:val="006542E7"/>
    <w:rsid w:val="0066218F"/>
    <w:rsid w:val="00662CEE"/>
    <w:rsid w:val="00665DF6"/>
    <w:rsid w:val="00672CDD"/>
    <w:rsid w:val="00673A8F"/>
    <w:rsid w:val="0067485B"/>
    <w:rsid w:val="0068440E"/>
    <w:rsid w:val="00693BF4"/>
    <w:rsid w:val="006A1344"/>
    <w:rsid w:val="006A7CFF"/>
    <w:rsid w:val="006B4A91"/>
    <w:rsid w:val="006C2DC8"/>
    <w:rsid w:val="006D0DBF"/>
    <w:rsid w:val="006F1F19"/>
    <w:rsid w:val="007135F1"/>
    <w:rsid w:val="00723803"/>
    <w:rsid w:val="00733CE5"/>
    <w:rsid w:val="0074022E"/>
    <w:rsid w:val="007469BE"/>
    <w:rsid w:val="00751D7C"/>
    <w:rsid w:val="00753868"/>
    <w:rsid w:val="007560DC"/>
    <w:rsid w:val="00756318"/>
    <w:rsid w:val="0076064A"/>
    <w:rsid w:val="00760E0F"/>
    <w:rsid w:val="007612F1"/>
    <w:rsid w:val="0076252D"/>
    <w:rsid w:val="0077121B"/>
    <w:rsid w:val="00775F35"/>
    <w:rsid w:val="007770D7"/>
    <w:rsid w:val="007843ED"/>
    <w:rsid w:val="0078531F"/>
    <w:rsid w:val="007965B9"/>
    <w:rsid w:val="007A7F96"/>
    <w:rsid w:val="007B45F6"/>
    <w:rsid w:val="007B5923"/>
    <w:rsid w:val="007C01F8"/>
    <w:rsid w:val="007D1ACC"/>
    <w:rsid w:val="007D4CD4"/>
    <w:rsid w:val="007D5B57"/>
    <w:rsid w:val="007E0914"/>
    <w:rsid w:val="007E135A"/>
    <w:rsid w:val="007E2988"/>
    <w:rsid w:val="007E2CF4"/>
    <w:rsid w:val="007E6A8D"/>
    <w:rsid w:val="007F611C"/>
    <w:rsid w:val="007F6715"/>
    <w:rsid w:val="007F7A4B"/>
    <w:rsid w:val="00802A19"/>
    <w:rsid w:val="00806D40"/>
    <w:rsid w:val="008118ED"/>
    <w:rsid w:val="0081307C"/>
    <w:rsid w:val="008159AB"/>
    <w:rsid w:val="00816120"/>
    <w:rsid w:val="0082497E"/>
    <w:rsid w:val="00825CB8"/>
    <w:rsid w:val="00835CCC"/>
    <w:rsid w:val="00840DAF"/>
    <w:rsid w:val="00842FFB"/>
    <w:rsid w:val="008430A4"/>
    <w:rsid w:val="00847976"/>
    <w:rsid w:val="00857949"/>
    <w:rsid w:val="00863D96"/>
    <w:rsid w:val="00870644"/>
    <w:rsid w:val="008707FA"/>
    <w:rsid w:val="00870DAA"/>
    <w:rsid w:val="00871BA9"/>
    <w:rsid w:val="008735A8"/>
    <w:rsid w:val="0087523E"/>
    <w:rsid w:val="008767E1"/>
    <w:rsid w:val="00881269"/>
    <w:rsid w:val="008879BA"/>
    <w:rsid w:val="008961F2"/>
    <w:rsid w:val="00897B2E"/>
    <w:rsid w:val="008A1636"/>
    <w:rsid w:val="008A279E"/>
    <w:rsid w:val="008B1BA6"/>
    <w:rsid w:val="008B4D28"/>
    <w:rsid w:val="008B5D3C"/>
    <w:rsid w:val="008B65B5"/>
    <w:rsid w:val="008C12F1"/>
    <w:rsid w:val="008D661B"/>
    <w:rsid w:val="008E20B9"/>
    <w:rsid w:val="008F4A93"/>
    <w:rsid w:val="008F660E"/>
    <w:rsid w:val="00904BEC"/>
    <w:rsid w:val="00914893"/>
    <w:rsid w:val="00924B6F"/>
    <w:rsid w:val="00936275"/>
    <w:rsid w:val="00936999"/>
    <w:rsid w:val="009375A6"/>
    <w:rsid w:val="00940706"/>
    <w:rsid w:val="00940B9D"/>
    <w:rsid w:val="0094141E"/>
    <w:rsid w:val="009462AD"/>
    <w:rsid w:val="00947006"/>
    <w:rsid w:val="009577FA"/>
    <w:rsid w:val="00961517"/>
    <w:rsid w:val="00965B70"/>
    <w:rsid w:val="00965FCA"/>
    <w:rsid w:val="00967794"/>
    <w:rsid w:val="009857C3"/>
    <w:rsid w:val="00987178"/>
    <w:rsid w:val="00991382"/>
    <w:rsid w:val="009A1183"/>
    <w:rsid w:val="009A3A10"/>
    <w:rsid w:val="009B04AF"/>
    <w:rsid w:val="009B5472"/>
    <w:rsid w:val="009B5F42"/>
    <w:rsid w:val="009B6A48"/>
    <w:rsid w:val="009B7D44"/>
    <w:rsid w:val="009C1575"/>
    <w:rsid w:val="009C7053"/>
    <w:rsid w:val="009D1BBD"/>
    <w:rsid w:val="009E079D"/>
    <w:rsid w:val="009E1045"/>
    <w:rsid w:val="009E4BAD"/>
    <w:rsid w:val="009F0594"/>
    <w:rsid w:val="009F0680"/>
    <w:rsid w:val="009F2851"/>
    <w:rsid w:val="009F2C3C"/>
    <w:rsid w:val="009F5665"/>
    <w:rsid w:val="00A004C2"/>
    <w:rsid w:val="00A018EC"/>
    <w:rsid w:val="00A0268E"/>
    <w:rsid w:val="00A073A1"/>
    <w:rsid w:val="00A14822"/>
    <w:rsid w:val="00A15416"/>
    <w:rsid w:val="00A17E87"/>
    <w:rsid w:val="00A230F1"/>
    <w:rsid w:val="00A3141B"/>
    <w:rsid w:val="00A324F2"/>
    <w:rsid w:val="00A34F32"/>
    <w:rsid w:val="00A352E3"/>
    <w:rsid w:val="00A37C82"/>
    <w:rsid w:val="00A44E80"/>
    <w:rsid w:val="00A50119"/>
    <w:rsid w:val="00A52B45"/>
    <w:rsid w:val="00A56EB5"/>
    <w:rsid w:val="00A57F7C"/>
    <w:rsid w:val="00A617D6"/>
    <w:rsid w:val="00A65472"/>
    <w:rsid w:val="00A72795"/>
    <w:rsid w:val="00A75ADC"/>
    <w:rsid w:val="00A80B9B"/>
    <w:rsid w:val="00A852D6"/>
    <w:rsid w:val="00A903D1"/>
    <w:rsid w:val="00AA0DE1"/>
    <w:rsid w:val="00AB22AD"/>
    <w:rsid w:val="00AB4FC9"/>
    <w:rsid w:val="00AB5178"/>
    <w:rsid w:val="00AC06E5"/>
    <w:rsid w:val="00AC0D56"/>
    <w:rsid w:val="00AD429C"/>
    <w:rsid w:val="00AD57F3"/>
    <w:rsid w:val="00AE2388"/>
    <w:rsid w:val="00AF6B25"/>
    <w:rsid w:val="00B106E8"/>
    <w:rsid w:val="00B1279A"/>
    <w:rsid w:val="00B20F20"/>
    <w:rsid w:val="00B300D2"/>
    <w:rsid w:val="00B30CBF"/>
    <w:rsid w:val="00B30D6F"/>
    <w:rsid w:val="00B3450B"/>
    <w:rsid w:val="00B438DA"/>
    <w:rsid w:val="00B43FB4"/>
    <w:rsid w:val="00B4763D"/>
    <w:rsid w:val="00B47CBA"/>
    <w:rsid w:val="00B511DD"/>
    <w:rsid w:val="00B518A7"/>
    <w:rsid w:val="00B54252"/>
    <w:rsid w:val="00B5727F"/>
    <w:rsid w:val="00B7558B"/>
    <w:rsid w:val="00B756A4"/>
    <w:rsid w:val="00BA04A9"/>
    <w:rsid w:val="00BB0E29"/>
    <w:rsid w:val="00BB312A"/>
    <w:rsid w:val="00BC12B1"/>
    <w:rsid w:val="00BE2A2D"/>
    <w:rsid w:val="00BE3814"/>
    <w:rsid w:val="00BE60AB"/>
    <w:rsid w:val="00BF06B0"/>
    <w:rsid w:val="00BF3303"/>
    <w:rsid w:val="00BF4014"/>
    <w:rsid w:val="00C04F10"/>
    <w:rsid w:val="00C0663E"/>
    <w:rsid w:val="00C16BC3"/>
    <w:rsid w:val="00C241A3"/>
    <w:rsid w:val="00C37463"/>
    <w:rsid w:val="00C37E36"/>
    <w:rsid w:val="00C37F80"/>
    <w:rsid w:val="00C4304C"/>
    <w:rsid w:val="00C44139"/>
    <w:rsid w:val="00C4743A"/>
    <w:rsid w:val="00C525D7"/>
    <w:rsid w:val="00C54126"/>
    <w:rsid w:val="00C629A0"/>
    <w:rsid w:val="00C6493F"/>
    <w:rsid w:val="00C64F01"/>
    <w:rsid w:val="00C72AB9"/>
    <w:rsid w:val="00C8248D"/>
    <w:rsid w:val="00C82D13"/>
    <w:rsid w:val="00C83C7A"/>
    <w:rsid w:val="00C94D32"/>
    <w:rsid w:val="00CA0AF2"/>
    <w:rsid w:val="00CA2B70"/>
    <w:rsid w:val="00CA2D87"/>
    <w:rsid w:val="00CA3368"/>
    <w:rsid w:val="00CA68B5"/>
    <w:rsid w:val="00CA7524"/>
    <w:rsid w:val="00CA7F55"/>
    <w:rsid w:val="00CB3E2A"/>
    <w:rsid w:val="00CC1127"/>
    <w:rsid w:val="00CC1259"/>
    <w:rsid w:val="00CC4E0A"/>
    <w:rsid w:val="00CD79C1"/>
    <w:rsid w:val="00CE25DD"/>
    <w:rsid w:val="00CE3F29"/>
    <w:rsid w:val="00CE543F"/>
    <w:rsid w:val="00CF2ADE"/>
    <w:rsid w:val="00CF66A1"/>
    <w:rsid w:val="00D0026B"/>
    <w:rsid w:val="00D0057F"/>
    <w:rsid w:val="00D00F65"/>
    <w:rsid w:val="00D03FD0"/>
    <w:rsid w:val="00D048D5"/>
    <w:rsid w:val="00D131A1"/>
    <w:rsid w:val="00D13B0B"/>
    <w:rsid w:val="00D1722F"/>
    <w:rsid w:val="00D2283D"/>
    <w:rsid w:val="00D238FB"/>
    <w:rsid w:val="00D2575A"/>
    <w:rsid w:val="00D2633F"/>
    <w:rsid w:val="00D34767"/>
    <w:rsid w:val="00D47D7C"/>
    <w:rsid w:val="00D53E45"/>
    <w:rsid w:val="00D54D87"/>
    <w:rsid w:val="00D552A8"/>
    <w:rsid w:val="00D562A5"/>
    <w:rsid w:val="00D6358A"/>
    <w:rsid w:val="00D73290"/>
    <w:rsid w:val="00D73EF1"/>
    <w:rsid w:val="00D7519B"/>
    <w:rsid w:val="00D8242B"/>
    <w:rsid w:val="00D82441"/>
    <w:rsid w:val="00D82E2C"/>
    <w:rsid w:val="00D92BC1"/>
    <w:rsid w:val="00DA4F2B"/>
    <w:rsid w:val="00DA66B4"/>
    <w:rsid w:val="00DC6151"/>
    <w:rsid w:val="00DD5555"/>
    <w:rsid w:val="00DD6B76"/>
    <w:rsid w:val="00DE07B8"/>
    <w:rsid w:val="00DE43D1"/>
    <w:rsid w:val="00DE6764"/>
    <w:rsid w:val="00DF2083"/>
    <w:rsid w:val="00E01162"/>
    <w:rsid w:val="00E119AE"/>
    <w:rsid w:val="00E137E3"/>
    <w:rsid w:val="00E14EED"/>
    <w:rsid w:val="00E2284B"/>
    <w:rsid w:val="00E370FA"/>
    <w:rsid w:val="00E401DC"/>
    <w:rsid w:val="00E41224"/>
    <w:rsid w:val="00E46D14"/>
    <w:rsid w:val="00E5242A"/>
    <w:rsid w:val="00E55C88"/>
    <w:rsid w:val="00E56352"/>
    <w:rsid w:val="00E57DC3"/>
    <w:rsid w:val="00E674A1"/>
    <w:rsid w:val="00E7216B"/>
    <w:rsid w:val="00E778B0"/>
    <w:rsid w:val="00E833BF"/>
    <w:rsid w:val="00E85F91"/>
    <w:rsid w:val="00E879DD"/>
    <w:rsid w:val="00E92848"/>
    <w:rsid w:val="00E935A0"/>
    <w:rsid w:val="00EA07AC"/>
    <w:rsid w:val="00EA4F7A"/>
    <w:rsid w:val="00EB19D7"/>
    <w:rsid w:val="00EC13A5"/>
    <w:rsid w:val="00ED5EAD"/>
    <w:rsid w:val="00ED7EBF"/>
    <w:rsid w:val="00EE2784"/>
    <w:rsid w:val="00EE31B5"/>
    <w:rsid w:val="00EE36C4"/>
    <w:rsid w:val="00EF4D83"/>
    <w:rsid w:val="00EF50DF"/>
    <w:rsid w:val="00EF5D76"/>
    <w:rsid w:val="00F02745"/>
    <w:rsid w:val="00F02956"/>
    <w:rsid w:val="00F0671C"/>
    <w:rsid w:val="00F162DF"/>
    <w:rsid w:val="00F405B4"/>
    <w:rsid w:val="00F45F9A"/>
    <w:rsid w:val="00F56CF5"/>
    <w:rsid w:val="00F5711B"/>
    <w:rsid w:val="00F572DA"/>
    <w:rsid w:val="00F62D68"/>
    <w:rsid w:val="00F62F4D"/>
    <w:rsid w:val="00F64304"/>
    <w:rsid w:val="00F74DF1"/>
    <w:rsid w:val="00F8127D"/>
    <w:rsid w:val="00F84EEE"/>
    <w:rsid w:val="00F87571"/>
    <w:rsid w:val="00F90328"/>
    <w:rsid w:val="00F92DA7"/>
    <w:rsid w:val="00FA012B"/>
    <w:rsid w:val="00FA770C"/>
    <w:rsid w:val="00FB452C"/>
    <w:rsid w:val="00FB6401"/>
    <w:rsid w:val="00FB6793"/>
    <w:rsid w:val="00FB6C66"/>
    <w:rsid w:val="00FC7F33"/>
    <w:rsid w:val="00FD59E5"/>
    <w:rsid w:val="00FE49EA"/>
    <w:rsid w:val="00FF08BC"/>
    <w:rsid w:val="00FF223B"/>
    <w:rsid w:val="00FF3DAE"/>
    <w:rsid w:val="00FF72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FC91B"/>
  <w15:chartTrackingRefBased/>
  <w15:docId w15:val="{20CC0A14-F845-4BA7-9DDD-D4F0F8928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3ECD"/>
    <w:pPr>
      <w:spacing w:after="0" w:line="240" w:lineRule="auto"/>
    </w:pPr>
  </w:style>
  <w:style w:type="paragraph" w:styleId="ListParagraph">
    <w:name w:val="List Paragraph"/>
    <w:basedOn w:val="Normal"/>
    <w:uiPriority w:val="34"/>
    <w:qFormat/>
    <w:rsid w:val="00EB19D7"/>
    <w:pPr>
      <w:ind w:left="720"/>
      <w:contextualSpacing/>
    </w:pPr>
  </w:style>
  <w:style w:type="paragraph" w:styleId="Header">
    <w:name w:val="header"/>
    <w:basedOn w:val="Normal"/>
    <w:link w:val="HeaderChar"/>
    <w:uiPriority w:val="99"/>
    <w:unhideWhenUsed/>
    <w:rsid w:val="006621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218F"/>
  </w:style>
  <w:style w:type="paragraph" w:styleId="Footer">
    <w:name w:val="footer"/>
    <w:basedOn w:val="Normal"/>
    <w:link w:val="FooterChar"/>
    <w:uiPriority w:val="99"/>
    <w:unhideWhenUsed/>
    <w:rsid w:val="006621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218F"/>
  </w:style>
  <w:style w:type="character" w:styleId="CommentReference">
    <w:name w:val="annotation reference"/>
    <w:basedOn w:val="DefaultParagraphFont"/>
    <w:uiPriority w:val="99"/>
    <w:semiHidden/>
    <w:unhideWhenUsed/>
    <w:rsid w:val="007B45F6"/>
    <w:rPr>
      <w:sz w:val="16"/>
      <w:szCs w:val="16"/>
    </w:rPr>
  </w:style>
  <w:style w:type="paragraph" w:styleId="CommentText">
    <w:name w:val="annotation text"/>
    <w:basedOn w:val="Normal"/>
    <w:link w:val="CommentTextChar"/>
    <w:uiPriority w:val="99"/>
    <w:semiHidden/>
    <w:unhideWhenUsed/>
    <w:rsid w:val="007B45F6"/>
    <w:pPr>
      <w:spacing w:line="240" w:lineRule="auto"/>
    </w:pPr>
    <w:rPr>
      <w:sz w:val="20"/>
      <w:szCs w:val="20"/>
    </w:rPr>
  </w:style>
  <w:style w:type="character" w:customStyle="1" w:styleId="CommentTextChar">
    <w:name w:val="Comment Text Char"/>
    <w:basedOn w:val="DefaultParagraphFont"/>
    <w:link w:val="CommentText"/>
    <w:uiPriority w:val="99"/>
    <w:semiHidden/>
    <w:rsid w:val="007B45F6"/>
    <w:rPr>
      <w:sz w:val="20"/>
      <w:szCs w:val="20"/>
    </w:rPr>
  </w:style>
  <w:style w:type="paragraph" w:styleId="CommentSubject">
    <w:name w:val="annotation subject"/>
    <w:basedOn w:val="CommentText"/>
    <w:next w:val="CommentText"/>
    <w:link w:val="CommentSubjectChar"/>
    <w:uiPriority w:val="99"/>
    <w:semiHidden/>
    <w:unhideWhenUsed/>
    <w:rsid w:val="007B45F6"/>
    <w:rPr>
      <w:b/>
      <w:bCs/>
    </w:rPr>
  </w:style>
  <w:style w:type="character" w:customStyle="1" w:styleId="CommentSubjectChar">
    <w:name w:val="Comment Subject Char"/>
    <w:basedOn w:val="CommentTextChar"/>
    <w:link w:val="CommentSubject"/>
    <w:uiPriority w:val="99"/>
    <w:semiHidden/>
    <w:rsid w:val="007B45F6"/>
    <w:rPr>
      <w:b/>
      <w:bCs/>
      <w:sz w:val="20"/>
      <w:szCs w:val="20"/>
    </w:rPr>
  </w:style>
  <w:style w:type="paragraph" w:customStyle="1" w:styleId="EndNoteBibliographyTitle">
    <w:name w:val="EndNote Bibliography Title"/>
    <w:basedOn w:val="Normal"/>
    <w:link w:val="EndNoteBibliographyTitleChar"/>
    <w:rsid w:val="00D562A5"/>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D562A5"/>
    <w:rPr>
      <w:rFonts w:ascii="Calibri" w:hAnsi="Calibri" w:cs="Calibri"/>
      <w:noProof/>
    </w:rPr>
  </w:style>
  <w:style w:type="paragraph" w:customStyle="1" w:styleId="EndNoteBibliography">
    <w:name w:val="EndNote Bibliography"/>
    <w:basedOn w:val="Normal"/>
    <w:link w:val="EndNoteBibliographyChar"/>
    <w:rsid w:val="00D562A5"/>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D562A5"/>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99CEB4612DCB64EA0E723F6D9EC697F" ma:contentTypeVersion="9" ma:contentTypeDescription="Create a new document." ma:contentTypeScope="" ma:versionID="936cea95fbfaabfcddf68cacfcfa6c5c">
  <xsd:schema xmlns:xsd="http://www.w3.org/2001/XMLSchema" xmlns:xs="http://www.w3.org/2001/XMLSchema" xmlns:p="http://schemas.microsoft.com/office/2006/metadata/properties" xmlns:ns2="9bdeb5c5-4ee4-435a-af65-746c3b2efa50" targetNamespace="http://schemas.microsoft.com/office/2006/metadata/properties" ma:root="true" ma:fieldsID="5252c7fe5e15b237a5d239db38139317" ns2:_="">
    <xsd:import namespace="9bdeb5c5-4ee4-435a-af65-746c3b2efa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deb5c5-4ee4-435a-af65-746c3b2efa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102C233-6958-4420-AEBA-C039B671DFA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58890FC-0A10-4974-A886-90C8A1CD9F5F}">
  <ds:schemaRefs>
    <ds:schemaRef ds:uri="http://schemas.microsoft.com/sharepoint/v3/contenttype/forms"/>
  </ds:schemaRefs>
</ds:datastoreItem>
</file>

<file path=customXml/itemProps3.xml><?xml version="1.0" encoding="utf-8"?>
<ds:datastoreItem xmlns:ds="http://schemas.openxmlformats.org/officeDocument/2006/customXml" ds:itemID="{B869A638-4F1B-4176-874A-B6060A258B45}">
  <ds:schemaRefs>
    <ds:schemaRef ds:uri="http://schemas.openxmlformats.org/officeDocument/2006/bibliography"/>
  </ds:schemaRefs>
</ds:datastoreItem>
</file>

<file path=customXml/itemProps4.xml><?xml version="1.0" encoding="utf-8"?>
<ds:datastoreItem xmlns:ds="http://schemas.openxmlformats.org/officeDocument/2006/customXml" ds:itemID="{8BC7CA3A-CD9B-4296-8052-C601C6581C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deb5c5-4ee4-435a-af65-746c3b2efa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1402</Words>
  <Characters>7998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Seinen</dc:creator>
  <cp:keywords/>
  <dc:description/>
  <cp:lastModifiedBy>Swerdel, Joel [JRDUS]</cp:lastModifiedBy>
  <cp:revision>2</cp:revision>
  <dcterms:created xsi:type="dcterms:W3CDTF">2022-06-20T19:19:00Z</dcterms:created>
  <dcterms:modified xsi:type="dcterms:W3CDTF">2022-06-20T19:19:00Z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0x010100F99CEB4612DCB64EA0E723F6D9EC697F</vt:lpwstr>
  </property>
</Properties>
</file>