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2648BF5" w14:textId="3EC78C7E" w:rsidR="00747A3C" w:rsidRDefault="00000000">
      <w:r>
        <w:t xml:space="preserve">Focus area: Clinical </w:t>
      </w:r>
      <w:r w:rsidR="009A4E5D">
        <w:t>applications.</w:t>
      </w:r>
    </w:p>
    <w:p w14:paraId="3659FBEA" w14:textId="77777777" w:rsidR="00747A3C" w:rsidRDefault="00747A3C"/>
    <w:p w14:paraId="3522058B" w14:textId="77777777" w:rsidR="00747A3C" w:rsidRDefault="00000000">
      <w:pPr>
        <w:pStyle w:val="Title"/>
      </w:pPr>
      <w:bookmarkStart w:id="0" w:name="_my75652tn37t" w:colFirst="0" w:colLast="0"/>
      <w:bookmarkEnd w:id="0"/>
      <w:r>
        <w:t>Quantification of Symptom Documentation on Disease Diagnosis Date in Structured Claims Data: An Application of the OHDSI Phenotype Library</w:t>
      </w:r>
    </w:p>
    <w:p w14:paraId="753B6E8C" w14:textId="77777777" w:rsidR="00747A3C" w:rsidRDefault="00747A3C"/>
    <w:p w14:paraId="040CF4E3" w14:textId="77777777" w:rsidR="00747A3C" w:rsidRDefault="00000000">
      <w:pPr>
        <w:pStyle w:val="Subtitle"/>
      </w:pPr>
      <w:bookmarkStart w:id="1" w:name="_qchvcrac3p9v" w:colFirst="0" w:colLast="0"/>
      <w:bookmarkEnd w:id="1"/>
      <w:r>
        <w:t>Gowtham A Rao, Azza Shoaibi</w:t>
      </w:r>
    </w:p>
    <w:p w14:paraId="001B5E0B" w14:textId="77777777" w:rsidR="00747A3C" w:rsidRDefault="00747A3C"/>
    <w:p w14:paraId="34F37A9A" w14:textId="77777777" w:rsidR="00747A3C" w:rsidRDefault="00000000" w:rsidP="00892521">
      <w:pPr>
        <w:pStyle w:val="Heading2"/>
      </w:pPr>
      <w:r>
        <w:t xml:space="preserve">Background: </w:t>
      </w:r>
    </w:p>
    <w:p w14:paraId="7BB33F08" w14:textId="77777777" w:rsidR="00747A3C" w:rsidRDefault="00747A3C"/>
    <w:p w14:paraId="2686235F" w14:textId="0C2114DC" w:rsidR="00747A3C" w:rsidRDefault="00000000">
      <w:r>
        <w:t>Patient symptoms are important data elements that can be used in various clinical research applications.</w:t>
      </w:r>
      <w:r w:rsidR="009A4E5D">
        <w:fldChar w:fldCharType="begin"/>
      </w:r>
      <w:r w:rsidR="00265D6E">
        <w:instrText xml:space="preserve"> ADDIN EN.CITE &lt;EndNote&gt;&lt;Cite&gt;&lt;Author&gt;Verbrugge&lt;/Author&gt;&lt;Year&gt;1987&lt;/Year&gt;&lt;RecNum&gt;29&lt;/RecNum&gt;&lt;DisplayText&gt;[1]&lt;/DisplayText&gt;&lt;record&gt;&lt;rec-number&gt;29&lt;/rec-number&gt;&lt;foreign-keys&gt;&lt;key app="EN" db-id="a5e9zer2lzpf9qet2zj5zwahr5afaser0fx9" timestamp="1686164224"&gt;29&lt;/key&gt;&lt;/foreign-keys&gt;&lt;ref-type name="Journal Article"&gt;17&lt;/ref-type&gt;&lt;contributors&gt;&lt;authors&gt;&lt;author&gt;Verbrugge, Lois M.&lt;/author&gt;&lt;author&gt;Ascione, Frank J.&lt;/author&gt;&lt;/authors&gt;&lt;/contributors&gt;&lt;titles&gt;&lt;title&gt;Exploring the Iceberg: Common Symptoms and How People Care for Them&lt;/title&gt;&lt;secondary-title&gt;Medical Care&lt;/secondary-title&gt;&lt;/titles&gt;&lt;periodical&gt;&lt;full-title&gt;Medical Care&lt;/full-title&gt;&lt;/periodical&gt;&lt;pages&gt;539-569&lt;/pages&gt;&lt;volume&gt;25&lt;/volume&gt;&lt;number&gt;6&lt;/number&gt;&lt;dates&gt;&lt;year&gt;1987&lt;/year&gt;&lt;/dates&gt;&lt;publisher&gt;Lippincott Williams &amp;amp; Wilkins&lt;/publisher&gt;&lt;isbn&gt;00257079&lt;/isbn&gt;&lt;urls&gt;&lt;related-urls&gt;&lt;url&gt;http://www.jstor.org/stable/3765336&lt;/url&gt;&lt;/related-urls&gt;&lt;/urls&gt;&lt;custom1&gt;Full publication date: Jun., 1987&lt;/custom1&gt;&lt;remote-database-name&gt;JSTOR&lt;/remote-database-name&gt;&lt;access-date&gt;2023/06/07/&lt;/access-date&gt;&lt;/record&gt;&lt;/Cite&gt;&lt;/EndNote&gt;</w:instrText>
      </w:r>
      <w:r w:rsidR="009A4E5D">
        <w:fldChar w:fldCharType="separate"/>
      </w:r>
      <w:r w:rsidR="00265D6E">
        <w:rPr>
          <w:noProof/>
        </w:rPr>
        <w:t>[1]</w:t>
      </w:r>
      <w:r w:rsidR="009A4E5D">
        <w:fldChar w:fldCharType="end"/>
      </w:r>
      <w:r>
        <w:t xml:space="preserve"> </w:t>
      </w:r>
      <w:r w:rsidR="009A4E5D">
        <w:t>However,</w:t>
      </w:r>
      <w:r>
        <w:t xml:space="preserve"> it is unclear if symptoms are documented in observational data sources. In this study, we aim to examine how symptoms of new, acute, severe illnesses are recorded in structured health insurance claims data in the US. Specifically, we quantified the occurrence of symptom codes, such as fever, cough, and dyspnea, on the same day as a definitive diagnosis code, for instance, pneumonia. Additionally, we aimed to demonstrate how the Observational Health Data Sciences and Informatics (OHDSI) </w:t>
      </w:r>
      <w:proofErr w:type="spellStart"/>
      <w:r>
        <w:t>PhenotypeLibrary</w:t>
      </w:r>
      <w:proofErr w:type="spellEnd"/>
      <w:r>
        <w:t xml:space="preserve"> (PL)</w:t>
      </w:r>
      <w:r w:rsidR="00FD30B5">
        <w:fldChar w:fldCharType="begin"/>
      </w:r>
      <w:r w:rsidR="00265D6E">
        <w:instrText xml:space="preserve"> ADDIN EN.CITE &lt;EndNote&gt;&lt;Cite&gt;&lt;Author&gt;Rao&lt;/Author&gt;&lt;Year&gt;2023&lt;/Year&gt;&lt;RecNum&gt;30&lt;/RecNum&gt;&lt;DisplayText&gt;[2]&lt;/DisplayText&gt;&lt;record&gt;&lt;rec-number&gt;30&lt;/rec-number&gt;&lt;foreign-keys&gt;&lt;key app="EN" db-id="a5e9zer2lzpf9qet2zj5zwahr5afaser0fx9" timestamp="1686165045"&gt;30&lt;/key&gt;&lt;/foreign-keys&gt;&lt;ref-type name="Electronic Article"&gt;43&lt;/ref-type&gt;&lt;contributors&gt;&lt;authors&gt;&lt;author&gt;Gowtham A Rao&lt;/author&gt;&lt;/authors&gt;&lt;/contributors&gt;&lt;titles&gt;&lt;title&gt;PhenotypeLibrary v3.15.0&lt;/title&gt;&lt;/titles&gt;&lt;dates&gt;&lt;year&gt;2023&lt;/year&gt;&lt;/dates&gt;&lt;publisher&gt;OHDSI&lt;/publisher&gt;&lt;urls&gt;&lt;related-urls&gt;&lt;url&gt;https://github.com/OHDSI/PhenotypeLibrary&lt;/url&gt;&lt;/related-urls&gt;&lt;/urls&gt;&lt;/record&gt;&lt;/Cite&gt;&lt;/EndNote&gt;</w:instrText>
      </w:r>
      <w:r w:rsidR="00FD30B5">
        <w:fldChar w:fldCharType="separate"/>
      </w:r>
      <w:r w:rsidR="00265D6E">
        <w:rPr>
          <w:noProof/>
        </w:rPr>
        <w:t>[2]</w:t>
      </w:r>
      <w:r w:rsidR="00FD30B5">
        <w:fldChar w:fldCharType="end"/>
      </w:r>
      <w:r>
        <w:t xml:space="preserve"> can be used to carry out a study within the OHDSI network.</w:t>
      </w:r>
    </w:p>
    <w:p w14:paraId="0307CAF5" w14:textId="77777777" w:rsidR="00747A3C" w:rsidRDefault="00747A3C"/>
    <w:p w14:paraId="5D01CB81" w14:textId="77777777" w:rsidR="00747A3C" w:rsidRPr="00892521" w:rsidRDefault="00000000" w:rsidP="00892521">
      <w:pPr>
        <w:pStyle w:val="Heading2"/>
      </w:pPr>
      <w:r w:rsidRPr="00892521">
        <w:t>Methods:</w:t>
      </w:r>
    </w:p>
    <w:p w14:paraId="28E8FE0A" w14:textId="46FC9039" w:rsidR="00747A3C" w:rsidRDefault="00000000">
      <w:r>
        <w:t>We utilized phenotype definitions from the OHDSI PL version 3.15.0</w:t>
      </w:r>
      <w:r w:rsidR="00FD30B5">
        <w:fldChar w:fldCharType="begin"/>
      </w:r>
      <w:r w:rsidR="00265D6E">
        <w:instrText xml:space="preserve"> ADDIN EN.CITE &lt;EndNote&gt;&lt;Cite&gt;&lt;Author&gt;Rao&lt;/Author&gt;&lt;Year&gt;2023&lt;/Year&gt;&lt;RecNum&gt;30&lt;/RecNum&gt;&lt;DisplayText&gt;[2]&lt;/DisplayText&gt;&lt;record&gt;&lt;rec-number&gt;30&lt;/rec-number&gt;&lt;foreign-keys&gt;&lt;key app="EN" db-id="a5e9zer2lzpf9qet2zj5zwahr5afaser0fx9" timestamp="1686165045"&gt;30&lt;/key&gt;&lt;/foreign-keys&gt;&lt;ref-type name="Electronic Article"&gt;43&lt;/ref-type&gt;&lt;contributors&gt;&lt;authors&gt;&lt;author&gt;Gowtham A Rao&lt;/author&gt;&lt;/authors&gt;&lt;/contributors&gt;&lt;titles&gt;&lt;title&gt;PhenotypeLibrary v3.15.0&lt;/title&gt;&lt;/titles&gt;&lt;dates&gt;&lt;year&gt;2023&lt;/year&gt;&lt;/dates&gt;&lt;publisher&gt;OHDSI&lt;/publisher&gt;&lt;urls&gt;&lt;related-urls&gt;&lt;url&gt;https://github.com/OHDSI/PhenotypeLibrary&lt;/url&gt;&lt;/related-urls&gt;&lt;/urls&gt;&lt;/record&gt;&lt;/Cite&gt;&lt;/EndNote&gt;</w:instrText>
      </w:r>
      <w:r w:rsidR="00FD30B5">
        <w:fldChar w:fldCharType="separate"/>
      </w:r>
      <w:r w:rsidR="00265D6E">
        <w:rPr>
          <w:noProof/>
        </w:rPr>
        <w:t>[2]</w:t>
      </w:r>
      <w:r w:rsidR="00FD30B5">
        <w:fldChar w:fldCharType="end"/>
      </w:r>
      <w:r>
        <w:t xml:space="preserve">. We selected acute severe clinical conditions that are expected to have a sudden onset and short latent or indolent period. These conditions had to have sufficient prevalence in data sources, a requirement implemented by checking if at least 10,000 individuals met the definition in at least one US claims data source, according to the output publicly available at </w:t>
      </w:r>
      <w:hyperlink r:id="rId4" w:history="1">
        <w:r w:rsidR="00FD30B5" w:rsidRPr="009D1BA3">
          <w:rPr>
            <w:rStyle w:val="Hyperlink"/>
          </w:rPr>
          <w:t>https://data.ohdsi.org/PhenotypeLibrary</w:t>
        </w:r>
      </w:hyperlink>
      <w:r>
        <w:t>. Cohort IDs representing symptom phenotypes expected for each selected acute disease were identified in the OHDSI Phenotype Library based on clinical expertise.</w:t>
      </w:r>
    </w:p>
    <w:p w14:paraId="0D669EE0" w14:textId="77777777" w:rsidR="00747A3C" w:rsidRDefault="00747A3C"/>
    <w:p w14:paraId="34E9B7AA" w14:textId="5672B162" w:rsidR="00747A3C" w:rsidRDefault="00000000">
      <w:r>
        <w:lastRenderedPageBreak/>
        <w:t xml:space="preserve">We retrieved disease and symptom cohorts from the OHDSI </w:t>
      </w:r>
      <w:proofErr w:type="spellStart"/>
      <w:r>
        <w:t>PhenotypeLibrary</w:t>
      </w:r>
      <w:proofErr w:type="spellEnd"/>
      <w:r>
        <w:t xml:space="preserve"> R package using the function </w:t>
      </w:r>
      <w:proofErr w:type="spellStart"/>
      <w:proofErr w:type="gramStart"/>
      <w:r>
        <w:t>PhenotypeLibrary</w:t>
      </w:r>
      <w:proofErr w:type="spellEnd"/>
      <w:r>
        <w:t>::</w:t>
      </w:r>
      <w:proofErr w:type="spellStart"/>
      <w:proofErr w:type="gramEnd"/>
      <w:r>
        <w:t>getPlCohortDefinitionSet</w:t>
      </w:r>
      <w:proofErr w:type="spellEnd"/>
      <w:r>
        <w:t xml:space="preserve">(). The obtained </w:t>
      </w:r>
      <w:proofErr w:type="spellStart"/>
      <w:r>
        <w:t>CohortDefinitionSet</w:t>
      </w:r>
      <w:proofErr w:type="spellEnd"/>
      <w:r>
        <w:t xml:space="preserve"> object was used in </w:t>
      </w:r>
      <w:proofErr w:type="spellStart"/>
      <w:r>
        <w:t>CohortGenerator</w:t>
      </w:r>
      <w:proofErr w:type="spellEnd"/>
      <w:r>
        <w:t xml:space="preserve"> to instantiate the initial cohorts</w:t>
      </w:r>
      <w:r w:rsidR="00892521">
        <w:fldChar w:fldCharType="begin"/>
      </w:r>
      <w:r w:rsidR="00265D6E">
        <w:instrText xml:space="preserve"> ADDIN EN.CITE &lt;EndNote&gt;&lt;Cite&gt;&lt;Author&gt;Sena&lt;/Author&gt;&lt;Year&gt;2023&lt;/Year&gt;&lt;RecNum&gt;31&lt;/RecNum&gt;&lt;DisplayText&gt;[3]&lt;/DisplayText&gt;&lt;record&gt;&lt;rec-number&gt;31&lt;/rec-number&gt;&lt;foreign-keys&gt;&lt;key app="EN" db-id="a5e9zer2lzpf9qet2zj5zwahr5afaser0fx9" timestamp="1686165203"&gt;31&lt;/key&gt;&lt;/foreign-keys&gt;&lt;ref-type name="Electronic Article"&gt;43&lt;/ref-type&gt;&lt;contributors&gt;&lt;authors&gt;&lt;author&gt;Anthony Sena&lt;/author&gt;&lt;/authors&gt;&lt;/contributors&gt;&lt;titles&gt;&lt;title&gt;Cohort Generator v0.8.0&lt;/title&gt;&lt;/titles&gt;&lt;dates&gt;&lt;year&gt;2023&lt;/year&gt;&lt;/dates&gt;&lt;urls&gt;&lt;related-urls&gt;&lt;url&gt;https://github.com/ohdsi/cohortGenerator&lt;/url&gt;&lt;/related-urls&gt;&lt;/urls&gt;&lt;/record&gt;&lt;/Cite&gt;&lt;/EndNote&gt;</w:instrText>
      </w:r>
      <w:r w:rsidR="00892521">
        <w:fldChar w:fldCharType="separate"/>
      </w:r>
      <w:r w:rsidR="00265D6E">
        <w:rPr>
          <w:noProof/>
        </w:rPr>
        <w:t>[3]</w:t>
      </w:r>
      <w:r w:rsidR="00892521">
        <w:fldChar w:fldCharType="end"/>
      </w:r>
      <w:r>
        <w:t>. These initial cohorts were then subset to create the final cohorts using two additional criteria: a 365-day prior observation period requirement, and the requirement for the occurrence to be the first occurrence</w:t>
      </w:r>
      <w:r w:rsidR="00892521">
        <w:fldChar w:fldCharType="begin"/>
      </w:r>
      <w:r w:rsidR="00265D6E">
        <w:instrText xml:space="preserve"> ADDIN EN.CITE &lt;EndNote&gt;&lt;Cite&gt;&lt;Author&gt;Gilbert&lt;/Author&gt;&lt;Year&gt;2023&lt;/Year&gt;&lt;RecNum&gt;33&lt;/RecNum&gt;&lt;DisplayText&gt;[4]&lt;/DisplayText&gt;&lt;record&gt;&lt;rec-number&gt;33&lt;/rec-number&gt;&lt;foreign-keys&gt;&lt;key app="EN" db-id="a5e9zer2lzpf9qet2zj5zwahr5afaser0fx9" timestamp="1686165382"&gt;33&lt;/key&gt;&lt;/foreign-keys&gt;&lt;ref-type name="Journal Article"&gt;17&lt;/ref-type&gt;&lt;contributors&gt;&lt;authors&gt;&lt;author&gt;Gilbert, James P&lt;/author&gt;&lt;/authors&gt;&lt;/contributors&gt;&lt;titles&gt;&lt;title&gt;Creating Cohort Subset Definitions&lt;/title&gt;&lt;/titles&gt;&lt;dates&gt;&lt;year&gt;2023&lt;/year&gt;&lt;/dates&gt;&lt;urls&gt;&lt;related-urls&gt;&lt;url&gt;https://ohdsi.github.io/CohortGenerator/articles/CreatingCohortSubsetDefinitions.html&lt;/url&gt;&lt;/related-urls&gt;&lt;/urls&gt;&lt;/record&gt;&lt;/Cite&gt;&lt;/EndNote&gt;</w:instrText>
      </w:r>
      <w:r w:rsidR="00892521">
        <w:fldChar w:fldCharType="separate"/>
      </w:r>
      <w:r w:rsidR="00265D6E">
        <w:rPr>
          <w:noProof/>
        </w:rPr>
        <w:t>[4]</w:t>
      </w:r>
      <w:r w:rsidR="00892521">
        <w:fldChar w:fldCharType="end"/>
      </w:r>
      <w:r>
        <w:t xml:space="preserve">. These restrictions were implemented to ensure that the cohort was likely to be an incident cohort. For calculating co-occurrence of symptoms, we utilized the unpublished </w:t>
      </w:r>
      <w:proofErr w:type="spellStart"/>
      <w:r>
        <w:t>CohortCovariates</w:t>
      </w:r>
      <w:proofErr w:type="spellEnd"/>
      <w:r>
        <w:t xml:space="preserve"> branch of </w:t>
      </w:r>
      <w:proofErr w:type="spellStart"/>
      <w:r>
        <w:t>FeatureExtraction</w:t>
      </w:r>
      <w:proofErr w:type="spellEnd"/>
      <w:r w:rsidR="00892521">
        <w:fldChar w:fldCharType="begin"/>
      </w:r>
      <w:r w:rsidR="00265D6E">
        <w:instrText xml:space="preserve"> ADDIN EN.CITE &lt;EndNote&gt;&lt;Cite&gt;&lt;Author&gt;Sena&lt;/Author&gt;&lt;Year&gt;2023&lt;/Year&gt;&lt;RecNum&gt;32&lt;/RecNum&gt;&lt;DisplayText&gt;[5]&lt;/DisplayText&gt;&lt;record&gt;&lt;rec-number&gt;32&lt;/rec-number&gt;&lt;foreign-keys&gt;&lt;key app="EN" db-id="a5e9zer2lzpf9qet2zj5zwahr5afaser0fx9" timestamp="1686165300"&gt;32&lt;/key&gt;&lt;/foreign-keys&gt;&lt;ref-type name="Journal Article"&gt;17&lt;/ref-type&gt;&lt;contributors&gt;&lt;authors&gt;&lt;author&gt;Anthony Sena&lt;/author&gt;&lt;/authors&gt;&lt;/contributors&gt;&lt;titles&gt;&lt;title&gt;FeatureExtraction&lt;/title&gt;&lt;/titles&gt;&lt;dates&gt;&lt;year&gt;2023&lt;/year&gt;&lt;/dates&gt;&lt;urls&gt;&lt;/urls&gt;&lt;/record&gt;&lt;/Cite&gt;&lt;/EndNote&gt;</w:instrText>
      </w:r>
      <w:r w:rsidR="00892521">
        <w:fldChar w:fldCharType="separate"/>
      </w:r>
      <w:r w:rsidR="00265D6E">
        <w:rPr>
          <w:noProof/>
        </w:rPr>
        <w:t>[5]</w:t>
      </w:r>
      <w:r w:rsidR="00892521">
        <w:fldChar w:fldCharType="end"/>
      </w:r>
      <w:r w:rsidR="00892521">
        <w:t xml:space="preserve">. </w:t>
      </w:r>
      <w:r>
        <w:t xml:space="preserve">The feature extraction was performed on the time window corresponding to the start date (i.e., </w:t>
      </w:r>
      <w:proofErr w:type="spellStart"/>
      <w:r>
        <w:t>startDay</w:t>
      </w:r>
      <w:proofErr w:type="spellEnd"/>
      <w:r>
        <w:t xml:space="preserve"> = 0, </w:t>
      </w:r>
      <w:proofErr w:type="spellStart"/>
      <w:r>
        <w:t>endDay</w:t>
      </w:r>
      <w:proofErr w:type="spellEnd"/>
      <w:r>
        <w:t xml:space="preserve"> = 0) of the disease phenotype.</w:t>
      </w:r>
    </w:p>
    <w:p w14:paraId="0537C8C2" w14:textId="77777777" w:rsidR="00747A3C" w:rsidRDefault="00747A3C"/>
    <w:p w14:paraId="481D5F57" w14:textId="4969C34D" w:rsidR="00747A3C" w:rsidRDefault="00000000">
      <w:r>
        <w:t xml:space="preserve">Since a disease could have multiple symptoms, we also created a composite cohort representing the expected symptoms for each disease. We achieved this by utilizing the </w:t>
      </w:r>
      <w:proofErr w:type="spellStart"/>
      <w:r>
        <w:t>CohortAlgebra</w:t>
      </w:r>
      <w:proofErr w:type="spellEnd"/>
      <w:r>
        <w:t xml:space="preserve"> R package which allows the creation of a new cohort by combining one or more cohorts using the UNION operation</w:t>
      </w:r>
      <w:r w:rsidR="00892521">
        <w:fldChar w:fldCharType="begin"/>
      </w:r>
      <w:r w:rsidR="00265D6E">
        <w:instrText xml:space="preserve"> ADDIN EN.CITE &lt;EndNote&gt;&lt;Cite&gt;&lt;Author&gt;Rao&lt;/Author&gt;&lt;Year&gt;2023&lt;/Year&gt;&lt;RecNum&gt;34&lt;/RecNum&gt;&lt;DisplayText&gt;[6]&lt;/DisplayText&gt;&lt;record&gt;&lt;rec-number&gt;34&lt;/rec-number&gt;&lt;foreign-keys&gt;&lt;key app="EN" db-id="a5e9zer2lzpf9qet2zj5zwahr5afaser0fx9" timestamp="1686165460"&gt;34&lt;/key&gt;&lt;/foreign-keys&gt;&lt;ref-type name="Journal Article"&gt;17&lt;/ref-type&gt;&lt;contributors&gt;&lt;authors&gt;&lt;author&gt;Gowtham A Rao&lt;/author&gt;&lt;/authors&gt;&lt;/contributors&gt;&lt;titles&gt;&lt;title&gt;https://github.com/ohdsi/CohortAlgebra&lt;/title&gt;&lt;/titles&gt;&lt;dates&gt;&lt;year&gt;2023&lt;/year&gt;&lt;/dates&gt;&lt;urls&gt;&lt;/urls&gt;&lt;/record&gt;&lt;/Cite&gt;&lt;/EndNote&gt;</w:instrText>
      </w:r>
      <w:r w:rsidR="00892521">
        <w:fldChar w:fldCharType="separate"/>
      </w:r>
      <w:r w:rsidR="00265D6E">
        <w:rPr>
          <w:noProof/>
        </w:rPr>
        <w:t>[6]</w:t>
      </w:r>
      <w:r w:rsidR="00892521">
        <w:fldChar w:fldCharType="end"/>
      </w:r>
      <w:r>
        <w:t xml:space="preserve">. We then calculated the prevalence of each symptom across the data sources and reported the results. </w:t>
      </w:r>
    </w:p>
    <w:p w14:paraId="29DF7488" w14:textId="77777777" w:rsidR="00747A3C" w:rsidRDefault="00747A3C"/>
    <w:p w14:paraId="7C865CC5" w14:textId="77777777" w:rsidR="00747A3C" w:rsidRPr="00892521" w:rsidRDefault="00000000" w:rsidP="00892521">
      <w:pPr>
        <w:pStyle w:val="Heading2"/>
      </w:pPr>
      <w:r w:rsidRPr="00892521">
        <w:t>Results:</w:t>
      </w:r>
    </w:p>
    <w:p w14:paraId="49A1E9D3" w14:textId="77777777" w:rsidR="00747A3C" w:rsidRDefault="00000000">
      <w:r>
        <w:t xml:space="preserve">We chose 14 acute disease cohort definitions and their symptom cohort definitions from the OHDSI PL. Table 1 presents these disease cohorts and their related symptom cohorts with their corresponding IDs. All IDs match those of the cohorts in the OHDSI PL. The composite symptom cohort was assigned the id -1, shown at the top. The table also provides the number of individuals meeting the cohort definitions after implementing restrictions. </w:t>
      </w:r>
    </w:p>
    <w:p w14:paraId="63943205" w14:textId="77777777" w:rsidR="00747A3C" w:rsidRDefault="00747A3C"/>
    <w:p w14:paraId="474FD903" w14:textId="77777777" w:rsidR="00747A3C" w:rsidRDefault="00000000">
      <w:r>
        <w:t>The study was run on five US claims data sources: The IQVIA® Adjudicated Health Plan Claims Data (</w:t>
      </w:r>
      <w:proofErr w:type="spellStart"/>
      <w:r>
        <w:t>PharMetrics</w:t>
      </w:r>
      <w:proofErr w:type="spellEnd"/>
      <w:r>
        <w:t xml:space="preserve"> Plus), Optum’s Clinformatics® Data Mart (</w:t>
      </w:r>
      <w:proofErr w:type="spellStart"/>
      <w:r>
        <w:t>OptumDOD</w:t>
      </w:r>
      <w:proofErr w:type="spellEnd"/>
      <w:r>
        <w:t xml:space="preserve">), The </w:t>
      </w:r>
      <w:proofErr w:type="spellStart"/>
      <w:r>
        <w:t>MerativeTM</w:t>
      </w:r>
      <w:proofErr w:type="spellEnd"/>
      <w:r>
        <w:t xml:space="preserve"> </w:t>
      </w:r>
      <w:proofErr w:type="spellStart"/>
      <w:r>
        <w:t>MarketScan</w:t>
      </w:r>
      <w:proofErr w:type="spellEnd"/>
      <w:r>
        <w:t xml:space="preserve">® Commercial Database (CCAE), The </w:t>
      </w:r>
      <w:proofErr w:type="spellStart"/>
      <w:r>
        <w:t>MerativeTM</w:t>
      </w:r>
      <w:proofErr w:type="spellEnd"/>
      <w:r>
        <w:t xml:space="preserve"> </w:t>
      </w:r>
      <w:proofErr w:type="spellStart"/>
      <w:r>
        <w:t>MarketScan</w:t>
      </w:r>
      <w:proofErr w:type="spellEnd"/>
      <w:r>
        <w:t xml:space="preserve">® Multi-State Medicaid Database (MDCD), and The </w:t>
      </w:r>
      <w:proofErr w:type="spellStart"/>
      <w:r>
        <w:t>MerativeTM</w:t>
      </w:r>
      <w:proofErr w:type="spellEnd"/>
      <w:r>
        <w:t xml:space="preserve"> </w:t>
      </w:r>
      <w:proofErr w:type="spellStart"/>
      <w:r>
        <w:t>MarketScan</w:t>
      </w:r>
      <w:proofErr w:type="spellEnd"/>
      <w:r>
        <w:t>® Medicare Supplemental Database (MDCR).</w:t>
      </w:r>
    </w:p>
    <w:p w14:paraId="5D4510D8" w14:textId="77777777" w:rsidR="00747A3C" w:rsidRDefault="00747A3C"/>
    <w:p w14:paraId="3DA4169F" w14:textId="77777777" w:rsidR="00747A3C" w:rsidRDefault="00000000">
      <w:r>
        <w:t>The proportion of persons with symptoms for each disease appeared consistent across data sources. Asthma had the lowest rate of symptom capture followed by conditions like pneumonitis, anaphylaxis, and myocarditis. Heart failure, myocardial infarction, stroke, appendicitis, and disseminated intravascular coagulation had higher rates of symptoms. Only one disease in one data source had a composite symptom capture of less than 50% (asthma)- suggesting that more than 50% of patients in that data source had none of the listed asthma symptoms reported on the day of diagnosis.</w:t>
      </w:r>
    </w:p>
    <w:p w14:paraId="5B0497AB" w14:textId="77777777" w:rsidR="00747A3C" w:rsidRDefault="00747A3C"/>
    <w:p w14:paraId="5A3B6704" w14:textId="77777777" w:rsidR="00747A3C" w:rsidRPr="00892521" w:rsidRDefault="00000000" w:rsidP="00892521">
      <w:pPr>
        <w:pStyle w:val="Heading2"/>
      </w:pPr>
      <w:r w:rsidRPr="00892521">
        <w:t xml:space="preserve">Conclusion: </w:t>
      </w:r>
    </w:p>
    <w:p w14:paraId="33EBF3DF" w14:textId="77777777" w:rsidR="00747A3C" w:rsidRDefault="00000000">
      <w:r>
        <w:t xml:space="preserve">Our results indicate that a large proportion of individuals with acute illnesses have at least one symptom code recorded simultaneously in claims data. These findings were consistent across the five tested data sources, demonstrating the robustness of our results. Except for one acute disease (27: Asthma without COPD) in one data source (MDCR), symptom occurrence was observed in at least 50% of individuals. By incorporating clinical expertise in selecting disease and symptom cohorts and analyzing a large sample size, our study provides reliable estimates of symptom documentation in claims data. One application of our finding is that researchers may consider using symptoms as input covariates in future research. Our work sets the groundwork for further work into patterns and differences in symptom documentation, thus opening avenues for a deeper understanding of healthcare utilization and patient’s journey and health outcomes. </w:t>
      </w:r>
    </w:p>
    <w:p w14:paraId="7DF78FAB" w14:textId="77777777" w:rsidR="00747A3C" w:rsidRDefault="00747A3C"/>
    <w:p w14:paraId="1D4F9546" w14:textId="77777777" w:rsidR="00747A3C" w:rsidRDefault="00000000">
      <w:r>
        <w:t xml:space="preserve">This study also demonstrates an application of the OHDSI </w:t>
      </w:r>
      <w:proofErr w:type="spellStart"/>
      <w:r>
        <w:t>PhenotypeLibrary</w:t>
      </w:r>
      <w:proofErr w:type="spellEnd"/>
      <w:r>
        <w:t xml:space="preserve"> in an OHDSI network study and its synergy with standard OHDSI software. The reusability of previously built cohort definitions makes these definitions referenceable. </w:t>
      </w:r>
    </w:p>
    <w:p w14:paraId="111E658A" w14:textId="77777777" w:rsidR="00747A3C" w:rsidRDefault="00747A3C">
      <w:pPr>
        <w:rPr>
          <w:b/>
        </w:rPr>
      </w:pPr>
    </w:p>
    <w:p w14:paraId="562A2112" w14:textId="77777777" w:rsidR="00747A3C" w:rsidRDefault="00000000">
      <w:pPr>
        <w:rPr>
          <w:b/>
        </w:rPr>
      </w:pPr>
      <w:r>
        <w:rPr>
          <w:b/>
        </w:rPr>
        <w:t>Table 1: Symptom quantification in US claims data</w:t>
      </w:r>
    </w:p>
    <w:p w14:paraId="29438363" w14:textId="77777777" w:rsidR="00747A3C" w:rsidRDefault="00747A3C">
      <w:pPr>
        <w:rPr>
          <w:sz w:val="18"/>
          <w:szCs w:val="18"/>
        </w:rPr>
      </w:pPr>
    </w:p>
    <w:tbl>
      <w:tblPr>
        <w:tblStyle w:val="a"/>
        <w:tblW w:w="9360" w:type="dxa"/>
        <w:tblBorders>
          <w:top w:val="nil"/>
          <w:left w:val="nil"/>
          <w:bottom w:val="nil"/>
          <w:right w:val="nil"/>
          <w:insideH w:val="nil"/>
          <w:insideV w:val="nil"/>
        </w:tblBorders>
        <w:tblLayout w:type="fixed"/>
        <w:tblLook w:val="0600" w:firstRow="0" w:lastRow="0" w:firstColumn="0" w:lastColumn="0" w:noHBand="1" w:noVBand="1"/>
      </w:tblPr>
      <w:tblGrid>
        <w:gridCol w:w="570"/>
        <w:gridCol w:w="2520"/>
        <w:gridCol w:w="1725"/>
        <w:gridCol w:w="4545"/>
      </w:tblGrid>
      <w:tr w:rsidR="00747A3C" w14:paraId="0ABE774B" w14:textId="77777777">
        <w:trPr>
          <w:trHeight w:val="500"/>
        </w:trPr>
        <w:tc>
          <w:tcPr>
            <w:tcW w:w="570" w:type="dxa"/>
            <w:tcBorders>
              <w:top w:val="single" w:sz="4" w:space="0" w:color="4F81BD"/>
              <w:left w:val="single" w:sz="4" w:space="0" w:color="4F81BD"/>
              <w:bottom w:val="nil"/>
              <w:right w:val="nil"/>
            </w:tcBorders>
            <w:shd w:val="clear" w:color="auto" w:fill="4F81BD"/>
            <w:tcMar>
              <w:top w:w="100" w:type="dxa"/>
              <w:left w:w="100" w:type="dxa"/>
              <w:bottom w:w="100" w:type="dxa"/>
              <w:right w:w="100" w:type="dxa"/>
            </w:tcMar>
          </w:tcPr>
          <w:p w14:paraId="1E142A42"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b/>
                <w:color w:val="FFFFFF"/>
                <w:sz w:val="18"/>
                <w:szCs w:val="18"/>
              </w:rPr>
              <w:t>Id</w:t>
            </w:r>
          </w:p>
        </w:tc>
        <w:tc>
          <w:tcPr>
            <w:tcW w:w="2520" w:type="dxa"/>
            <w:tcBorders>
              <w:top w:val="single" w:sz="4" w:space="0" w:color="4F81BD"/>
              <w:left w:val="nil"/>
              <w:bottom w:val="nil"/>
              <w:right w:val="nil"/>
            </w:tcBorders>
            <w:shd w:val="clear" w:color="auto" w:fill="4F81BD"/>
            <w:tcMar>
              <w:top w:w="100" w:type="dxa"/>
              <w:left w:w="100" w:type="dxa"/>
              <w:bottom w:w="100" w:type="dxa"/>
              <w:right w:w="100" w:type="dxa"/>
            </w:tcMar>
          </w:tcPr>
          <w:p w14:paraId="06A5EFC9"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b/>
                <w:color w:val="FFFFFF"/>
                <w:sz w:val="18"/>
                <w:szCs w:val="18"/>
              </w:rPr>
              <w:t>Cohort</w:t>
            </w:r>
          </w:p>
        </w:tc>
        <w:tc>
          <w:tcPr>
            <w:tcW w:w="1725" w:type="dxa"/>
            <w:tcBorders>
              <w:top w:val="single" w:sz="4" w:space="0" w:color="4F81BD"/>
              <w:left w:val="nil"/>
              <w:bottom w:val="nil"/>
              <w:right w:val="nil"/>
            </w:tcBorders>
            <w:shd w:val="clear" w:color="auto" w:fill="4F81BD"/>
            <w:tcMar>
              <w:top w:w="100" w:type="dxa"/>
              <w:left w:w="100" w:type="dxa"/>
              <w:bottom w:w="100" w:type="dxa"/>
              <w:right w:w="100" w:type="dxa"/>
            </w:tcMar>
          </w:tcPr>
          <w:p w14:paraId="26ECA246" w14:textId="77777777" w:rsidR="00747A3C" w:rsidRDefault="00000000">
            <w:pPr>
              <w:widowControl w:val="0"/>
              <w:pBdr>
                <w:top w:val="nil"/>
                <w:left w:val="nil"/>
                <w:bottom w:val="nil"/>
                <w:right w:val="nil"/>
                <w:between w:val="nil"/>
              </w:pBdr>
              <w:rPr>
                <w:sz w:val="18"/>
                <w:szCs w:val="18"/>
                <w:vertAlign w:val="superscript"/>
              </w:rPr>
            </w:pPr>
            <w:r>
              <w:rPr>
                <w:rFonts w:ascii="Calibri" w:eastAsia="Calibri" w:hAnsi="Calibri" w:cs="Calibri"/>
                <w:b/>
                <w:color w:val="FFFFFF"/>
                <w:sz w:val="18"/>
                <w:szCs w:val="18"/>
              </w:rPr>
              <w:t>Data Sources</w:t>
            </w:r>
            <w:r>
              <w:rPr>
                <w:rFonts w:ascii="Calibri" w:eastAsia="Calibri" w:hAnsi="Calibri" w:cs="Calibri"/>
                <w:b/>
                <w:color w:val="FFFFFF"/>
                <w:sz w:val="18"/>
                <w:szCs w:val="18"/>
                <w:vertAlign w:val="superscript"/>
              </w:rPr>
              <w:t>$</w:t>
            </w:r>
          </w:p>
        </w:tc>
        <w:tc>
          <w:tcPr>
            <w:tcW w:w="4545" w:type="dxa"/>
            <w:tcBorders>
              <w:top w:val="single" w:sz="4" w:space="0" w:color="4F81BD"/>
              <w:left w:val="nil"/>
              <w:bottom w:val="nil"/>
              <w:right w:val="single" w:sz="4" w:space="0" w:color="4F81BD"/>
            </w:tcBorders>
            <w:shd w:val="clear" w:color="auto" w:fill="4F81BD"/>
            <w:tcMar>
              <w:top w:w="100" w:type="dxa"/>
              <w:left w:w="100" w:type="dxa"/>
              <w:bottom w:w="100" w:type="dxa"/>
              <w:right w:w="100" w:type="dxa"/>
            </w:tcMar>
          </w:tcPr>
          <w:p w14:paraId="5F1A305E" w14:textId="77777777" w:rsidR="00747A3C" w:rsidRDefault="00000000">
            <w:pPr>
              <w:widowControl w:val="0"/>
              <w:pBdr>
                <w:top w:val="nil"/>
                <w:left w:val="nil"/>
                <w:bottom w:val="nil"/>
                <w:right w:val="nil"/>
                <w:between w:val="nil"/>
              </w:pBdr>
              <w:rPr>
                <w:sz w:val="18"/>
                <w:szCs w:val="18"/>
                <w:vertAlign w:val="superscript"/>
              </w:rPr>
            </w:pPr>
            <w:r>
              <w:rPr>
                <w:rFonts w:ascii="Calibri" w:eastAsia="Calibri" w:hAnsi="Calibri" w:cs="Calibri"/>
                <w:b/>
                <w:color w:val="FFFFFF"/>
                <w:sz w:val="18"/>
                <w:szCs w:val="18"/>
              </w:rPr>
              <w:t>Symptom co-occurrence</w:t>
            </w:r>
            <w:r>
              <w:rPr>
                <w:rFonts w:ascii="Calibri" w:eastAsia="Calibri" w:hAnsi="Calibri" w:cs="Calibri"/>
                <w:b/>
                <w:color w:val="FFFFFF"/>
                <w:sz w:val="18"/>
                <w:szCs w:val="18"/>
                <w:vertAlign w:val="superscript"/>
              </w:rPr>
              <w:t>*</w:t>
            </w:r>
          </w:p>
        </w:tc>
      </w:tr>
      <w:tr w:rsidR="00747A3C" w14:paraId="7CD4E471" w14:textId="77777777">
        <w:trPr>
          <w:trHeight w:val="4100"/>
        </w:trPr>
        <w:tc>
          <w:tcPr>
            <w:tcW w:w="570" w:type="dxa"/>
            <w:tcBorders>
              <w:top w:val="single" w:sz="4" w:space="0" w:color="4F81BD"/>
              <w:left w:val="single" w:sz="4" w:space="0" w:color="4F81BD"/>
              <w:bottom w:val="nil"/>
              <w:right w:val="nil"/>
            </w:tcBorders>
            <w:tcMar>
              <w:top w:w="100" w:type="dxa"/>
              <w:left w:w="100" w:type="dxa"/>
              <w:bottom w:w="100" w:type="dxa"/>
              <w:right w:w="100" w:type="dxa"/>
            </w:tcMar>
          </w:tcPr>
          <w:p w14:paraId="47F3365D"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27</w:t>
            </w:r>
          </w:p>
        </w:tc>
        <w:tc>
          <w:tcPr>
            <w:tcW w:w="2520" w:type="dxa"/>
            <w:tcBorders>
              <w:top w:val="single" w:sz="4" w:space="0" w:color="4F81BD"/>
              <w:left w:val="nil"/>
              <w:bottom w:val="nil"/>
              <w:right w:val="nil"/>
            </w:tcBorders>
            <w:tcMar>
              <w:top w:w="100" w:type="dxa"/>
              <w:left w:w="100" w:type="dxa"/>
              <w:bottom w:w="100" w:type="dxa"/>
              <w:right w:w="100" w:type="dxa"/>
            </w:tcMar>
          </w:tcPr>
          <w:p w14:paraId="58795783"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Asthma without COPD</w:t>
            </w:r>
          </w:p>
        </w:tc>
        <w:tc>
          <w:tcPr>
            <w:tcW w:w="1725" w:type="dxa"/>
            <w:tcBorders>
              <w:top w:val="single" w:sz="4" w:space="0" w:color="4F81BD"/>
              <w:left w:val="nil"/>
              <w:bottom w:val="nil"/>
              <w:right w:val="nil"/>
            </w:tcBorders>
            <w:tcMar>
              <w:top w:w="100" w:type="dxa"/>
              <w:left w:w="100" w:type="dxa"/>
              <w:bottom w:w="100" w:type="dxa"/>
              <w:right w:w="100" w:type="dxa"/>
            </w:tcMar>
          </w:tcPr>
          <w:p w14:paraId="421F329A"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spellStart"/>
            <w:r>
              <w:rPr>
                <w:rFonts w:ascii="Calibri" w:eastAsia="Calibri" w:hAnsi="Calibri" w:cs="Calibri"/>
                <w:sz w:val="18"/>
                <w:szCs w:val="18"/>
              </w:rPr>
              <w:t>Pharmetrics</w:t>
            </w:r>
            <w:proofErr w:type="spellEnd"/>
            <w:r>
              <w:rPr>
                <w:rFonts w:ascii="Calibri" w:eastAsia="Calibri" w:hAnsi="Calibri" w:cs="Calibri"/>
                <w:sz w:val="18"/>
                <w:szCs w:val="18"/>
              </w:rPr>
              <w:t xml:space="preserve"> Plus = 4,406,217</w:t>
            </w:r>
          </w:p>
          <w:p w14:paraId="41E51B02"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Optum DOD = 3,026,877</w:t>
            </w:r>
          </w:p>
          <w:p w14:paraId="0D49E622"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CCAE = 5,282,377</w:t>
            </w:r>
          </w:p>
          <w:p w14:paraId="670E67FD"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MDCD = 1,843,633</w:t>
            </w:r>
          </w:p>
          <w:p w14:paraId="2EB8333F"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MDCR = 372,328</w:t>
            </w:r>
          </w:p>
        </w:tc>
        <w:tc>
          <w:tcPr>
            <w:tcW w:w="4545" w:type="dxa"/>
            <w:tcBorders>
              <w:top w:val="single" w:sz="4" w:space="0" w:color="4F81BD"/>
              <w:left w:val="nil"/>
              <w:bottom w:val="nil"/>
              <w:right w:val="single" w:sz="4" w:space="0" w:color="4F81BD"/>
            </w:tcBorders>
            <w:tcMar>
              <w:top w:w="100" w:type="dxa"/>
              <w:left w:w="100" w:type="dxa"/>
              <w:bottom w:w="100" w:type="dxa"/>
              <w:right w:w="100" w:type="dxa"/>
            </w:tcMar>
          </w:tcPr>
          <w:p w14:paraId="6B92C5A9"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w:t>
            </w:r>
            <w:proofErr w:type="gramStart"/>
            <w:r>
              <w:rPr>
                <w:rFonts w:ascii="Calibri" w:eastAsia="Calibri" w:hAnsi="Calibri" w:cs="Calibri"/>
                <w:sz w:val="18"/>
                <w:szCs w:val="18"/>
              </w:rPr>
              <w:t>1:Composite</w:t>
            </w:r>
            <w:proofErr w:type="gramEnd"/>
            <w:r>
              <w:rPr>
                <w:rFonts w:ascii="Calibri" w:eastAsia="Calibri" w:hAnsi="Calibri" w:cs="Calibri"/>
                <w:sz w:val="18"/>
                <w:szCs w:val="18"/>
              </w:rPr>
              <w:t xml:space="preserve"> [48.1% - 57.8%]</w:t>
            </w:r>
          </w:p>
          <w:p w14:paraId="78B5D30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3:Cough</w:t>
            </w:r>
            <w:proofErr w:type="gramEnd"/>
            <w:r>
              <w:rPr>
                <w:rFonts w:ascii="Calibri" w:eastAsia="Calibri" w:hAnsi="Calibri" w:cs="Calibri"/>
                <w:sz w:val="18"/>
                <w:szCs w:val="18"/>
              </w:rPr>
              <w:t xml:space="preserve"> or Sputum [10.1% - 14.4%]</w:t>
            </w:r>
          </w:p>
          <w:p w14:paraId="726EF197"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5:Dyspnea</w:t>
            </w:r>
            <w:proofErr w:type="gramEnd"/>
            <w:r>
              <w:rPr>
                <w:rFonts w:ascii="Calibri" w:eastAsia="Calibri" w:hAnsi="Calibri" w:cs="Calibri"/>
                <w:sz w:val="18"/>
                <w:szCs w:val="18"/>
              </w:rPr>
              <w:t xml:space="preserve"> [5.7% - 16.7%]</w:t>
            </w:r>
          </w:p>
          <w:p w14:paraId="25371389"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6:Fever</w:t>
            </w:r>
            <w:proofErr w:type="gramEnd"/>
            <w:r>
              <w:rPr>
                <w:rFonts w:ascii="Calibri" w:eastAsia="Calibri" w:hAnsi="Calibri" w:cs="Calibri"/>
                <w:sz w:val="18"/>
                <w:szCs w:val="18"/>
              </w:rPr>
              <w:t xml:space="preserve"> [5.7% - 5.7%]</w:t>
            </w:r>
          </w:p>
          <w:p w14:paraId="4CF534FA"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9:Sore</w:t>
            </w:r>
            <w:proofErr w:type="gramEnd"/>
            <w:r>
              <w:rPr>
                <w:rFonts w:ascii="Calibri" w:eastAsia="Calibri" w:hAnsi="Calibri" w:cs="Calibri"/>
                <w:sz w:val="18"/>
                <w:szCs w:val="18"/>
              </w:rPr>
              <w:t xml:space="preserve"> throat [5.1% - 7.7%]</w:t>
            </w:r>
          </w:p>
          <w:p w14:paraId="75FE3C39"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12:Rhinitis</w:t>
            </w:r>
            <w:proofErr w:type="gramEnd"/>
            <w:r>
              <w:rPr>
                <w:rFonts w:ascii="Calibri" w:eastAsia="Calibri" w:hAnsi="Calibri" w:cs="Calibri"/>
                <w:sz w:val="18"/>
                <w:szCs w:val="18"/>
              </w:rPr>
              <w:t xml:space="preserve"> or common cold or Sinusitis [8.4% - 20.0%]</w:t>
            </w:r>
          </w:p>
          <w:p w14:paraId="35595C01"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20:Bronchitis</w:t>
            </w:r>
            <w:proofErr w:type="gramEnd"/>
            <w:r>
              <w:rPr>
                <w:rFonts w:ascii="Calibri" w:eastAsia="Calibri" w:hAnsi="Calibri" w:cs="Calibri"/>
                <w:sz w:val="18"/>
                <w:szCs w:val="18"/>
              </w:rPr>
              <w:t xml:space="preserve"> or Bronchiolitis [8.8% - 12.9%]</w:t>
            </w:r>
          </w:p>
          <w:p w14:paraId="402B7199"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278:Pain</w:t>
            </w:r>
            <w:proofErr w:type="gramEnd"/>
            <w:r>
              <w:rPr>
                <w:rFonts w:ascii="Calibri" w:eastAsia="Calibri" w:hAnsi="Calibri" w:cs="Calibri"/>
                <w:sz w:val="18"/>
                <w:szCs w:val="18"/>
              </w:rPr>
              <w:t xml:space="preserve"> or ache that is Non Chronic [10.2% - 17.4%]</w:t>
            </w:r>
          </w:p>
          <w:p w14:paraId="5DB1CF40"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327:Pharyngitis</w:t>
            </w:r>
            <w:proofErr w:type="gramEnd"/>
            <w:r>
              <w:rPr>
                <w:rFonts w:ascii="Calibri" w:eastAsia="Calibri" w:hAnsi="Calibri" w:cs="Calibri"/>
                <w:sz w:val="18"/>
                <w:szCs w:val="18"/>
              </w:rPr>
              <w:t xml:space="preserve"> including tonsillitis [5.5% - 5.5%]</w:t>
            </w:r>
          </w:p>
          <w:p w14:paraId="0968ADD5"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328:Wheezing</w:t>
            </w:r>
            <w:proofErr w:type="gramEnd"/>
            <w:r>
              <w:rPr>
                <w:rFonts w:ascii="Calibri" w:eastAsia="Calibri" w:hAnsi="Calibri" w:cs="Calibri"/>
                <w:sz w:val="18"/>
                <w:szCs w:val="18"/>
              </w:rPr>
              <w:t xml:space="preserve"> [7.1% - 7.1%]</w:t>
            </w:r>
          </w:p>
          <w:p w14:paraId="0FE18738"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354:Nasal</w:t>
            </w:r>
            <w:proofErr w:type="gramEnd"/>
            <w:r>
              <w:rPr>
                <w:rFonts w:ascii="Calibri" w:eastAsia="Calibri" w:hAnsi="Calibri" w:cs="Calibri"/>
                <w:sz w:val="18"/>
                <w:szCs w:val="18"/>
              </w:rPr>
              <w:t xml:space="preserve"> Congestion or Rhinitis or Common Cold [5.1% - 14.3%]</w:t>
            </w:r>
          </w:p>
          <w:p w14:paraId="5A0D23B8"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368:Sinusitis</w:t>
            </w:r>
            <w:proofErr w:type="gramEnd"/>
            <w:r>
              <w:rPr>
                <w:rFonts w:ascii="Calibri" w:eastAsia="Calibri" w:hAnsi="Calibri" w:cs="Calibri"/>
                <w:sz w:val="18"/>
                <w:szCs w:val="18"/>
              </w:rPr>
              <w:t xml:space="preserve"> [5.6% - 6.8%]</w:t>
            </w:r>
          </w:p>
          <w:p w14:paraId="45202269" w14:textId="77777777" w:rsidR="00747A3C" w:rsidRDefault="00000000">
            <w:pPr>
              <w:widowControl w:val="0"/>
              <w:pBdr>
                <w:top w:val="nil"/>
                <w:left w:val="nil"/>
                <w:bottom w:val="nil"/>
                <w:right w:val="nil"/>
                <w:between w:val="nil"/>
              </w:pBdr>
              <w:rPr>
                <w:sz w:val="18"/>
                <w:szCs w:val="18"/>
              </w:rPr>
            </w:pPr>
            <w:proofErr w:type="gramStart"/>
            <w:r>
              <w:rPr>
                <w:rFonts w:ascii="Calibri" w:eastAsia="Calibri" w:hAnsi="Calibri" w:cs="Calibri"/>
                <w:sz w:val="18"/>
                <w:szCs w:val="18"/>
              </w:rPr>
              <w:t>392:Otalgia</w:t>
            </w:r>
            <w:proofErr w:type="gramEnd"/>
            <w:r>
              <w:rPr>
                <w:rFonts w:ascii="Calibri" w:eastAsia="Calibri" w:hAnsi="Calibri" w:cs="Calibri"/>
                <w:sz w:val="18"/>
                <w:szCs w:val="18"/>
              </w:rPr>
              <w:t xml:space="preserve"> or Otitis [8.9% - 8.9%]</w:t>
            </w:r>
          </w:p>
        </w:tc>
      </w:tr>
      <w:tr w:rsidR="00747A3C" w14:paraId="08F20CC0" w14:textId="77777777">
        <w:trPr>
          <w:trHeight w:val="5600"/>
        </w:trPr>
        <w:tc>
          <w:tcPr>
            <w:tcW w:w="570" w:type="dxa"/>
            <w:tcBorders>
              <w:top w:val="single" w:sz="4" w:space="0" w:color="4F81BD"/>
              <w:left w:val="single" w:sz="4" w:space="0" w:color="4F81BD"/>
              <w:bottom w:val="nil"/>
              <w:right w:val="nil"/>
            </w:tcBorders>
            <w:tcMar>
              <w:top w:w="100" w:type="dxa"/>
              <w:left w:w="100" w:type="dxa"/>
              <w:bottom w:w="100" w:type="dxa"/>
              <w:right w:w="100" w:type="dxa"/>
            </w:tcMar>
          </w:tcPr>
          <w:p w14:paraId="0E4CBC23"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68</w:t>
            </w:r>
          </w:p>
        </w:tc>
        <w:tc>
          <w:tcPr>
            <w:tcW w:w="2520" w:type="dxa"/>
            <w:tcBorders>
              <w:top w:val="single" w:sz="4" w:space="0" w:color="4F81BD"/>
              <w:left w:val="nil"/>
              <w:bottom w:val="nil"/>
              <w:right w:val="nil"/>
            </w:tcBorders>
            <w:tcMar>
              <w:top w:w="100" w:type="dxa"/>
              <w:left w:w="100" w:type="dxa"/>
              <w:bottom w:w="100" w:type="dxa"/>
              <w:right w:w="100" w:type="dxa"/>
            </w:tcMar>
          </w:tcPr>
          <w:p w14:paraId="30DA5293"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Heart failure with inpatient admission</w:t>
            </w:r>
          </w:p>
        </w:tc>
        <w:tc>
          <w:tcPr>
            <w:tcW w:w="1725" w:type="dxa"/>
            <w:tcBorders>
              <w:top w:val="single" w:sz="4" w:space="0" w:color="4F81BD"/>
              <w:left w:val="nil"/>
              <w:bottom w:val="nil"/>
              <w:right w:val="nil"/>
            </w:tcBorders>
            <w:tcMar>
              <w:top w:w="100" w:type="dxa"/>
              <w:left w:w="100" w:type="dxa"/>
              <w:bottom w:w="100" w:type="dxa"/>
              <w:right w:w="100" w:type="dxa"/>
            </w:tcMar>
          </w:tcPr>
          <w:p w14:paraId="429E8C4C"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spellStart"/>
            <w:r>
              <w:rPr>
                <w:rFonts w:ascii="Calibri" w:eastAsia="Calibri" w:hAnsi="Calibri" w:cs="Calibri"/>
                <w:sz w:val="18"/>
                <w:szCs w:val="18"/>
              </w:rPr>
              <w:t>Pharmetrics</w:t>
            </w:r>
            <w:proofErr w:type="spellEnd"/>
            <w:r>
              <w:rPr>
                <w:rFonts w:ascii="Calibri" w:eastAsia="Calibri" w:hAnsi="Calibri" w:cs="Calibri"/>
                <w:sz w:val="18"/>
                <w:szCs w:val="18"/>
              </w:rPr>
              <w:t xml:space="preserve"> Plus = 890,662</w:t>
            </w:r>
          </w:p>
          <w:p w14:paraId="5779109B"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Optum DOD = 1,698,767</w:t>
            </w:r>
          </w:p>
          <w:p w14:paraId="5A7EF1B5"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CCAE = 545,920</w:t>
            </w:r>
          </w:p>
          <w:p w14:paraId="530BA011"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MDCD = 574,258</w:t>
            </w:r>
          </w:p>
          <w:p w14:paraId="00089AED"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MDCR = 941,909</w:t>
            </w:r>
          </w:p>
        </w:tc>
        <w:tc>
          <w:tcPr>
            <w:tcW w:w="4545" w:type="dxa"/>
            <w:tcBorders>
              <w:top w:val="single" w:sz="4" w:space="0" w:color="4F81BD"/>
              <w:left w:val="nil"/>
              <w:bottom w:val="nil"/>
              <w:right w:val="single" w:sz="4" w:space="0" w:color="4F81BD"/>
            </w:tcBorders>
            <w:tcMar>
              <w:top w:w="100" w:type="dxa"/>
              <w:left w:w="100" w:type="dxa"/>
              <w:bottom w:w="100" w:type="dxa"/>
              <w:right w:w="100" w:type="dxa"/>
            </w:tcMar>
          </w:tcPr>
          <w:p w14:paraId="652C150B"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w:t>
            </w:r>
            <w:proofErr w:type="gramStart"/>
            <w:r>
              <w:rPr>
                <w:rFonts w:ascii="Calibri" w:eastAsia="Calibri" w:hAnsi="Calibri" w:cs="Calibri"/>
                <w:sz w:val="18"/>
                <w:szCs w:val="18"/>
              </w:rPr>
              <w:t>1:Composite</w:t>
            </w:r>
            <w:proofErr w:type="gramEnd"/>
            <w:r>
              <w:rPr>
                <w:rFonts w:ascii="Calibri" w:eastAsia="Calibri" w:hAnsi="Calibri" w:cs="Calibri"/>
                <w:sz w:val="18"/>
                <w:szCs w:val="18"/>
              </w:rPr>
              <w:t xml:space="preserve"> [83.1% - 92.6%]</w:t>
            </w:r>
          </w:p>
          <w:p w14:paraId="67302182"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3:Cough</w:t>
            </w:r>
            <w:proofErr w:type="gramEnd"/>
            <w:r>
              <w:rPr>
                <w:rFonts w:ascii="Calibri" w:eastAsia="Calibri" w:hAnsi="Calibri" w:cs="Calibri"/>
                <w:sz w:val="18"/>
                <w:szCs w:val="18"/>
              </w:rPr>
              <w:t xml:space="preserve"> or Sputum [6.1% - 7.9%]</w:t>
            </w:r>
          </w:p>
          <w:p w14:paraId="3C826FE3"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5:Dyspnea</w:t>
            </w:r>
            <w:proofErr w:type="gramEnd"/>
            <w:r>
              <w:rPr>
                <w:rFonts w:ascii="Calibri" w:eastAsia="Calibri" w:hAnsi="Calibri" w:cs="Calibri"/>
                <w:sz w:val="18"/>
                <w:szCs w:val="18"/>
              </w:rPr>
              <w:t xml:space="preserve"> [29.8% - 46.4%]</w:t>
            </w:r>
          </w:p>
          <w:p w14:paraId="730B3460"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10:Nausea</w:t>
            </w:r>
            <w:proofErr w:type="gramEnd"/>
            <w:r>
              <w:rPr>
                <w:rFonts w:ascii="Calibri" w:eastAsia="Calibri" w:hAnsi="Calibri" w:cs="Calibri"/>
                <w:sz w:val="18"/>
                <w:szCs w:val="18"/>
              </w:rPr>
              <w:t xml:space="preserve"> or Vomiting [6.0% - 7.2%]</w:t>
            </w:r>
          </w:p>
          <w:p w14:paraId="0FE529B5"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11:Malaise</w:t>
            </w:r>
            <w:proofErr w:type="gramEnd"/>
            <w:r>
              <w:rPr>
                <w:rFonts w:ascii="Calibri" w:eastAsia="Calibri" w:hAnsi="Calibri" w:cs="Calibri"/>
                <w:sz w:val="18"/>
                <w:szCs w:val="18"/>
              </w:rPr>
              <w:t xml:space="preserve"> and or fatigue [7.3% - 16.7%]</w:t>
            </w:r>
          </w:p>
          <w:p w14:paraId="657DCEB5"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57:Bleeding</w:t>
            </w:r>
            <w:proofErr w:type="gramEnd"/>
            <w:r>
              <w:rPr>
                <w:rFonts w:ascii="Calibri" w:eastAsia="Calibri" w:hAnsi="Calibri" w:cs="Calibri"/>
                <w:sz w:val="18"/>
                <w:szCs w:val="18"/>
              </w:rPr>
              <w:t xml:space="preserve"> [6.3% - 9.0%]</w:t>
            </w:r>
          </w:p>
          <w:p w14:paraId="266FDA4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191:Fatigue</w:t>
            </w:r>
            <w:proofErr w:type="gramEnd"/>
            <w:r>
              <w:rPr>
                <w:rFonts w:ascii="Calibri" w:eastAsia="Calibri" w:hAnsi="Calibri" w:cs="Calibri"/>
                <w:sz w:val="18"/>
                <w:szCs w:val="18"/>
              </w:rPr>
              <w:t>, Asthenia, Malaise, Lethargy, Anorexia [6.6% - 14.7%]</w:t>
            </w:r>
          </w:p>
          <w:p w14:paraId="2C16D966"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194:Encephalopathy</w:t>
            </w:r>
            <w:proofErr w:type="gramEnd"/>
            <w:r>
              <w:rPr>
                <w:rFonts w:ascii="Calibri" w:eastAsia="Calibri" w:hAnsi="Calibri" w:cs="Calibri"/>
                <w:sz w:val="18"/>
                <w:szCs w:val="18"/>
              </w:rPr>
              <w:t xml:space="preserve"> or its presentations [5.4% - 11.9%]</w:t>
            </w:r>
          </w:p>
          <w:p w14:paraId="039EE996"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244:Dizziness</w:t>
            </w:r>
            <w:proofErr w:type="gramEnd"/>
            <w:r>
              <w:rPr>
                <w:rFonts w:ascii="Calibri" w:eastAsia="Calibri" w:hAnsi="Calibri" w:cs="Calibri"/>
                <w:sz w:val="18"/>
                <w:szCs w:val="18"/>
              </w:rPr>
              <w:t xml:space="preserve"> or giddiness including motion sickness and vertigo [5.1% - 5.1%]</w:t>
            </w:r>
          </w:p>
          <w:p w14:paraId="0273D692"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278:Pain</w:t>
            </w:r>
            <w:proofErr w:type="gramEnd"/>
            <w:r>
              <w:rPr>
                <w:rFonts w:ascii="Calibri" w:eastAsia="Calibri" w:hAnsi="Calibri" w:cs="Calibri"/>
                <w:sz w:val="18"/>
                <w:szCs w:val="18"/>
              </w:rPr>
              <w:t xml:space="preserve"> or ache that is Non Chronic [28.8% - 52.0%]</w:t>
            </w:r>
          </w:p>
          <w:p w14:paraId="30FB3F8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280:Abdominal</w:t>
            </w:r>
            <w:proofErr w:type="gramEnd"/>
            <w:r>
              <w:rPr>
                <w:rFonts w:ascii="Calibri" w:eastAsia="Calibri" w:hAnsi="Calibri" w:cs="Calibri"/>
                <w:sz w:val="18"/>
                <w:szCs w:val="18"/>
              </w:rPr>
              <w:t xml:space="preserve"> Pain or acute abdomen [8.4% - 17.1%]</w:t>
            </w:r>
          </w:p>
          <w:p w14:paraId="31C22459"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282:Joint</w:t>
            </w:r>
            <w:proofErr w:type="gramEnd"/>
            <w:r>
              <w:rPr>
                <w:rFonts w:ascii="Calibri" w:eastAsia="Calibri" w:hAnsi="Calibri" w:cs="Calibri"/>
                <w:sz w:val="18"/>
                <w:szCs w:val="18"/>
              </w:rPr>
              <w:t xml:space="preserve"> Pain [12.6% - 24.0%]</w:t>
            </w:r>
          </w:p>
          <w:p w14:paraId="7FF93B2D"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332:Pain</w:t>
            </w:r>
            <w:proofErr w:type="gramEnd"/>
            <w:r>
              <w:rPr>
                <w:rFonts w:ascii="Calibri" w:eastAsia="Calibri" w:hAnsi="Calibri" w:cs="Calibri"/>
                <w:sz w:val="18"/>
                <w:szCs w:val="18"/>
              </w:rPr>
              <w:t xml:space="preserve"> or ache that is Chronic [5.5% - 15.8%]</w:t>
            </w:r>
          </w:p>
          <w:p w14:paraId="17602D2E"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339:Hypotension</w:t>
            </w:r>
            <w:proofErr w:type="gramEnd"/>
            <w:r>
              <w:rPr>
                <w:rFonts w:ascii="Calibri" w:eastAsia="Calibri" w:hAnsi="Calibri" w:cs="Calibri"/>
                <w:sz w:val="18"/>
                <w:szCs w:val="18"/>
              </w:rPr>
              <w:t xml:space="preserve"> [5.8% - 8.5%]</w:t>
            </w:r>
          </w:p>
          <w:p w14:paraId="5FB1ECB0"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341:Loss</w:t>
            </w:r>
            <w:proofErr w:type="gramEnd"/>
            <w:r>
              <w:rPr>
                <w:rFonts w:ascii="Calibri" w:eastAsia="Calibri" w:hAnsi="Calibri" w:cs="Calibri"/>
                <w:sz w:val="18"/>
                <w:szCs w:val="18"/>
              </w:rPr>
              <w:t xml:space="preserve"> of mentation including comma, syncope, altered consciousness [6.1% - 8.3%]</w:t>
            </w:r>
          </w:p>
          <w:p w14:paraId="47D217DE"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358:Acute</w:t>
            </w:r>
            <w:proofErr w:type="gramEnd"/>
            <w:r>
              <w:rPr>
                <w:rFonts w:ascii="Calibri" w:eastAsia="Calibri" w:hAnsi="Calibri" w:cs="Calibri"/>
                <w:sz w:val="18"/>
                <w:szCs w:val="18"/>
              </w:rPr>
              <w:t xml:space="preserve"> Respiratory Failure among persons with no chronic respiratory failure [12.0% - 18.6%]</w:t>
            </w:r>
          </w:p>
          <w:p w14:paraId="61EA8A1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359:Acute</w:t>
            </w:r>
            <w:proofErr w:type="gramEnd"/>
            <w:r>
              <w:rPr>
                <w:rFonts w:ascii="Calibri" w:eastAsia="Calibri" w:hAnsi="Calibri" w:cs="Calibri"/>
                <w:sz w:val="18"/>
                <w:szCs w:val="18"/>
              </w:rPr>
              <w:t xml:space="preserve"> Respiratory Failure [14.7% - 22.7%]</w:t>
            </w:r>
          </w:p>
          <w:p w14:paraId="7DC1A55E" w14:textId="77777777" w:rsidR="00747A3C" w:rsidRDefault="00000000">
            <w:pPr>
              <w:widowControl w:val="0"/>
              <w:pBdr>
                <w:top w:val="nil"/>
                <w:left w:val="nil"/>
                <w:bottom w:val="nil"/>
                <w:right w:val="nil"/>
                <w:between w:val="nil"/>
              </w:pBdr>
              <w:rPr>
                <w:sz w:val="18"/>
                <w:szCs w:val="18"/>
              </w:rPr>
            </w:pPr>
            <w:proofErr w:type="gramStart"/>
            <w:r>
              <w:rPr>
                <w:rFonts w:ascii="Calibri" w:eastAsia="Calibri" w:hAnsi="Calibri" w:cs="Calibri"/>
                <w:sz w:val="18"/>
                <w:szCs w:val="18"/>
              </w:rPr>
              <w:t>364:Sleep</w:t>
            </w:r>
            <w:proofErr w:type="gramEnd"/>
            <w:r>
              <w:rPr>
                <w:rFonts w:ascii="Calibri" w:eastAsia="Calibri" w:hAnsi="Calibri" w:cs="Calibri"/>
                <w:sz w:val="18"/>
                <w:szCs w:val="18"/>
              </w:rPr>
              <w:t xml:space="preserve"> disorder [7.7% - 11.5%]</w:t>
            </w:r>
          </w:p>
        </w:tc>
      </w:tr>
      <w:tr w:rsidR="00747A3C" w14:paraId="3F5FC280" w14:textId="77777777">
        <w:trPr>
          <w:trHeight w:val="4700"/>
        </w:trPr>
        <w:tc>
          <w:tcPr>
            <w:tcW w:w="570" w:type="dxa"/>
            <w:tcBorders>
              <w:top w:val="single" w:sz="4" w:space="0" w:color="4F81BD"/>
              <w:left w:val="single" w:sz="4" w:space="0" w:color="4F81BD"/>
              <w:bottom w:val="nil"/>
              <w:right w:val="nil"/>
            </w:tcBorders>
            <w:tcMar>
              <w:top w:w="100" w:type="dxa"/>
              <w:left w:w="100" w:type="dxa"/>
              <w:bottom w:w="100" w:type="dxa"/>
              <w:right w:w="100" w:type="dxa"/>
            </w:tcMar>
          </w:tcPr>
          <w:p w14:paraId="48DFD021"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70</w:t>
            </w:r>
          </w:p>
        </w:tc>
        <w:tc>
          <w:tcPr>
            <w:tcW w:w="2520" w:type="dxa"/>
            <w:tcBorders>
              <w:top w:val="single" w:sz="4" w:space="0" w:color="4F81BD"/>
              <w:left w:val="nil"/>
              <w:bottom w:val="nil"/>
              <w:right w:val="nil"/>
            </w:tcBorders>
            <w:tcMar>
              <w:top w:w="100" w:type="dxa"/>
              <w:left w:w="100" w:type="dxa"/>
              <w:bottom w:w="100" w:type="dxa"/>
              <w:right w:w="100" w:type="dxa"/>
            </w:tcMar>
          </w:tcPr>
          <w:p w14:paraId="4D406C89"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Stroke with inpatient admission</w:t>
            </w:r>
          </w:p>
        </w:tc>
        <w:tc>
          <w:tcPr>
            <w:tcW w:w="1725" w:type="dxa"/>
            <w:tcBorders>
              <w:top w:val="single" w:sz="4" w:space="0" w:color="4F81BD"/>
              <w:left w:val="nil"/>
              <w:bottom w:val="nil"/>
              <w:right w:val="nil"/>
            </w:tcBorders>
            <w:tcMar>
              <w:top w:w="100" w:type="dxa"/>
              <w:left w:w="100" w:type="dxa"/>
              <w:bottom w:w="100" w:type="dxa"/>
              <w:right w:w="100" w:type="dxa"/>
            </w:tcMar>
          </w:tcPr>
          <w:p w14:paraId="3B90A8D9"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spellStart"/>
            <w:r>
              <w:rPr>
                <w:rFonts w:ascii="Calibri" w:eastAsia="Calibri" w:hAnsi="Calibri" w:cs="Calibri"/>
                <w:sz w:val="18"/>
                <w:szCs w:val="18"/>
              </w:rPr>
              <w:t>Pharmetrics</w:t>
            </w:r>
            <w:proofErr w:type="spellEnd"/>
            <w:r>
              <w:rPr>
                <w:rFonts w:ascii="Calibri" w:eastAsia="Calibri" w:hAnsi="Calibri" w:cs="Calibri"/>
                <w:sz w:val="18"/>
                <w:szCs w:val="18"/>
              </w:rPr>
              <w:t xml:space="preserve"> Plus = 419,668</w:t>
            </w:r>
          </w:p>
          <w:p w14:paraId="37AA67F2"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Optum DOD = 929,480</w:t>
            </w:r>
          </w:p>
          <w:p w14:paraId="1F6283F6"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CCAE = 394,005</w:t>
            </w:r>
          </w:p>
          <w:p w14:paraId="216D2E10"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MDCD = 303,615</w:t>
            </w:r>
          </w:p>
          <w:p w14:paraId="748CF067"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MDCR = 502,865</w:t>
            </w:r>
          </w:p>
        </w:tc>
        <w:tc>
          <w:tcPr>
            <w:tcW w:w="4545" w:type="dxa"/>
            <w:tcBorders>
              <w:top w:val="single" w:sz="4" w:space="0" w:color="4F81BD"/>
              <w:left w:val="nil"/>
              <w:bottom w:val="nil"/>
              <w:right w:val="single" w:sz="4" w:space="0" w:color="4F81BD"/>
            </w:tcBorders>
            <w:tcMar>
              <w:top w:w="100" w:type="dxa"/>
              <w:left w:w="100" w:type="dxa"/>
              <w:bottom w:w="100" w:type="dxa"/>
              <w:right w:w="100" w:type="dxa"/>
            </w:tcMar>
          </w:tcPr>
          <w:p w14:paraId="5DEFA264"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w:t>
            </w:r>
            <w:proofErr w:type="gramStart"/>
            <w:r>
              <w:rPr>
                <w:rFonts w:ascii="Calibri" w:eastAsia="Calibri" w:hAnsi="Calibri" w:cs="Calibri"/>
                <w:sz w:val="18"/>
                <w:szCs w:val="18"/>
              </w:rPr>
              <w:t>1:Composite</w:t>
            </w:r>
            <w:proofErr w:type="gramEnd"/>
            <w:r>
              <w:rPr>
                <w:rFonts w:ascii="Calibri" w:eastAsia="Calibri" w:hAnsi="Calibri" w:cs="Calibri"/>
                <w:sz w:val="18"/>
                <w:szCs w:val="18"/>
              </w:rPr>
              <w:t xml:space="preserve"> [71.2% - 87.5%]</w:t>
            </w:r>
          </w:p>
          <w:p w14:paraId="4D35C3A6"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5:Dyspnea</w:t>
            </w:r>
            <w:proofErr w:type="gramEnd"/>
            <w:r>
              <w:rPr>
                <w:rFonts w:ascii="Calibri" w:eastAsia="Calibri" w:hAnsi="Calibri" w:cs="Calibri"/>
                <w:sz w:val="18"/>
                <w:szCs w:val="18"/>
              </w:rPr>
              <w:t xml:space="preserve"> [6.2% - 20.3%]</w:t>
            </w:r>
          </w:p>
          <w:p w14:paraId="229F91AC"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7:Headache</w:t>
            </w:r>
            <w:proofErr w:type="gramEnd"/>
            <w:r>
              <w:rPr>
                <w:rFonts w:ascii="Calibri" w:eastAsia="Calibri" w:hAnsi="Calibri" w:cs="Calibri"/>
                <w:sz w:val="18"/>
                <w:szCs w:val="18"/>
              </w:rPr>
              <w:t xml:space="preserve"> or Headache disorder [9.9% - 26.5%]</w:t>
            </w:r>
          </w:p>
          <w:p w14:paraId="5EA42935"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10:Nausea</w:t>
            </w:r>
            <w:proofErr w:type="gramEnd"/>
            <w:r>
              <w:rPr>
                <w:rFonts w:ascii="Calibri" w:eastAsia="Calibri" w:hAnsi="Calibri" w:cs="Calibri"/>
                <w:sz w:val="18"/>
                <w:szCs w:val="18"/>
              </w:rPr>
              <w:t xml:space="preserve"> or Vomiting [7.1% - 7.7%]</w:t>
            </w:r>
          </w:p>
          <w:p w14:paraId="5ACDB928"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11:Malaise</w:t>
            </w:r>
            <w:proofErr w:type="gramEnd"/>
            <w:r>
              <w:rPr>
                <w:rFonts w:ascii="Calibri" w:eastAsia="Calibri" w:hAnsi="Calibri" w:cs="Calibri"/>
                <w:sz w:val="18"/>
                <w:szCs w:val="18"/>
              </w:rPr>
              <w:t xml:space="preserve"> and or fatigue [19.4% - 32.0%]</w:t>
            </w:r>
          </w:p>
          <w:p w14:paraId="21452AB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191:Fatigue</w:t>
            </w:r>
            <w:proofErr w:type="gramEnd"/>
            <w:r>
              <w:rPr>
                <w:rFonts w:ascii="Calibri" w:eastAsia="Calibri" w:hAnsi="Calibri" w:cs="Calibri"/>
                <w:sz w:val="18"/>
                <w:szCs w:val="18"/>
              </w:rPr>
              <w:t>, Asthenia, Malaise, Lethargy, Anorexia [18.1% - 29.9%]</w:t>
            </w:r>
          </w:p>
          <w:p w14:paraId="7585947C"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194:Encephalopathy</w:t>
            </w:r>
            <w:proofErr w:type="gramEnd"/>
            <w:r>
              <w:rPr>
                <w:rFonts w:ascii="Calibri" w:eastAsia="Calibri" w:hAnsi="Calibri" w:cs="Calibri"/>
                <w:sz w:val="18"/>
                <w:szCs w:val="18"/>
              </w:rPr>
              <w:t xml:space="preserve"> or its presentations [19.3% - 32.7%]</w:t>
            </w:r>
          </w:p>
          <w:p w14:paraId="209E549B"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232:Paresthesia</w:t>
            </w:r>
            <w:proofErr w:type="gramEnd"/>
            <w:r>
              <w:rPr>
                <w:rFonts w:ascii="Calibri" w:eastAsia="Calibri" w:hAnsi="Calibri" w:cs="Calibri"/>
                <w:sz w:val="18"/>
                <w:szCs w:val="18"/>
              </w:rPr>
              <w:t xml:space="preserve"> [5.2% - 16.3%]</w:t>
            </w:r>
          </w:p>
          <w:p w14:paraId="75208603"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244:Dizziness</w:t>
            </w:r>
            <w:proofErr w:type="gramEnd"/>
            <w:r>
              <w:rPr>
                <w:rFonts w:ascii="Calibri" w:eastAsia="Calibri" w:hAnsi="Calibri" w:cs="Calibri"/>
                <w:sz w:val="18"/>
                <w:szCs w:val="18"/>
              </w:rPr>
              <w:t xml:space="preserve"> or giddiness including motion sickness and vertigo [9.0% - 15.7%]</w:t>
            </w:r>
          </w:p>
          <w:p w14:paraId="7BC21AC5"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278:Pain</w:t>
            </w:r>
            <w:proofErr w:type="gramEnd"/>
            <w:r>
              <w:rPr>
                <w:rFonts w:ascii="Calibri" w:eastAsia="Calibri" w:hAnsi="Calibri" w:cs="Calibri"/>
                <w:sz w:val="18"/>
                <w:szCs w:val="18"/>
              </w:rPr>
              <w:t xml:space="preserve"> or ache that is Non Chronic [28.2% - 50.5%]</w:t>
            </w:r>
          </w:p>
          <w:p w14:paraId="6089F72B"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331:Encephalopathy</w:t>
            </w:r>
            <w:proofErr w:type="gramEnd"/>
            <w:r>
              <w:rPr>
                <w:rFonts w:ascii="Calibri" w:eastAsia="Calibri" w:hAnsi="Calibri" w:cs="Calibri"/>
                <w:sz w:val="18"/>
                <w:szCs w:val="18"/>
              </w:rPr>
              <w:t xml:space="preserve"> [6.5% - 8.0%]</w:t>
            </w:r>
          </w:p>
          <w:p w14:paraId="27DC1359"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339:Hypotension</w:t>
            </w:r>
            <w:proofErr w:type="gramEnd"/>
            <w:r>
              <w:rPr>
                <w:rFonts w:ascii="Calibri" w:eastAsia="Calibri" w:hAnsi="Calibri" w:cs="Calibri"/>
                <w:sz w:val="18"/>
                <w:szCs w:val="18"/>
              </w:rPr>
              <w:t xml:space="preserve"> [5.9% - 5.9%]</w:t>
            </w:r>
          </w:p>
          <w:p w14:paraId="40DF184C"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341:Loss</w:t>
            </w:r>
            <w:proofErr w:type="gramEnd"/>
            <w:r>
              <w:rPr>
                <w:rFonts w:ascii="Calibri" w:eastAsia="Calibri" w:hAnsi="Calibri" w:cs="Calibri"/>
                <w:sz w:val="18"/>
                <w:szCs w:val="18"/>
              </w:rPr>
              <w:t xml:space="preserve"> of mentation including comma, syncope, altered consciousness [5.4% - 20.4%]</w:t>
            </w:r>
          </w:p>
          <w:p w14:paraId="49B3E2B7"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359:Acute</w:t>
            </w:r>
            <w:proofErr w:type="gramEnd"/>
            <w:r>
              <w:rPr>
                <w:rFonts w:ascii="Calibri" w:eastAsia="Calibri" w:hAnsi="Calibri" w:cs="Calibri"/>
                <w:sz w:val="18"/>
                <w:szCs w:val="18"/>
              </w:rPr>
              <w:t xml:space="preserve"> Respiratory Failure [8.0% - 12.5%]</w:t>
            </w:r>
          </w:p>
          <w:p w14:paraId="150D6EC9" w14:textId="77777777" w:rsidR="00747A3C" w:rsidRDefault="00000000">
            <w:pPr>
              <w:widowControl w:val="0"/>
              <w:pBdr>
                <w:top w:val="nil"/>
                <w:left w:val="nil"/>
                <w:bottom w:val="nil"/>
                <w:right w:val="nil"/>
                <w:between w:val="nil"/>
              </w:pBdr>
              <w:rPr>
                <w:sz w:val="18"/>
                <w:szCs w:val="18"/>
              </w:rPr>
            </w:pPr>
            <w:proofErr w:type="gramStart"/>
            <w:r>
              <w:rPr>
                <w:rFonts w:ascii="Calibri" w:eastAsia="Calibri" w:hAnsi="Calibri" w:cs="Calibri"/>
                <w:sz w:val="18"/>
                <w:szCs w:val="18"/>
              </w:rPr>
              <w:t>364:Sleep</w:t>
            </w:r>
            <w:proofErr w:type="gramEnd"/>
            <w:r>
              <w:rPr>
                <w:rFonts w:ascii="Calibri" w:eastAsia="Calibri" w:hAnsi="Calibri" w:cs="Calibri"/>
                <w:sz w:val="18"/>
                <w:szCs w:val="18"/>
              </w:rPr>
              <w:t xml:space="preserve"> disorder [5.3% - 8.1%]</w:t>
            </w:r>
          </w:p>
        </w:tc>
      </w:tr>
      <w:tr w:rsidR="00747A3C" w14:paraId="7809BF00" w14:textId="77777777">
        <w:trPr>
          <w:trHeight w:val="5900"/>
        </w:trPr>
        <w:tc>
          <w:tcPr>
            <w:tcW w:w="570" w:type="dxa"/>
            <w:tcBorders>
              <w:top w:val="single" w:sz="4" w:space="0" w:color="4F81BD"/>
              <w:left w:val="single" w:sz="4" w:space="0" w:color="4F81BD"/>
              <w:bottom w:val="nil"/>
              <w:right w:val="nil"/>
            </w:tcBorders>
            <w:tcMar>
              <w:top w:w="100" w:type="dxa"/>
              <w:left w:w="100" w:type="dxa"/>
              <w:bottom w:w="100" w:type="dxa"/>
              <w:right w:w="100" w:type="dxa"/>
            </w:tcMar>
          </w:tcPr>
          <w:p w14:paraId="57B58C27"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71</w:t>
            </w:r>
          </w:p>
        </w:tc>
        <w:tc>
          <w:tcPr>
            <w:tcW w:w="2520" w:type="dxa"/>
            <w:tcBorders>
              <w:top w:val="single" w:sz="4" w:space="0" w:color="4F81BD"/>
              <w:left w:val="nil"/>
              <w:bottom w:val="nil"/>
              <w:right w:val="nil"/>
            </w:tcBorders>
            <w:tcMar>
              <w:top w:w="100" w:type="dxa"/>
              <w:left w:w="100" w:type="dxa"/>
              <w:bottom w:w="100" w:type="dxa"/>
              <w:right w:w="100" w:type="dxa"/>
            </w:tcMar>
          </w:tcPr>
          <w:p w14:paraId="6ACEA455"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Acute myocardial infarction with inpatient admission</w:t>
            </w:r>
          </w:p>
        </w:tc>
        <w:tc>
          <w:tcPr>
            <w:tcW w:w="1725" w:type="dxa"/>
            <w:tcBorders>
              <w:top w:val="single" w:sz="4" w:space="0" w:color="4F81BD"/>
              <w:left w:val="nil"/>
              <w:bottom w:val="nil"/>
              <w:right w:val="nil"/>
            </w:tcBorders>
            <w:tcMar>
              <w:top w:w="100" w:type="dxa"/>
              <w:left w:w="100" w:type="dxa"/>
              <w:bottom w:w="100" w:type="dxa"/>
              <w:right w:w="100" w:type="dxa"/>
            </w:tcMar>
          </w:tcPr>
          <w:p w14:paraId="14834DDD"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spellStart"/>
            <w:r>
              <w:rPr>
                <w:rFonts w:ascii="Calibri" w:eastAsia="Calibri" w:hAnsi="Calibri" w:cs="Calibri"/>
                <w:sz w:val="18"/>
                <w:szCs w:val="18"/>
              </w:rPr>
              <w:t>Pharmetrics</w:t>
            </w:r>
            <w:proofErr w:type="spellEnd"/>
            <w:r>
              <w:rPr>
                <w:rFonts w:ascii="Calibri" w:eastAsia="Calibri" w:hAnsi="Calibri" w:cs="Calibri"/>
                <w:sz w:val="18"/>
                <w:szCs w:val="18"/>
              </w:rPr>
              <w:t xml:space="preserve"> Plus = 553,857</w:t>
            </w:r>
          </w:p>
          <w:p w14:paraId="0C4EC9DE"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Optum DOD = 837,512</w:t>
            </w:r>
          </w:p>
          <w:p w14:paraId="45A2EE10"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CCAE = 397,658</w:t>
            </w:r>
          </w:p>
          <w:p w14:paraId="1693C04B"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MDCD = 236,238</w:t>
            </w:r>
          </w:p>
          <w:p w14:paraId="3D44C6FA"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MDCR = 403,750</w:t>
            </w:r>
          </w:p>
        </w:tc>
        <w:tc>
          <w:tcPr>
            <w:tcW w:w="4545" w:type="dxa"/>
            <w:tcBorders>
              <w:top w:val="single" w:sz="4" w:space="0" w:color="4F81BD"/>
              <w:left w:val="nil"/>
              <w:bottom w:val="nil"/>
              <w:right w:val="single" w:sz="4" w:space="0" w:color="4F81BD"/>
            </w:tcBorders>
            <w:tcMar>
              <w:top w:w="100" w:type="dxa"/>
              <w:left w:w="100" w:type="dxa"/>
              <w:bottom w:w="100" w:type="dxa"/>
              <w:right w:w="100" w:type="dxa"/>
            </w:tcMar>
          </w:tcPr>
          <w:p w14:paraId="12923479"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w:t>
            </w:r>
            <w:proofErr w:type="gramStart"/>
            <w:r>
              <w:rPr>
                <w:rFonts w:ascii="Calibri" w:eastAsia="Calibri" w:hAnsi="Calibri" w:cs="Calibri"/>
                <w:sz w:val="18"/>
                <w:szCs w:val="18"/>
              </w:rPr>
              <w:t>1:Composite</w:t>
            </w:r>
            <w:proofErr w:type="gramEnd"/>
            <w:r>
              <w:rPr>
                <w:rFonts w:ascii="Calibri" w:eastAsia="Calibri" w:hAnsi="Calibri" w:cs="Calibri"/>
                <w:sz w:val="18"/>
                <w:szCs w:val="18"/>
              </w:rPr>
              <w:t xml:space="preserve"> [84.8% - 94.8%]</w:t>
            </w:r>
          </w:p>
          <w:p w14:paraId="0DF3BCA8"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5:Dyspnea</w:t>
            </w:r>
            <w:proofErr w:type="gramEnd"/>
            <w:r>
              <w:rPr>
                <w:rFonts w:ascii="Calibri" w:eastAsia="Calibri" w:hAnsi="Calibri" w:cs="Calibri"/>
                <w:sz w:val="18"/>
                <w:szCs w:val="18"/>
              </w:rPr>
              <w:t xml:space="preserve"> [18.8% - 40.7%]</w:t>
            </w:r>
          </w:p>
          <w:p w14:paraId="5A99436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10:Nausea</w:t>
            </w:r>
            <w:proofErr w:type="gramEnd"/>
            <w:r>
              <w:rPr>
                <w:rFonts w:ascii="Calibri" w:eastAsia="Calibri" w:hAnsi="Calibri" w:cs="Calibri"/>
                <w:sz w:val="18"/>
                <w:szCs w:val="18"/>
              </w:rPr>
              <w:t xml:space="preserve"> or Vomiting [5.8% - 9.5%]</w:t>
            </w:r>
          </w:p>
          <w:p w14:paraId="44BCE153"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11:Malaise</w:t>
            </w:r>
            <w:proofErr w:type="gramEnd"/>
            <w:r>
              <w:rPr>
                <w:rFonts w:ascii="Calibri" w:eastAsia="Calibri" w:hAnsi="Calibri" w:cs="Calibri"/>
                <w:sz w:val="18"/>
                <w:szCs w:val="18"/>
              </w:rPr>
              <w:t xml:space="preserve"> and or fatigue [5.1% - 14.8%]</w:t>
            </w:r>
          </w:p>
          <w:p w14:paraId="1D1D0B7D"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57:Bleeding</w:t>
            </w:r>
            <w:proofErr w:type="gramEnd"/>
            <w:r>
              <w:rPr>
                <w:rFonts w:ascii="Calibri" w:eastAsia="Calibri" w:hAnsi="Calibri" w:cs="Calibri"/>
                <w:sz w:val="18"/>
                <w:szCs w:val="18"/>
              </w:rPr>
              <w:t xml:space="preserve"> [5.8% - 9.3%]</w:t>
            </w:r>
          </w:p>
          <w:p w14:paraId="7E4E882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62:Generalized</w:t>
            </w:r>
            <w:proofErr w:type="gramEnd"/>
            <w:r>
              <w:rPr>
                <w:rFonts w:ascii="Calibri" w:eastAsia="Calibri" w:hAnsi="Calibri" w:cs="Calibri"/>
                <w:sz w:val="18"/>
                <w:szCs w:val="18"/>
              </w:rPr>
              <w:t xml:space="preserve"> Seizure [5.3% - 5.3%]</w:t>
            </w:r>
          </w:p>
          <w:p w14:paraId="25CB61B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191:Fatigue</w:t>
            </w:r>
            <w:proofErr w:type="gramEnd"/>
            <w:r>
              <w:rPr>
                <w:rFonts w:ascii="Calibri" w:eastAsia="Calibri" w:hAnsi="Calibri" w:cs="Calibri"/>
                <w:sz w:val="18"/>
                <w:szCs w:val="18"/>
              </w:rPr>
              <w:t>, Asthenia, Malaise, Lethargy, Anorexia [10.5% - 13.2%]</w:t>
            </w:r>
          </w:p>
          <w:p w14:paraId="06719ACE"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219:Sudden</w:t>
            </w:r>
            <w:proofErr w:type="gramEnd"/>
            <w:r>
              <w:rPr>
                <w:rFonts w:ascii="Calibri" w:eastAsia="Calibri" w:hAnsi="Calibri" w:cs="Calibri"/>
                <w:sz w:val="18"/>
                <w:szCs w:val="18"/>
              </w:rPr>
              <w:t xml:space="preserve"> Cardiac arrest or cardiac death [5.3% - 6.2%]</w:t>
            </w:r>
          </w:p>
          <w:p w14:paraId="4F4C9013"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244:Dizziness</w:t>
            </w:r>
            <w:proofErr w:type="gramEnd"/>
            <w:r>
              <w:rPr>
                <w:rFonts w:ascii="Calibri" w:eastAsia="Calibri" w:hAnsi="Calibri" w:cs="Calibri"/>
                <w:sz w:val="18"/>
                <w:szCs w:val="18"/>
              </w:rPr>
              <w:t xml:space="preserve"> or giddiness including motion sickness and vertigo [5.0% - 5.0%]</w:t>
            </w:r>
          </w:p>
          <w:p w14:paraId="47400E6E"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273:Pathological</w:t>
            </w:r>
            <w:proofErr w:type="gramEnd"/>
            <w:r>
              <w:rPr>
                <w:rFonts w:ascii="Calibri" w:eastAsia="Calibri" w:hAnsi="Calibri" w:cs="Calibri"/>
                <w:sz w:val="18"/>
                <w:szCs w:val="18"/>
              </w:rPr>
              <w:t xml:space="preserve"> Ventricular Tachycardia [5.1% - 5.6%]</w:t>
            </w:r>
          </w:p>
          <w:p w14:paraId="7F767084"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274:Cardiac</w:t>
            </w:r>
            <w:proofErr w:type="gramEnd"/>
            <w:r>
              <w:rPr>
                <w:rFonts w:ascii="Calibri" w:eastAsia="Calibri" w:hAnsi="Calibri" w:cs="Calibri"/>
                <w:sz w:val="18"/>
                <w:szCs w:val="18"/>
              </w:rPr>
              <w:t xml:space="preserve"> arrest or Pathological Ventricular tachycardia [7.3% - 9.9%]</w:t>
            </w:r>
          </w:p>
          <w:p w14:paraId="7DC780FE"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278:Pain</w:t>
            </w:r>
            <w:proofErr w:type="gramEnd"/>
            <w:r>
              <w:rPr>
                <w:rFonts w:ascii="Calibri" w:eastAsia="Calibri" w:hAnsi="Calibri" w:cs="Calibri"/>
                <w:sz w:val="18"/>
                <w:szCs w:val="18"/>
              </w:rPr>
              <w:t xml:space="preserve"> or ache that is Non Chronic [49.7% - 79.1%]</w:t>
            </w:r>
          </w:p>
          <w:p w14:paraId="69AC9904"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335:Anxiety</w:t>
            </w:r>
            <w:proofErr w:type="gramEnd"/>
            <w:r>
              <w:rPr>
                <w:rFonts w:ascii="Calibri" w:eastAsia="Calibri" w:hAnsi="Calibri" w:cs="Calibri"/>
                <w:sz w:val="18"/>
                <w:szCs w:val="18"/>
              </w:rPr>
              <w:t xml:space="preserve"> or Fear [5.7% - 10.7%]</w:t>
            </w:r>
          </w:p>
          <w:p w14:paraId="1D771B54"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339:Hypotension</w:t>
            </w:r>
            <w:proofErr w:type="gramEnd"/>
            <w:r>
              <w:rPr>
                <w:rFonts w:ascii="Calibri" w:eastAsia="Calibri" w:hAnsi="Calibri" w:cs="Calibri"/>
                <w:sz w:val="18"/>
                <w:szCs w:val="18"/>
              </w:rPr>
              <w:t xml:space="preserve"> [5.2% - 10.8%]</w:t>
            </w:r>
          </w:p>
          <w:p w14:paraId="7D601611"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341:Loss</w:t>
            </w:r>
            <w:proofErr w:type="gramEnd"/>
            <w:r>
              <w:rPr>
                <w:rFonts w:ascii="Calibri" w:eastAsia="Calibri" w:hAnsi="Calibri" w:cs="Calibri"/>
                <w:sz w:val="18"/>
                <w:szCs w:val="18"/>
              </w:rPr>
              <w:t xml:space="preserve"> of mentation including comma, syncope, altered consciousness [5.7% - 10.2%]</w:t>
            </w:r>
          </w:p>
          <w:p w14:paraId="6A3B7EFD"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359:Acute</w:t>
            </w:r>
            <w:proofErr w:type="gramEnd"/>
            <w:r>
              <w:rPr>
                <w:rFonts w:ascii="Calibri" w:eastAsia="Calibri" w:hAnsi="Calibri" w:cs="Calibri"/>
                <w:sz w:val="18"/>
                <w:szCs w:val="18"/>
              </w:rPr>
              <w:t xml:space="preserve"> Respiratory Failure [10.8% - 24.5%]</w:t>
            </w:r>
          </w:p>
          <w:p w14:paraId="078390A5"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402:Ventilatory</w:t>
            </w:r>
            <w:proofErr w:type="gramEnd"/>
            <w:r>
              <w:rPr>
                <w:rFonts w:ascii="Calibri" w:eastAsia="Calibri" w:hAnsi="Calibri" w:cs="Calibri"/>
                <w:sz w:val="18"/>
                <w:szCs w:val="18"/>
              </w:rPr>
              <w:t xml:space="preserve"> assist for respiratory findings with Acute Respiratory Failure [5.5% - 8.9%]</w:t>
            </w:r>
          </w:p>
          <w:p w14:paraId="5D50D086"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404:Ventricular</w:t>
            </w:r>
            <w:proofErr w:type="gramEnd"/>
            <w:r>
              <w:rPr>
                <w:rFonts w:ascii="Calibri" w:eastAsia="Calibri" w:hAnsi="Calibri" w:cs="Calibri"/>
                <w:sz w:val="18"/>
                <w:szCs w:val="18"/>
              </w:rPr>
              <w:t xml:space="preserve"> Tachycardia, in an Inpatient or Emergency room setting [5.4% - 6.0%]</w:t>
            </w:r>
          </w:p>
          <w:p w14:paraId="005C8292" w14:textId="77777777" w:rsidR="00747A3C" w:rsidRDefault="00000000">
            <w:pPr>
              <w:widowControl w:val="0"/>
              <w:pBdr>
                <w:top w:val="nil"/>
                <w:left w:val="nil"/>
                <w:bottom w:val="nil"/>
                <w:right w:val="nil"/>
                <w:between w:val="nil"/>
              </w:pBdr>
              <w:rPr>
                <w:sz w:val="18"/>
                <w:szCs w:val="18"/>
              </w:rPr>
            </w:pPr>
            <w:proofErr w:type="gramStart"/>
            <w:r>
              <w:rPr>
                <w:rFonts w:ascii="Calibri" w:eastAsia="Calibri" w:hAnsi="Calibri" w:cs="Calibri"/>
                <w:sz w:val="18"/>
                <w:szCs w:val="18"/>
              </w:rPr>
              <w:t>405:Atrial</w:t>
            </w:r>
            <w:proofErr w:type="gramEnd"/>
            <w:r>
              <w:rPr>
                <w:rFonts w:ascii="Calibri" w:eastAsia="Calibri" w:hAnsi="Calibri" w:cs="Calibri"/>
                <w:sz w:val="18"/>
                <w:szCs w:val="18"/>
              </w:rPr>
              <w:t xml:space="preserve"> Fibrillation or Flutter [7.8% - 24.6%]</w:t>
            </w:r>
          </w:p>
        </w:tc>
      </w:tr>
      <w:tr w:rsidR="00747A3C" w14:paraId="6D01F6AF" w14:textId="77777777">
        <w:trPr>
          <w:trHeight w:val="5000"/>
        </w:trPr>
        <w:tc>
          <w:tcPr>
            <w:tcW w:w="570" w:type="dxa"/>
            <w:tcBorders>
              <w:top w:val="single" w:sz="4" w:space="0" w:color="4F81BD"/>
              <w:left w:val="single" w:sz="4" w:space="0" w:color="4F81BD"/>
              <w:bottom w:val="nil"/>
              <w:right w:val="nil"/>
            </w:tcBorders>
            <w:tcMar>
              <w:top w:w="100" w:type="dxa"/>
              <w:left w:w="100" w:type="dxa"/>
              <w:bottom w:w="100" w:type="dxa"/>
              <w:right w:w="100" w:type="dxa"/>
            </w:tcMar>
          </w:tcPr>
          <w:p w14:paraId="28F16A66"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74</w:t>
            </w:r>
          </w:p>
        </w:tc>
        <w:tc>
          <w:tcPr>
            <w:tcW w:w="2520" w:type="dxa"/>
            <w:tcBorders>
              <w:top w:val="single" w:sz="4" w:space="0" w:color="4F81BD"/>
              <w:left w:val="nil"/>
              <w:bottom w:val="nil"/>
              <w:right w:val="nil"/>
            </w:tcBorders>
            <w:tcMar>
              <w:top w:w="100" w:type="dxa"/>
              <w:left w:w="100" w:type="dxa"/>
              <w:bottom w:w="100" w:type="dxa"/>
              <w:right w:w="100" w:type="dxa"/>
            </w:tcMar>
          </w:tcPr>
          <w:p w14:paraId="508B959C"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Hemorrhagic stroke with inpatient admission</w:t>
            </w:r>
          </w:p>
        </w:tc>
        <w:tc>
          <w:tcPr>
            <w:tcW w:w="1725" w:type="dxa"/>
            <w:tcBorders>
              <w:top w:val="single" w:sz="4" w:space="0" w:color="4F81BD"/>
              <w:left w:val="nil"/>
              <w:bottom w:val="nil"/>
              <w:right w:val="nil"/>
            </w:tcBorders>
            <w:tcMar>
              <w:top w:w="100" w:type="dxa"/>
              <w:left w:w="100" w:type="dxa"/>
              <w:bottom w:w="100" w:type="dxa"/>
              <w:right w:w="100" w:type="dxa"/>
            </w:tcMar>
          </w:tcPr>
          <w:p w14:paraId="15F75140"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spellStart"/>
            <w:r>
              <w:rPr>
                <w:rFonts w:ascii="Calibri" w:eastAsia="Calibri" w:hAnsi="Calibri" w:cs="Calibri"/>
                <w:sz w:val="18"/>
                <w:szCs w:val="18"/>
              </w:rPr>
              <w:t>Pharmetrics</w:t>
            </w:r>
            <w:proofErr w:type="spellEnd"/>
            <w:r>
              <w:rPr>
                <w:rFonts w:ascii="Calibri" w:eastAsia="Calibri" w:hAnsi="Calibri" w:cs="Calibri"/>
                <w:sz w:val="18"/>
                <w:szCs w:val="18"/>
              </w:rPr>
              <w:t xml:space="preserve"> Plus = 126,009</w:t>
            </w:r>
          </w:p>
          <w:p w14:paraId="4BF4B3FB"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Optum DOD = 227,125</w:t>
            </w:r>
          </w:p>
          <w:p w14:paraId="05A972B6"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CCAE = 113,460</w:t>
            </w:r>
          </w:p>
          <w:p w14:paraId="50A27161"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MDCD = 73,934</w:t>
            </w:r>
          </w:p>
          <w:p w14:paraId="02E47819"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MDCR = 108,817</w:t>
            </w:r>
          </w:p>
        </w:tc>
        <w:tc>
          <w:tcPr>
            <w:tcW w:w="4545" w:type="dxa"/>
            <w:tcBorders>
              <w:top w:val="single" w:sz="4" w:space="0" w:color="4F81BD"/>
              <w:left w:val="nil"/>
              <w:bottom w:val="nil"/>
              <w:right w:val="single" w:sz="4" w:space="0" w:color="4F81BD"/>
            </w:tcBorders>
            <w:tcMar>
              <w:top w:w="100" w:type="dxa"/>
              <w:left w:w="100" w:type="dxa"/>
              <w:bottom w:w="100" w:type="dxa"/>
              <w:right w:w="100" w:type="dxa"/>
            </w:tcMar>
          </w:tcPr>
          <w:p w14:paraId="11E0131A"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w:t>
            </w:r>
            <w:proofErr w:type="gramStart"/>
            <w:r>
              <w:rPr>
                <w:rFonts w:ascii="Calibri" w:eastAsia="Calibri" w:hAnsi="Calibri" w:cs="Calibri"/>
                <w:sz w:val="18"/>
                <w:szCs w:val="18"/>
              </w:rPr>
              <w:t>1:Composite</w:t>
            </w:r>
            <w:proofErr w:type="gramEnd"/>
            <w:r>
              <w:rPr>
                <w:rFonts w:ascii="Calibri" w:eastAsia="Calibri" w:hAnsi="Calibri" w:cs="Calibri"/>
                <w:sz w:val="18"/>
                <w:szCs w:val="18"/>
              </w:rPr>
              <w:t xml:space="preserve"> [78.1% - 91.4%]</w:t>
            </w:r>
          </w:p>
          <w:p w14:paraId="5C4992E1"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5:Dyspnea</w:t>
            </w:r>
            <w:proofErr w:type="gramEnd"/>
            <w:r>
              <w:rPr>
                <w:rFonts w:ascii="Calibri" w:eastAsia="Calibri" w:hAnsi="Calibri" w:cs="Calibri"/>
                <w:sz w:val="18"/>
                <w:szCs w:val="18"/>
              </w:rPr>
              <w:t xml:space="preserve"> [5.7% - 20.0%]</w:t>
            </w:r>
          </w:p>
          <w:p w14:paraId="0D94A8B1"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7:Headache</w:t>
            </w:r>
            <w:proofErr w:type="gramEnd"/>
            <w:r>
              <w:rPr>
                <w:rFonts w:ascii="Calibri" w:eastAsia="Calibri" w:hAnsi="Calibri" w:cs="Calibri"/>
                <w:sz w:val="18"/>
                <w:szCs w:val="18"/>
              </w:rPr>
              <w:t xml:space="preserve"> or Headache disorder [14.4% - 32.6%]</w:t>
            </w:r>
          </w:p>
          <w:p w14:paraId="1B1857C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10:Nausea</w:t>
            </w:r>
            <w:proofErr w:type="gramEnd"/>
            <w:r>
              <w:rPr>
                <w:rFonts w:ascii="Calibri" w:eastAsia="Calibri" w:hAnsi="Calibri" w:cs="Calibri"/>
                <w:sz w:val="18"/>
                <w:szCs w:val="18"/>
              </w:rPr>
              <w:t xml:space="preserve"> or Vomiting [5.9% - 11.4%]</w:t>
            </w:r>
          </w:p>
          <w:p w14:paraId="0FED5AF2"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11:Malaise</w:t>
            </w:r>
            <w:proofErr w:type="gramEnd"/>
            <w:r>
              <w:rPr>
                <w:rFonts w:ascii="Calibri" w:eastAsia="Calibri" w:hAnsi="Calibri" w:cs="Calibri"/>
                <w:sz w:val="18"/>
                <w:szCs w:val="18"/>
              </w:rPr>
              <w:t xml:space="preserve"> and or fatigue [11.3% - 23.0%]</w:t>
            </w:r>
          </w:p>
          <w:p w14:paraId="1FC6B8FA"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62:Generalized</w:t>
            </w:r>
            <w:proofErr w:type="gramEnd"/>
            <w:r>
              <w:rPr>
                <w:rFonts w:ascii="Calibri" w:eastAsia="Calibri" w:hAnsi="Calibri" w:cs="Calibri"/>
                <w:sz w:val="18"/>
                <w:szCs w:val="18"/>
              </w:rPr>
              <w:t xml:space="preserve"> Seizure [8.3% - 16.6%]</w:t>
            </w:r>
          </w:p>
          <w:p w14:paraId="25B3181A"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191:Fatigue</w:t>
            </w:r>
            <w:proofErr w:type="gramEnd"/>
            <w:r>
              <w:rPr>
                <w:rFonts w:ascii="Calibri" w:eastAsia="Calibri" w:hAnsi="Calibri" w:cs="Calibri"/>
                <w:sz w:val="18"/>
                <w:szCs w:val="18"/>
              </w:rPr>
              <w:t>, Asthenia, Malaise, Lethargy, Anorexia [10.1% - 20.4%]</w:t>
            </w:r>
          </w:p>
          <w:p w14:paraId="62B069A5"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194:Encephalopathy</w:t>
            </w:r>
            <w:proofErr w:type="gramEnd"/>
            <w:r>
              <w:rPr>
                <w:rFonts w:ascii="Calibri" w:eastAsia="Calibri" w:hAnsi="Calibri" w:cs="Calibri"/>
                <w:sz w:val="18"/>
                <w:szCs w:val="18"/>
              </w:rPr>
              <w:t xml:space="preserve"> or its presentations [20.1% - 32.9%]</w:t>
            </w:r>
          </w:p>
          <w:p w14:paraId="24D1D4BB"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244:Dizziness</w:t>
            </w:r>
            <w:proofErr w:type="gramEnd"/>
            <w:r>
              <w:rPr>
                <w:rFonts w:ascii="Calibri" w:eastAsia="Calibri" w:hAnsi="Calibri" w:cs="Calibri"/>
                <w:sz w:val="18"/>
                <w:szCs w:val="18"/>
              </w:rPr>
              <w:t xml:space="preserve"> or giddiness including motion sickness and vertigo [6.1% - 8.3%]</w:t>
            </w:r>
          </w:p>
          <w:p w14:paraId="20DAD217"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278:Pain</w:t>
            </w:r>
            <w:proofErr w:type="gramEnd"/>
            <w:r>
              <w:rPr>
                <w:rFonts w:ascii="Calibri" w:eastAsia="Calibri" w:hAnsi="Calibri" w:cs="Calibri"/>
                <w:sz w:val="18"/>
                <w:szCs w:val="18"/>
              </w:rPr>
              <w:t xml:space="preserve"> or ache that is Non Chronic [25.8% - 52.8%]</w:t>
            </w:r>
          </w:p>
          <w:p w14:paraId="05BA9320"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331:Encephalopathy</w:t>
            </w:r>
            <w:proofErr w:type="gramEnd"/>
            <w:r>
              <w:rPr>
                <w:rFonts w:ascii="Calibri" w:eastAsia="Calibri" w:hAnsi="Calibri" w:cs="Calibri"/>
                <w:sz w:val="18"/>
                <w:szCs w:val="18"/>
              </w:rPr>
              <w:t xml:space="preserve"> [6.0% - 6.8%]</w:t>
            </w:r>
          </w:p>
          <w:p w14:paraId="61AAF323"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332:Pain</w:t>
            </w:r>
            <w:proofErr w:type="gramEnd"/>
            <w:r>
              <w:rPr>
                <w:rFonts w:ascii="Calibri" w:eastAsia="Calibri" w:hAnsi="Calibri" w:cs="Calibri"/>
                <w:sz w:val="18"/>
                <w:szCs w:val="18"/>
              </w:rPr>
              <w:t xml:space="preserve"> or ache that is Chronic [5.3% - 15.1%]</w:t>
            </w:r>
          </w:p>
          <w:p w14:paraId="763E6E9D"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339:Hypotension</w:t>
            </w:r>
            <w:proofErr w:type="gramEnd"/>
            <w:r>
              <w:rPr>
                <w:rFonts w:ascii="Calibri" w:eastAsia="Calibri" w:hAnsi="Calibri" w:cs="Calibri"/>
                <w:sz w:val="18"/>
                <w:szCs w:val="18"/>
              </w:rPr>
              <w:t xml:space="preserve"> [5.2% - 6.7%]</w:t>
            </w:r>
          </w:p>
          <w:p w14:paraId="54266243"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341:Loss</w:t>
            </w:r>
            <w:proofErr w:type="gramEnd"/>
            <w:r>
              <w:rPr>
                <w:rFonts w:ascii="Calibri" w:eastAsia="Calibri" w:hAnsi="Calibri" w:cs="Calibri"/>
                <w:sz w:val="18"/>
                <w:szCs w:val="18"/>
              </w:rPr>
              <w:t xml:space="preserve"> of mentation including comma, syncope, altered consciousness [18.1% - 33.7%]</w:t>
            </w:r>
          </w:p>
          <w:p w14:paraId="5F948D76"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358:Acute</w:t>
            </w:r>
            <w:proofErr w:type="gramEnd"/>
            <w:r>
              <w:rPr>
                <w:rFonts w:ascii="Calibri" w:eastAsia="Calibri" w:hAnsi="Calibri" w:cs="Calibri"/>
                <w:sz w:val="18"/>
                <w:szCs w:val="18"/>
              </w:rPr>
              <w:t xml:space="preserve"> Respiratory Failure among persons with no chronic respiratory failure [15.1% - 22.1%]</w:t>
            </w:r>
          </w:p>
          <w:p w14:paraId="6103E200" w14:textId="77777777" w:rsidR="00747A3C" w:rsidRDefault="00000000">
            <w:pPr>
              <w:widowControl w:val="0"/>
              <w:pBdr>
                <w:top w:val="nil"/>
                <w:left w:val="nil"/>
                <w:bottom w:val="nil"/>
                <w:right w:val="nil"/>
                <w:between w:val="nil"/>
              </w:pBdr>
              <w:rPr>
                <w:sz w:val="18"/>
                <w:szCs w:val="18"/>
              </w:rPr>
            </w:pPr>
            <w:proofErr w:type="gramStart"/>
            <w:r>
              <w:rPr>
                <w:rFonts w:ascii="Calibri" w:eastAsia="Calibri" w:hAnsi="Calibri" w:cs="Calibri"/>
                <w:sz w:val="18"/>
                <w:szCs w:val="18"/>
              </w:rPr>
              <w:t>359:Acute</w:t>
            </w:r>
            <w:proofErr w:type="gramEnd"/>
            <w:r>
              <w:rPr>
                <w:rFonts w:ascii="Calibri" w:eastAsia="Calibri" w:hAnsi="Calibri" w:cs="Calibri"/>
                <w:sz w:val="18"/>
                <w:szCs w:val="18"/>
              </w:rPr>
              <w:t xml:space="preserve"> Respiratory Failure [16.3% - 24.1%]</w:t>
            </w:r>
          </w:p>
        </w:tc>
      </w:tr>
      <w:tr w:rsidR="00747A3C" w14:paraId="37DE0A9A" w14:textId="77777777">
        <w:trPr>
          <w:trHeight w:val="2900"/>
        </w:trPr>
        <w:tc>
          <w:tcPr>
            <w:tcW w:w="570" w:type="dxa"/>
            <w:tcBorders>
              <w:top w:val="single" w:sz="4" w:space="0" w:color="4F81BD"/>
              <w:left w:val="single" w:sz="4" w:space="0" w:color="4F81BD"/>
              <w:bottom w:val="nil"/>
              <w:right w:val="nil"/>
            </w:tcBorders>
            <w:tcMar>
              <w:top w:w="100" w:type="dxa"/>
              <w:left w:w="100" w:type="dxa"/>
              <w:bottom w:w="100" w:type="dxa"/>
              <w:right w:w="100" w:type="dxa"/>
            </w:tcMar>
          </w:tcPr>
          <w:p w14:paraId="7F618BDC"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234</w:t>
            </w:r>
          </w:p>
        </w:tc>
        <w:tc>
          <w:tcPr>
            <w:tcW w:w="2520" w:type="dxa"/>
            <w:tcBorders>
              <w:top w:val="single" w:sz="4" w:space="0" w:color="4F81BD"/>
              <w:left w:val="nil"/>
              <w:bottom w:val="nil"/>
              <w:right w:val="nil"/>
            </w:tcBorders>
            <w:tcMar>
              <w:top w:w="100" w:type="dxa"/>
              <w:left w:w="100" w:type="dxa"/>
              <w:bottom w:w="100" w:type="dxa"/>
              <w:right w:w="100" w:type="dxa"/>
            </w:tcMar>
          </w:tcPr>
          <w:p w14:paraId="5C3F7387"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Appendicitis</w:t>
            </w:r>
          </w:p>
        </w:tc>
        <w:tc>
          <w:tcPr>
            <w:tcW w:w="1725" w:type="dxa"/>
            <w:tcBorders>
              <w:top w:val="single" w:sz="4" w:space="0" w:color="4F81BD"/>
              <w:left w:val="nil"/>
              <w:bottom w:val="nil"/>
              <w:right w:val="nil"/>
            </w:tcBorders>
            <w:tcMar>
              <w:top w:w="100" w:type="dxa"/>
              <w:left w:w="100" w:type="dxa"/>
              <w:bottom w:w="100" w:type="dxa"/>
              <w:right w:w="100" w:type="dxa"/>
            </w:tcMar>
          </w:tcPr>
          <w:p w14:paraId="093FDE95"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spellStart"/>
            <w:r>
              <w:rPr>
                <w:rFonts w:ascii="Calibri" w:eastAsia="Calibri" w:hAnsi="Calibri" w:cs="Calibri"/>
                <w:sz w:val="18"/>
                <w:szCs w:val="18"/>
              </w:rPr>
              <w:t>Pharmetrics</w:t>
            </w:r>
            <w:proofErr w:type="spellEnd"/>
            <w:r>
              <w:rPr>
                <w:rFonts w:ascii="Calibri" w:eastAsia="Calibri" w:hAnsi="Calibri" w:cs="Calibri"/>
                <w:sz w:val="18"/>
                <w:szCs w:val="18"/>
              </w:rPr>
              <w:t xml:space="preserve"> Plus = 257,418</w:t>
            </w:r>
          </w:p>
          <w:p w14:paraId="724ABA1D"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Optum DOD = 227,932</w:t>
            </w:r>
          </w:p>
          <w:p w14:paraId="37D2EF62"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CCAE = 370,798</w:t>
            </w:r>
          </w:p>
          <w:p w14:paraId="32365E64"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MDCD = 82,165</w:t>
            </w:r>
          </w:p>
          <w:p w14:paraId="6ACFE95C"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MDCR = 26,249</w:t>
            </w:r>
          </w:p>
        </w:tc>
        <w:tc>
          <w:tcPr>
            <w:tcW w:w="4545" w:type="dxa"/>
            <w:tcBorders>
              <w:top w:val="single" w:sz="4" w:space="0" w:color="4F81BD"/>
              <w:left w:val="nil"/>
              <w:bottom w:val="nil"/>
              <w:right w:val="single" w:sz="4" w:space="0" w:color="4F81BD"/>
            </w:tcBorders>
            <w:tcMar>
              <w:top w:w="100" w:type="dxa"/>
              <w:left w:w="100" w:type="dxa"/>
              <w:bottom w:w="100" w:type="dxa"/>
              <w:right w:w="100" w:type="dxa"/>
            </w:tcMar>
          </w:tcPr>
          <w:p w14:paraId="45384FC1"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w:t>
            </w:r>
            <w:proofErr w:type="gramStart"/>
            <w:r>
              <w:rPr>
                <w:rFonts w:ascii="Calibri" w:eastAsia="Calibri" w:hAnsi="Calibri" w:cs="Calibri"/>
                <w:sz w:val="18"/>
                <w:szCs w:val="18"/>
              </w:rPr>
              <w:t>1:Composite</w:t>
            </w:r>
            <w:proofErr w:type="gramEnd"/>
            <w:r>
              <w:rPr>
                <w:rFonts w:ascii="Calibri" w:eastAsia="Calibri" w:hAnsi="Calibri" w:cs="Calibri"/>
                <w:sz w:val="18"/>
                <w:szCs w:val="18"/>
              </w:rPr>
              <w:t xml:space="preserve"> [70.7% - 89.0%]</w:t>
            </w:r>
          </w:p>
          <w:p w14:paraId="1C587728"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4:Diarrhea</w:t>
            </w:r>
            <w:proofErr w:type="gramEnd"/>
            <w:r>
              <w:rPr>
                <w:rFonts w:ascii="Calibri" w:eastAsia="Calibri" w:hAnsi="Calibri" w:cs="Calibri"/>
                <w:sz w:val="18"/>
                <w:szCs w:val="18"/>
              </w:rPr>
              <w:t xml:space="preserve"> [5.3% - 6.8%]</w:t>
            </w:r>
          </w:p>
          <w:p w14:paraId="08DFFD6C"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5:Dyspnea</w:t>
            </w:r>
            <w:proofErr w:type="gramEnd"/>
            <w:r>
              <w:rPr>
                <w:rFonts w:ascii="Calibri" w:eastAsia="Calibri" w:hAnsi="Calibri" w:cs="Calibri"/>
                <w:sz w:val="18"/>
                <w:szCs w:val="18"/>
              </w:rPr>
              <w:t xml:space="preserve"> [12.4% - 12.4%]</w:t>
            </w:r>
          </w:p>
          <w:p w14:paraId="1409BB14"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6:Fever</w:t>
            </w:r>
            <w:proofErr w:type="gramEnd"/>
            <w:r>
              <w:rPr>
                <w:rFonts w:ascii="Calibri" w:eastAsia="Calibri" w:hAnsi="Calibri" w:cs="Calibri"/>
                <w:sz w:val="18"/>
                <w:szCs w:val="18"/>
              </w:rPr>
              <w:t xml:space="preserve"> [5.5% - 12.8%]</w:t>
            </w:r>
          </w:p>
          <w:p w14:paraId="545AB380"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10:Nausea</w:t>
            </w:r>
            <w:proofErr w:type="gramEnd"/>
            <w:r>
              <w:rPr>
                <w:rFonts w:ascii="Calibri" w:eastAsia="Calibri" w:hAnsi="Calibri" w:cs="Calibri"/>
                <w:sz w:val="18"/>
                <w:szCs w:val="18"/>
              </w:rPr>
              <w:t xml:space="preserve"> or Vomiting [12.2% - 33.8%]</w:t>
            </w:r>
          </w:p>
          <w:p w14:paraId="36A5090C"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11:Malaise</w:t>
            </w:r>
            <w:proofErr w:type="gramEnd"/>
            <w:r>
              <w:rPr>
                <w:rFonts w:ascii="Calibri" w:eastAsia="Calibri" w:hAnsi="Calibri" w:cs="Calibri"/>
                <w:sz w:val="18"/>
                <w:szCs w:val="18"/>
              </w:rPr>
              <w:t xml:space="preserve"> and or fatigue [5.4% - 5.4%]</w:t>
            </w:r>
          </w:p>
          <w:p w14:paraId="7458D923"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191:Fatigue</w:t>
            </w:r>
            <w:proofErr w:type="gramEnd"/>
            <w:r>
              <w:rPr>
                <w:rFonts w:ascii="Calibri" w:eastAsia="Calibri" w:hAnsi="Calibri" w:cs="Calibri"/>
                <w:sz w:val="18"/>
                <w:szCs w:val="18"/>
              </w:rPr>
              <w:t>, Asthenia, Malaise, Lethargy, Anorexia [5.5% - 5.5%]</w:t>
            </w:r>
          </w:p>
          <w:p w14:paraId="0F8F145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278:Pain</w:t>
            </w:r>
            <w:proofErr w:type="gramEnd"/>
            <w:r>
              <w:rPr>
                <w:rFonts w:ascii="Calibri" w:eastAsia="Calibri" w:hAnsi="Calibri" w:cs="Calibri"/>
                <w:sz w:val="18"/>
                <w:szCs w:val="18"/>
              </w:rPr>
              <w:t xml:space="preserve"> or ache that is Non Chronic [61.1% - 81.3%]</w:t>
            </w:r>
          </w:p>
          <w:p w14:paraId="7F0D2F57" w14:textId="77777777" w:rsidR="00747A3C" w:rsidRDefault="00000000">
            <w:pPr>
              <w:widowControl w:val="0"/>
              <w:pBdr>
                <w:top w:val="nil"/>
                <w:left w:val="nil"/>
                <w:bottom w:val="nil"/>
                <w:right w:val="nil"/>
                <w:between w:val="nil"/>
              </w:pBdr>
              <w:rPr>
                <w:sz w:val="18"/>
                <w:szCs w:val="18"/>
              </w:rPr>
            </w:pPr>
            <w:proofErr w:type="gramStart"/>
            <w:r>
              <w:rPr>
                <w:rFonts w:ascii="Calibri" w:eastAsia="Calibri" w:hAnsi="Calibri" w:cs="Calibri"/>
                <w:sz w:val="18"/>
                <w:szCs w:val="18"/>
              </w:rPr>
              <w:t>280:Abdominal</w:t>
            </w:r>
            <w:proofErr w:type="gramEnd"/>
            <w:r>
              <w:rPr>
                <w:rFonts w:ascii="Calibri" w:eastAsia="Calibri" w:hAnsi="Calibri" w:cs="Calibri"/>
                <w:sz w:val="18"/>
                <w:szCs w:val="18"/>
              </w:rPr>
              <w:t xml:space="preserve"> Pain or acute abdomen [65.0% - 84.5%]</w:t>
            </w:r>
          </w:p>
        </w:tc>
      </w:tr>
      <w:tr w:rsidR="00747A3C" w14:paraId="10265416" w14:textId="77777777">
        <w:trPr>
          <w:trHeight w:val="4100"/>
        </w:trPr>
        <w:tc>
          <w:tcPr>
            <w:tcW w:w="570" w:type="dxa"/>
            <w:tcBorders>
              <w:top w:val="single" w:sz="4" w:space="0" w:color="4F81BD"/>
              <w:left w:val="single" w:sz="4" w:space="0" w:color="4F81BD"/>
              <w:bottom w:val="nil"/>
              <w:right w:val="nil"/>
            </w:tcBorders>
            <w:tcMar>
              <w:top w:w="100" w:type="dxa"/>
              <w:left w:w="100" w:type="dxa"/>
              <w:bottom w:w="100" w:type="dxa"/>
              <w:right w:w="100" w:type="dxa"/>
            </w:tcMar>
          </w:tcPr>
          <w:p w14:paraId="5C49824C"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248</w:t>
            </w:r>
          </w:p>
        </w:tc>
        <w:tc>
          <w:tcPr>
            <w:tcW w:w="2520" w:type="dxa"/>
            <w:tcBorders>
              <w:top w:val="single" w:sz="4" w:space="0" w:color="4F81BD"/>
              <w:left w:val="nil"/>
              <w:bottom w:val="nil"/>
              <w:right w:val="nil"/>
            </w:tcBorders>
            <w:tcMar>
              <w:top w:w="100" w:type="dxa"/>
              <w:left w:w="100" w:type="dxa"/>
              <w:bottom w:w="100" w:type="dxa"/>
              <w:right w:w="100" w:type="dxa"/>
            </w:tcMar>
          </w:tcPr>
          <w:p w14:paraId="0B187AF9"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Disseminated intravascular coagulation DIC</w:t>
            </w:r>
          </w:p>
        </w:tc>
        <w:tc>
          <w:tcPr>
            <w:tcW w:w="1725" w:type="dxa"/>
            <w:tcBorders>
              <w:top w:val="single" w:sz="4" w:space="0" w:color="4F81BD"/>
              <w:left w:val="nil"/>
              <w:bottom w:val="nil"/>
              <w:right w:val="nil"/>
            </w:tcBorders>
            <w:tcMar>
              <w:top w:w="100" w:type="dxa"/>
              <w:left w:w="100" w:type="dxa"/>
              <w:bottom w:w="100" w:type="dxa"/>
              <w:right w:w="100" w:type="dxa"/>
            </w:tcMar>
          </w:tcPr>
          <w:p w14:paraId="4532625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spellStart"/>
            <w:r>
              <w:rPr>
                <w:rFonts w:ascii="Calibri" w:eastAsia="Calibri" w:hAnsi="Calibri" w:cs="Calibri"/>
                <w:sz w:val="18"/>
                <w:szCs w:val="18"/>
              </w:rPr>
              <w:t>Pharmetrics</w:t>
            </w:r>
            <w:proofErr w:type="spellEnd"/>
            <w:r>
              <w:rPr>
                <w:rFonts w:ascii="Calibri" w:eastAsia="Calibri" w:hAnsi="Calibri" w:cs="Calibri"/>
                <w:sz w:val="18"/>
                <w:szCs w:val="18"/>
              </w:rPr>
              <w:t xml:space="preserve"> Plus = 21,710</w:t>
            </w:r>
          </w:p>
          <w:p w14:paraId="38F4AE07"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Optum DOD = 30,298</w:t>
            </w:r>
          </w:p>
          <w:p w14:paraId="1DC52261"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CCAE = 15,296</w:t>
            </w:r>
          </w:p>
          <w:p w14:paraId="2EC4A2EE"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MDCD = 14,636</w:t>
            </w:r>
          </w:p>
          <w:p w14:paraId="48AB4712"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MDCR = 8,522</w:t>
            </w:r>
          </w:p>
        </w:tc>
        <w:tc>
          <w:tcPr>
            <w:tcW w:w="4545" w:type="dxa"/>
            <w:tcBorders>
              <w:top w:val="single" w:sz="4" w:space="0" w:color="4F81BD"/>
              <w:left w:val="nil"/>
              <w:bottom w:val="nil"/>
              <w:right w:val="single" w:sz="4" w:space="0" w:color="4F81BD"/>
            </w:tcBorders>
            <w:tcMar>
              <w:top w:w="100" w:type="dxa"/>
              <w:left w:w="100" w:type="dxa"/>
              <w:bottom w:w="100" w:type="dxa"/>
              <w:right w:w="100" w:type="dxa"/>
            </w:tcMar>
          </w:tcPr>
          <w:p w14:paraId="6DD269BC"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w:t>
            </w:r>
            <w:proofErr w:type="gramStart"/>
            <w:r>
              <w:rPr>
                <w:rFonts w:ascii="Calibri" w:eastAsia="Calibri" w:hAnsi="Calibri" w:cs="Calibri"/>
                <w:sz w:val="18"/>
                <w:szCs w:val="18"/>
              </w:rPr>
              <w:t>1:Composite</w:t>
            </w:r>
            <w:proofErr w:type="gramEnd"/>
            <w:r>
              <w:rPr>
                <w:rFonts w:ascii="Calibri" w:eastAsia="Calibri" w:hAnsi="Calibri" w:cs="Calibri"/>
                <w:sz w:val="18"/>
                <w:szCs w:val="18"/>
              </w:rPr>
              <w:t xml:space="preserve"> [89.6% - 94.6%]</w:t>
            </w:r>
          </w:p>
          <w:p w14:paraId="3C2F363A"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3:Cough</w:t>
            </w:r>
            <w:proofErr w:type="gramEnd"/>
            <w:r>
              <w:rPr>
                <w:rFonts w:ascii="Calibri" w:eastAsia="Calibri" w:hAnsi="Calibri" w:cs="Calibri"/>
                <w:sz w:val="18"/>
                <w:szCs w:val="18"/>
              </w:rPr>
              <w:t xml:space="preserve"> or Sputum [5.2% - 6.1%]</w:t>
            </w:r>
          </w:p>
          <w:p w14:paraId="7A401C51"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5:Dyspnea</w:t>
            </w:r>
            <w:proofErr w:type="gramEnd"/>
            <w:r>
              <w:rPr>
                <w:rFonts w:ascii="Calibri" w:eastAsia="Calibri" w:hAnsi="Calibri" w:cs="Calibri"/>
                <w:sz w:val="18"/>
                <w:szCs w:val="18"/>
              </w:rPr>
              <w:t xml:space="preserve"> [19.1% - 41.1%]</w:t>
            </w:r>
          </w:p>
          <w:p w14:paraId="088B5A0C"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6:Fever</w:t>
            </w:r>
            <w:proofErr w:type="gramEnd"/>
            <w:r>
              <w:rPr>
                <w:rFonts w:ascii="Calibri" w:eastAsia="Calibri" w:hAnsi="Calibri" w:cs="Calibri"/>
                <w:sz w:val="18"/>
                <w:szCs w:val="18"/>
              </w:rPr>
              <w:t xml:space="preserve"> [7.5% - 15.2%]</w:t>
            </w:r>
          </w:p>
          <w:p w14:paraId="650A3355"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11:Malaise</w:t>
            </w:r>
            <w:proofErr w:type="gramEnd"/>
            <w:r>
              <w:rPr>
                <w:rFonts w:ascii="Calibri" w:eastAsia="Calibri" w:hAnsi="Calibri" w:cs="Calibri"/>
                <w:sz w:val="18"/>
                <w:szCs w:val="18"/>
              </w:rPr>
              <w:t xml:space="preserve"> and or fatigue [9.3% - 20.9%]</w:t>
            </w:r>
          </w:p>
          <w:p w14:paraId="53602DD4"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57:Bleeding</w:t>
            </w:r>
            <w:proofErr w:type="gramEnd"/>
            <w:r>
              <w:rPr>
                <w:rFonts w:ascii="Calibri" w:eastAsia="Calibri" w:hAnsi="Calibri" w:cs="Calibri"/>
                <w:sz w:val="18"/>
                <w:szCs w:val="18"/>
              </w:rPr>
              <w:t xml:space="preserve"> [25.3% - 32.6%]</w:t>
            </w:r>
          </w:p>
          <w:p w14:paraId="2BCAF1B6"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191:Fatigue</w:t>
            </w:r>
            <w:proofErr w:type="gramEnd"/>
            <w:r>
              <w:rPr>
                <w:rFonts w:ascii="Calibri" w:eastAsia="Calibri" w:hAnsi="Calibri" w:cs="Calibri"/>
                <w:sz w:val="18"/>
                <w:szCs w:val="18"/>
              </w:rPr>
              <w:t>, Asthenia, Malaise, Lethargy, Anorexia [7.6% - 18.0%]</w:t>
            </w:r>
          </w:p>
          <w:p w14:paraId="23A7A8D6"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194:Encephalopathy</w:t>
            </w:r>
            <w:proofErr w:type="gramEnd"/>
            <w:r>
              <w:rPr>
                <w:rFonts w:ascii="Calibri" w:eastAsia="Calibri" w:hAnsi="Calibri" w:cs="Calibri"/>
                <w:sz w:val="18"/>
                <w:szCs w:val="18"/>
              </w:rPr>
              <w:t xml:space="preserve"> or its presentations [18.5% - 31.6%]</w:t>
            </w:r>
          </w:p>
          <w:p w14:paraId="7204EBC9"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278:Pain</w:t>
            </w:r>
            <w:proofErr w:type="gramEnd"/>
            <w:r>
              <w:rPr>
                <w:rFonts w:ascii="Calibri" w:eastAsia="Calibri" w:hAnsi="Calibri" w:cs="Calibri"/>
                <w:sz w:val="18"/>
                <w:szCs w:val="18"/>
              </w:rPr>
              <w:t xml:space="preserve"> or ache that is Non Chronic [22.4% - 46.8%]</w:t>
            </w:r>
          </w:p>
          <w:p w14:paraId="41D67A40"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280:Abdominal</w:t>
            </w:r>
            <w:proofErr w:type="gramEnd"/>
            <w:r>
              <w:rPr>
                <w:rFonts w:ascii="Calibri" w:eastAsia="Calibri" w:hAnsi="Calibri" w:cs="Calibri"/>
                <w:sz w:val="18"/>
                <w:szCs w:val="18"/>
              </w:rPr>
              <w:t xml:space="preserve"> Pain or acute abdomen [17.0% - 32.9%]</w:t>
            </w:r>
          </w:p>
          <w:p w14:paraId="5C1CC962"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339:Hypotension</w:t>
            </w:r>
            <w:proofErr w:type="gramEnd"/>
            <w:r>
              <w:rPr>
                <w:rFonts w:ascii="Calibri" w:eastAsia="Calibri" w:hAnsi="Calibri" w:cs="Calibri"/>
                <w:sz w:val="18"/>
                <w:szCs w:val="18"/>
              </w:rPr>
              <w:t xml:space="preserve"> [13.6% - 20.4%]</w:t>
            </w:r>
          </w:p>
          <w:p w14:paraId="5766902A"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341:Loss</w:t>
            </w:r>
            <w:proofErr w:type="gramEnd"/>
            <w:r>
              <w:rPr>
                <w:rFonts w:ascii="Calibri" w:eastAsia="Calibri" w:hAnsi="Calibri" w:cs="Calibri"/>
                <w:sz w:val="18"/>
                <w:szCs w:val="18"/>
              </w:rPr>
              <w:t xml:space="preserve"> of mentation including comma, syncope, altered consciousness [6.0% - 11.9%]</w:t>
            </w:r>
          </w:p>
          <w:p w14:paraId="14B573C0" w14:textId="77777777" w:rsidR="00747A3C" w:rsidRDefault="00000000">
            <w:pPr>
              <w:widowControl w:val="0"/>
              <w:pBdr>
                <w:top w:val="nil"/>
                <w:left w:val="nil"/>
                <w:bottom w:val="nil"/>
                <w:right w:val="nil"/>
                <w:between w:val="nil"/>
              </w:pBdr>
              <w:rPr>
                <w:sz w:val="18"/>
                <w:szCs w:val="18"/>
              </w:rPr>
            </w:pPr>
            <w:proofErr w:type="gramStart"/>
            <w:r>
              <w:rPr>
                <w:rFonts w:ascii="Calibri" w:eastAsia="Calibri" w:hAnsi="Calibri" w:cs="Calibri"/>
                <w:sz w:val="18"/>
                <w:szCs w:val="18"/>
              </w:rPr>
              <w:t>359:Acute</w:t>
            </w:r>
            <w:proofErr w:type="gramEnd"/>
            <w:r>
              <w:rPr>
                <w:rFonts w:ascii="Calibri" w:eastAsia="Calibri" w:hAnsi="Calibri" w:cs="Calibri"/>
                <w:sz w:val="18"/>
                <w:szCs w:val="18"/>
              </w:rPr>
              <w:t xml:space="preserve"> Respiratory Failure [38.8% - 53.0%]</w:t>
            </w:r>
          </w:p>
        </w:tc>
      </w:tr>
      <w:tr w:rsidR="00747A3C" w14:paraId="23C6DA7C" w14:textId="77777777">
        <w:trPr>
          <w:trHeight w:val="4700"/>
        </w:trPr>
        <w:tc>
          <w:tcPr>
            <w:tcW w:w="570" w:type="dxa"/>
            <w:tcBorders>
              <w:top w:val="single" w:sz="4" w:space="0" w:color="4F81BD"/>
              <w:left w:val="single" w:sz="4" w:space="0" w:color="4F81BD"/>
              <w:bottom w:val="nil"/>
              <w:right w:val="nil"/>
            </w:tcBorders>
            <w:tcMar>
              <w:top w:w="100" w:type="dxa"/>
              <w:left w:w="100" w:type="dxa"/>
              <w:bottom w:w="100" w:type="dxa"/>
              <w:right w:w="100" w:type="dxa"/>
            </w:tcMar>
          </w:tcPr>
          <w:p w14:paraId="29748079"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249</w:t>
            </w:r>
          </w:p>
        </w:tc>
        <w:tc>
          <w:tcPr>
            <w:tcW w:w="2520" w:type="dxa"/>
            <w:tcBorders>
              <w:top w:val="single" w:sz="4" w:space="0" w:color="4F81BD"/>
              <w:left w:val="nil"/>
              <w:bottom w:val="nil"/>
              <w:right w:val="nil"/>
            </w:tcBorders>
            <w:tcMar>
              <w:top w:w="100" w:type="dxa"/>
              <w:left w:w="100" w:type="dxa"/>
              <w:bottom w:w="100" w:type="dxa"/>
              <w:right w:w="100" w:type="dxa"/>
            </w:tcMar>
          </w:tcPr>
          <w:p w14:paraId="75716970"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Ischemic Stroke</w:t>
            </w:r>
          </w:p>
        </w:tc>
        <w:tc>
          <w:tcPr>
            <w:tcW w:w="1725" w:type="dxa"/>
            <w:tcBorders>
              <w:top w:val="single" w:sz="4" w:space="0" w:color="4F81BD"/>
              <w:left w:val="nil"/>
              <w:bottom w:val="nil"/>
              <w:right w:val="nil"/>
            </w:tcBorders>
            <w:tcMar>
              <w:top w:w="100" w:type="dxa"/>
              <w:left w:w="100" w:type="dxa"/>
              <w:bottom w:w="100" w:type="dxa"/>
              <w:right w:w="100" w:type="dxa"/>
            </w:tcMar>
          </w:tcPr>
          <w:p w14:paraId="1AE6D278"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spellStart"/>
            <w:r>
              <w:rPr>
                <w:rFonts w:ascii="Calibri" w:eastAsia="Calibri" w:hAnsi="Calibri" w:cs="Calibri"/>
                <w:sz w:val="18"/>
                <w:szCs w:val="18"/>
              </w:rPr>
              <w:t>Pharmetrics</w:t>
            </w:r>
            <w:proofErr w:type="spellEnd"/>
            <w:r>
              <w:rPr>
                <w:rFonts w:ascii="Calibri" w:eastAsia="Calibri" w:hAnsi="Calibri" w:cs="Calibri"/>
                <w:sz w:val="18"/>
                <w:szCs w:val="18"/>
              </w:rPr>
              <w:t xml:space="preserve"> Plus = 367,446</w:t>
            </w:r>
          </w:p>
          <w:p w14:paraId="242504E9"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Optum DOD = 753,164</w:t>
            </w:r>
          </w:p>
          <w:p w14:paraId="3B3A24C7"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CCAE = 275,738</w:t>
            </w:r>
          </w:p>
          <w:p w14:paraId="40A1C0BB"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MDCD = 234,398</w:t>
            </w:r>
          </w:p>
          <w:p w14:paraId="186BA8FE"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MDCR = 392,923</w:t>
            </w:r>
          </w:p>
        </w:tc>
        <w:tc>
          <w:tcPr>
            <w:tcW w:w="4545" w:type="dxa"/>
            <w:tcBorders>
              <w:top w:val="single" w:sz="4" w:space="0" w:color="4F81BD"/>
              <w:left w:val="nil"/>
              <w:bottom w:val="nil"/>
              <w:right w:val="single" w:sz="4" w:space="0" w:color="4F81BD"/>
            </w:tcBorders>
            <w:tcMar>
              <w:top w:w="100" w:type="dxa"/>
              <w:left w:w="100" w:type="dxa"/>
              <w:bottom w:w="100" w:type="dxa"/>
              <w:right w:w="100" w:type="dxa"/>
            </w:tcMar>
          </w:tcPr>
          <w:p w14:paraId="753ED0B1"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w:t>
            </w:r>
            <w:proofErr w:type="gramStart"/>
            <w:r>
              <w:rPr>
                <w:rFonts w:ascii="Calibri" w:eastAsia="Calibri" w:hAnsi="Calibri" w:cs="Calibri"/>
                <w:sz w:val="18"/>
                <w:szCs w:val="18"/>
              </w:rPr>
              <w:t>1:Composite</w:t>
            </w:r>
            <w:proofErr w:type="gramEnd"/>
            <w:r>
              <w:rPr>
                <w:rFonts w:ascii="Calibri" w:eastAsia="Calibri" w:hAnsi="Calibri" w:cs="Calibri"/>
                <w:sz w:val="18"/>
                <w:szCs w:val="18"/>
              </w:rPr>
              <w:t xml:space="preserve"> [74.1% - 90.0%]</w:t>
            </w:r>
          </w:p>
          <w:p w14:paraId="05D90DE4"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5:Dyspnea</w:t>
            </w:r>
            <w:proofErr w:type="gramEnd"/>
            <w:r>
              <w:rPr>
                <w:rFonts w:ascii="Calibri" w:eastAsia="Calibri" w:hAnsi="Calibri" w:cs="Calibri"/>
                <w:sz w:val="18"/>
                <w:szCs w:val="18"/>
              </w:rPr>
              <w:t xml:space="preserve"> [6.4% - 22.6%]</w:t>
            </w:r>
          </w:p>
          <w:p w14:paraId="72F69368"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7:Headache</w:t>
            </w:r>
            <w:proofErr w:type="gramEnd"/>
            <w:r>
              <w:rPr>
                <w:rFonts w:ascii="Calibri" w:eastAsia="Calibri" w:hAnsi="Calibri" w:cs="Calibri"/>
                <w:sz w:val="18"/>
                <w:szCs w:val="18"/>
              </w:rPr>
              <w:t xml:space="preserve"> or Headache disorder [9.4% - 24.5%]</w:t>
            </w:r>
          </w:p>
          <w:p w14:paraId="7881E3BB"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10:Nausea</w:t>
            </w:r>
            <w:proofErr w:type="gramEnd"/>
            <w:r>
              <w:rPr>
                <w:rFonts w:ascii="Calibri" w:eastAsia="Calibri" w:hAnsi="Calibri" w:cs="Calibri"/>
                <w:sz w:val="18"/>
                <w:szCs w:val="18"/>
              </w:rPr>
              <w:t xml:space="preserve"> or Vomiting [7.0% - 7.3%]</w:t>
            </w:r>
          </w:p>
          <w:p w14:paraId="2A0A6CF4"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11:Malaise</w:t>
            </w:r>
            <w:proofErr w:type="gramEnd"/>
            <w:r>
              <w:rPr>
                <w:rFonts w:ascii="Calibri" w:eastAsia="Calibri" w:hAnsi="Calibri" w:cs="Calibri"/>
                <w:sz w:val="18"/>
                <w:szCs w:val="18"/>
              </w:rPr>
              <w:t xml:space="preserve"> and or fatigue [20.0% - 34.7%]</w:t>
            </w:r>
          </w:p>
          <w:p w14:paraId="6D029565"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57:Bleeding</w:t>
            </w:r>
            <w:proofErr w:type="gramEnd"/>
            <w:r>
              <w:rPr>
                <w:rFonts w:ascii="Calibri" w:eastAsia="Calibri" w:hAnsi="Calibri" w:cs="Calibri"/>
                <w:sz w:val="18"/>
                <w:szCs w:val="18"/>
              </w:rPr>
              <w:t xml:space="preserve"> [11.4% - 14.4%]</w:t>
            </w:r>
          </w:p>
          <w:p w14:paraId="172A2BD8"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62:Generalized</w:t>
            </w:r>
            <w:proofErr w:type="gramEnd"/>
            <w:r>
              <w:rPr>
                <w:rFonts w:ascii="Calibri" w:eastAsia="Calibri" w:hAnsi="Calibri" w:cs="Calibri"/>
                <w:sz w:val="18"/>
                <w:szCs w:val="18"/>
              </w:rPr>
              <w:t xml:space="preserve"> Seizure [5.8% - 13.6%]</w:t>
            </w:r>
          </w:p>
          <w:p w14:paraId="47E0C387"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191:Fatigue</w:t>
            </w:r>
            <w:proofErr w:type="gramEnd"/>
            <w:r>
              <w:rPr>
                <w:rFonts w:ascii="Calibri" w:eastAsia="Calibri" w:hAnsi="Calibri" w:cs="Calibri"/>
                <w:sz w:val="18"/>
                <w:szCs w:val="18"/>
              </w:rPr>
              <w:t>, Asthenia, Malaise, Lethargy, Anorexia [18.6% - 32.4%]</w:t>
            </w:r>
          </w:p>
          <w:p w14:paraId="14B9E584"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194:Encephalopathy</w:t>
            </w:r>
            <w:proofErr w:type="gramEnd"/>
            <w:r>
              <w:rPr>
                <w:rFonts w:ascii="Calibri" w:eastAsia="Calibri" w:hAnsi="Calibri" w:cs="Calibri"/>
                <w:sz w:val="18"/>
                <w:szCs w:val="18"/>
              </w:rPr>
              <w:t xml:space="preserve"> or its presentations [21.9% - 35.9%]</w:t>
            </w:r>
          </w:p>
          <w:p w14:paraId="3AA6B9C4"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232:Paresthesia</w:t>
            </w:r>
            <w:proofErr w:type="gramEnd"/>
            <w:r>
              <w:rPr>
                <w:rFonts w:ascii="Calibri" w:eastAsia="Calibri" w:hAnsi="Calibri" w:cs="Calibri"/>
                <w:sz w:val="18"/>
                <w:szCs w:val="18"/>
              </w:rPr>
              <w:t xml:space="preserve"> [5.7% - 17.3%]</w:t>
            </w:r>
          </w:p>
          <w:p w14:paraId="2931729D"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244:Dizziness</w:t>
            </w:r>
            <w:proofErr w:type="gramEnd"/>
            <w:r>
              <w:rPr>
                <w:rFonts w:ascii="Calibri" w:eastAsia="Calibri" w:hAnsi="Calibri" w:cs="Calibri"/>
                <w:sz w:val="18"/>
                <w:szCs w:val="18"/>
              </w:rPr>
              <w:t xml:space="preserve"> or giddiness including motion sickness and vertigo [8.8% - 16.1%]</w:t>
            </w:r>
          </w:p>
          <w:p w14:paraId="6906C5C7"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278:Pain</w:t>
            </w:r>
            <w:proofErr w:type="gramEnd"/>
            <w:r>
              <w:rPr>
                <w:rFonts w:ascii="Calibri" w:eastAsia="Calibri" w:hAnsi="Calibri" w:cs="Calibri"/>
                <w:sz w:val="18"/>
                <w:szCs w:val="18"/>
              </w:rPr>
              <w:t xml:space="preserve"> or ache that is Non Chronic [26.8% - 49.2%]</w:t>
            </w:r>
          </w:p>
          <w:p w14:paraId="43DE4DD7"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331:Encephalopathy</w:t>
            </w:r>
            <w:proofErr w:type="gramEnd"/>
            <w:r>
              <w:rPr>
                <w:rFonts w:ascii="Calibri" w:eastAsia="Calibri" w:hAnsi="Calibri" w:cs="Calibri"/>
                <w:sz w:val="18"/>
                <w:szCs w:val="18"/>
              </w:rPr>
              <w:t xml:space="preserve"> [5.3% - 9.8%]</w:t>
            </w:r>
          </w:p>
          <w:p w14:paraId="425D162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341:Loss</w:t>
            </w:r>
            <w:proofErr w:type="gramEnd"/>
            <w:r>
              <w:rPr>
                <w:rFonts w:ascii="Calibri" w:eastAsia="Calibri" w:hAnsi="Calibri" w:cs="Calibri"/>
                <w:sz w:val="18"/>
                <w:szCs w:val="18"/>
              </w:rPr>
              <w:t xml:space="preserve"> of mentation including comma, syncope, altered consciousness [5.0% - 19.3%]</w:t>
            </w:r>
          </w:p>
          <w:p w14:paraId="0828E431" w14:textId="77777777" w:rsidR="00747A3C" w:rsidRDefault="00000000">
            <w:pPr>
              <w:widowControl w:val="0"/>
              <w:pBdr>
                <w:top w:val="nil"/>
                <w:left w:val="nil"/>
                <w:bottom w:val="nil"/>
                <w:right w:val="nil"/>
                <w:between w:val="nil"/>
              </w:pBdr>
              <w:rPr>
                <w:sz w:val="18"/>
                <w:szCs w:val="18"/>
              </w:rPr>
            </w:pPr>
            <w:proofErr w:type="gramStart"/>
            <w:r>
              <w:rPr>
                <w:rFonts w:ascii="Calibri" w:eastAsia="Calibri" w:hAnsi="Calibri" w:cs="Calibri"/>
                <w:sz w:val="18"/>
                <w:szCs w:val="18"/>
              </w:rPr>
              <w:t>359:Acute</w:t>
            </w:r>
            <w:proofErr w:type="gramEnd"/>
            <w:r>
              <w:rPr>
                <w:rFonts w:ascii="Calibri" w:eastAsia="Calibri" w:hAnsi="Calibri" w:cs="Calibri"/>
                <w:sz w:val="18"/>
                <w:szCs w:val="18"/>
              </w:rPr>
              <w:t xml:space="preserve"> Respiratory Failure [8.4% - 15.1%]</w:t>
            </w:r>
          </w:p>
        </w:tc>
      </w:tr>
      <w:tr w:rsidR="00747A3C" w14:paraId="100AC2AC" w14:textId="77777777">
        <w:trPr>
          <w:trHeight w:val="4400"/>
        </w:trPr>
        <w:tc>
          <w:tcPr>
            <w:tcW w:w="570" w:type="dxa"/>
            <w:tcBorders>
              <w:top w:val="single" w:sz="4" w:space="0" w:color="4F81BD"/>
              <w:left w:val="single" w:sz="4" w:space="0" w:color="4F81BD"/>
              <w:bottom w:val="nil"/>
              <w:right w:val="nil"/>
            </w:tcBorders>
            <w:tcMar>
              <w:top w:w="100" w:type="dxa"/>
              <w:left w:w="100" w:type="dxa"/>
              <w:bottom w:w="100" w:type="dxa"/>
              <w:right w:w="100" w:type="dxa"/>
            </w:tcMar>
          </w:tcPr>
          <w:p w14:paraId="1EB880BE"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251</w:t>
            </w:r>
          </w:p>
        </w:tc>
        <w:tc>
          <w:tcPr>
            <w:tcW w:w="2520" w:type="dxa"/>
            <w:tcBorders>
              <w:top w:val="single" w:sz="4" w:space="0" w:color="4F81BD"/>
              <w:left w:val="nil"/>
              <w:bottom w:val="nil"/>
              <w:right w:val="nil"/>
            </w:tcBorders>
            <w:tcMar>
              <w:top w:w="100" w:type="dxa"/>
              <w:left w:w="100" w:type="dxa"/>
              <w:bottom w:w="100" w:type="dxa"/>
              <w:right w:w="100" w:type="dxa"/>
            </w:tcMar>
          </w:tcPr>
          <w:p w14:paraId="272FCD9F"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Acute pancreatitis</w:t>
            </w:r>
          </w:p>
        </w:tc>
        <w:tc>
          <w:tcPr>
            <w:tcW w:w="1725" w:type="dxa"/>
            <w:tcBorders>
              <w:top w:val="single" w:sz="4" w:space="0" w:color="4F81BD"/>
              <w:left w:val="nil"/>
              <w:bottom w:val="nil"/>
              <w:right w:val="nil"/>
            </w:tcBorders>
            <w:tcMar>
              <w:top w:w="100" w:type="dxa"/>
              <w:left w:w="100" w:type="dxa"/>
              <w:bottom w:w="100" w:type="dxa"/>
              <w:right w:w="100" w:type="dxa"/>
            </w:tcMar>
          </w:tcPr>
          <w:p w14:paraId="6FF00302"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spellStart"/>
            <w:r>
              <w:rPr>
                <w:rFonts w:ascii="Calibri" w:eastAsia="Calibri" w:hAnsi="Calibri" w:cs="Calibri"/>
                <w:sz w:val="18"/>
                <w:szCs w:val="18"/>
              </w:rPr>
              <w:t>Pharmetrics</w:t>
            </w:r>
            <w:proofErr w:type="spellEnd"/>
            <w:r>
              <w:rPr>
                <w:rFonts w:ascii="Calibri" w:eastAsia="Calibri" w:hAnsi="Calibri" w:cs="Calibri"/>
                <w:sz w:val="18"/>
                <w:szCs w:val="18"/>
              </w:rPr>
              <w:t xml:space="preserve"> Plus = 229,485</w:t>
            </w:r>
          </w:p>
          <w:p w14:paraId="65B0510C"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Optum DOD = 205,310</w:t>
            </w:r>
          </w:p>
          <w:p w14:paraId="382213CC"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CCAE = 214,099</w:t>
            </w:r>
          </w:p>
          <w:p w14:paraId="0E5E5C2B"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MDCD = 104,599</w:t>
            </w:r>
          </w:p>
          <w:p w14:paraId="5502960B"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MDCR = 72,564</w:t>
            </w:r>
          </w:p>
        </w:tc>
        <w:tc>
          <w:tcPr>
            <w:tcW w:w="4545" w:type="dxa"/>
            <w:tcBorders>
              <w:top w:val="single" w:sz="4" w:space="0" w:color="4F81BD"/>
              <w:left w:val="nil"/>
              <w:bottom w:val="nil"/>
              <w:right w:val="single" w:sz="4" w:space="0" w:color="4F81BD"/>
            </w:tcBorders>
            <w:tcMar>
              <w:top w:w="100" w:type="dxa"/>
              <w:left w:w="100" w:type="dxa"/>
              <w:bottom w:w="100" w:type="dxa"/>
              <w:right w:w="100" w:type="dxa"/>
            </w:tcMar>
          </w:tcPr>
          <w:p w14:paraId="5F42F537"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w:t>
            </w:r>
            <w:proofErr w:type="gramStart"/>
            <w:r>
              <w:rPr>
                <w:rFonts w:ascii="Calibri" w:eastAsia="Calibri" w:hAnsi="Calibri" w:cs="Calibri"/>
                <w:sz w:val="18"/>
                <w:szCs w:val="18"/>
              </w:rPr>
              <w:t>1:Composite</w:t>
            </w:r>
            <w:proofErr w:type="gramEnd"/>
            <w:r>
              <w:rPr>
                <w:rFonts w:ascii="Calibri" w:eastAsia="Calibri" w:hAnsi="Calibri" w:cs="Calibri"/>
                <w:sz w:val="18"/>
                <w:szCs w:val="18"/>
              </w:rPr>
              <w:t xml:space="preserve"> [76.3% - 92.4%]</w:t>
            </w:r>
          </w:p>
          <w:p w14:paraId="26C63B4A"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4:Diarrhea</w:t>
            </w:r>
            <w:proofErr w:type="gramEnd"/>
            <w:r>
              <w:rPr>
                <w:rFonts w:ascii="Calibri" w:eastAsia="Calibri" w:hAnsi="Calibri" w:cs="Calibri"/>
                <w:sz w:val="18"/>
                <w:szCs w:val="18"/>
              </w:rPr>
              <w:t xml:space="preserve"> [5.2% - 7.6%]</w:t>
            </w:r>
          </w:p>
          <w:p w14:paraId="1DDD4679"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5:Dyspnea</w:t>
            </w:r>
            <w:proofErr w:type="gramEnd"/>
            <w:r>
              <w:rPr>
                <w:rFonts w:ascii="Calibri" w:eastAsia="Calibri" w:hAnsi="Calibri" w:cs="Calibri"/>
                <w:sz w:val="18"/>
                <w:szCs w:val="18"/>
              </w:rPr>
              <w:t xml:space="preserve"> [9.3% - 16.3%]</w:t>
            </w:r>
          </w:p>
          <w:p w14:paraId="4CE55976"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10:Nausea</w:t>
            </w:r>
            <w:proofErr w:type="gramEnd"/>
            <w:r>
              <w:rPr>
                <w:rFonts w:ascii="Calibri" w:eastAsia="Calibri" w:hAnsi="Calibri" w:cs="Calibri"/>
                <w:sz w:val="18"/>
                <w:szCs w:val="18"/>
              </w:rPr>
              <w:t xml:space="preserve"> or Vomiting [22.1% - 34.0%]</w:t>
            </w:r>
          </w:p>
          <w:p w14:paraId="15A5E4FA"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11:Malaise</w:t>
            </w:r>
            <w:proofErr w:type="gramEnd"/>
            <w:r>
              <w:rPr>
                <w:rFonts w:ascii="Calibri" w:eastAsia="Calibri" w:hAnsi="Calibri" w:cs="Calibri"/>
                <w:sz w:val="18"/>
                <w:szCs w:val="18"/>
              </w:rPr>
              <w:t xml:space="preserve"> and or fatigue [7.5% - 9.3%]</w:t>
            </w:r>
          </w:p>
          <w:p w14:paraId="184E0DE2"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57:Bleeding</w:t>
            </w:r>
            <w:proofErr w:type="gramEnd"/>
            <w:r>
              <w:rPr>
                <w:rFonts w:ascii="Calibri" w:eastAsia="Calibri" w:hAnsi="Calibri" w:cs="Calibri"/>
                <w:sz w:val="18"/>
                <w:szCs w:val="18"/>
              </w:rPr>
              <w:t xml:space="preserve"> [5.9% - 6.1%]</w:t>
            </w:r>
          </w:p>
          <w:p w14:paraId="05776063"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189:Right</w:t>
            </w:r>
            <w:proofErr w:type="gramEnd"/>
            <w:r>
              <w:rPr>
                <w:rFonts w:ascii="Calibri" w:eastAsia="Calibri" w:hAnsi="Calibri" w:cs="Calibri"/>
                <w:sz w:val="18"/>
                <w:szCs w:val="18"/>
              </w:rPr>
              <w:t xml:space="preserve"> Upper Quadrant Pain [8.4% - 15.1%]</w:t>
            </w:r>
          </w:p>
          <w:p w14:paraId="4FB95BCE"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191:Fatigue</w:t>
            </w:r>
            <w:proofErr w:type="gramEnd"/>
            <w:r>
              <w:rPr>
                <w:rFonts w:ascii="Calibri" w:eastAsia="Calibri" w:hAnsi="Calibri" w:cs="Calibri"/>
                <w:sz w:val="18"/>
                <w:szCs w:val="18"/>
              </w:rPr>
              <w:t>, Asthenia, Malaise, Lethargy, Anorexia [6.5% - 8.9%]</w:t>
            </w:r>
          </w:p>
          <w:p w14:paraId="1503BD43"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194:Encephalopathy</w:t>
            </w:r>
            <w:proofErr w:type="gramEnd"/>
            <w:r>
              <w:rPr>
                <w:rFonts w:ascii="Calibri" w:eastAsia="Calibri" w:hAnsi="Calibri" w:cs="Calibri"/>
                <w:sz w:val="18"/>
                <w:szCs w:val="18"/>
              </w:rPr>
              <w:t xml:space="preserve"> or its presentations [5.1% - 7.2%]</w:t>
            </w:r>
          </w:p>
          <w:p w14:paraId="4B807B7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278:Pain</w:t>
            </w:r>
            <w:proofErr w:type="gramEnd"/>
            <w:r>
              <w:rPr>
                <w:rFonts w:ascii="Calibri" w:eastAsia="Calibri" w:hAnsi="Calibri" w:cs="Calibri"/>
                <w:sz w:val="18"/>
                <w:szCs w:val="18"/>
              </w:rPr>
              <w:t xml:space="preserve"> or ache that is Non Chronic [54.2% - 79.2%]</w:t>
            </w:r>
          </w:p>
          <w:p w14:paraId="1B0E8DE8"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280:Abdominal</w:t>
            </w:r>
            <w:proofErr w:type="gramEnd"/>
            <w:r>
              <w:rPr>
                <w:rFonts w:ascii="Calibri" w:eastAsia="Calibri" w:hAnsi="Calibri" w:cs="Calibri"/>
                <w:sz w:val="18"/>
                <w:szCs w:val="18"/>
              </w:rPr>
              <w:t xml:space="preserve"> Pain or acute abdomen [56.3% - 78.1%]</w:t>
            </w:r>
          </w:p>
          <w:p w14:paraId="1866BDCC"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281:Epigastric</w:t>
            </w:r>
            <w:proofErr w:type="gramEnd"/>
            <w:r>
              <w:rPr>
                <w:rFonts w:ascii="Calibri" w:eastAsia="Calibri" w:hAnsi="Calibri" w:cs="Calibri"/>
                <w:sz w:val="18"/>
                <w:szCs w:val="18"/>
              </w:rPr>
              <w:t xml:space="preserve"> Pain [17.8% - 25.7%]</w:t>
            </w:r>
          </w:p>
          <w:p w14:paraId="388BFDA5"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299:Acute</w:t>
            </w:r>
            <w:proofErr w:type="gramEnd"/>
            <w:r>
              <w:rPr>
                <w:rFonts w:ascii="Calibri" w:eastAsia="Calibri" w:hAnsi="Calibri" w:cs="Calibri"/>
                <w:sz w:val="18"/>
                <w:szCs w:val="18"/>
              </w:rPr>
              <w:t xml:space="preserve"> gastrointestinal bleeding or perforation events [5.8% - 6.1%]</w:t>
            </w:r>
          </w:p>
          <w:p w14:paraId="6D8E882B" w14:textId="77777777" w:rsidR="00747A3C" w:rsidRDefault="00000000">
            <w:pPr>
              <w:widowControl w:val="0"/>
              <w:pBdr>
                <w:top w:val="nil"/>
                <w:left w:val="nil"/>
                <w:bottom w:val="nil"/>
                <w:right w:val="nil"/>
                <w:between w:val="nil"/>
              </w:pBdr>
              <w:rPr>
                <w:sz w:val="18"/>
                <w:szCs w:val="18"/>
              </w:rPr>
            </w:pPr>
            <w:proofErr w:type="gramStart"/>
            <w:r>
              <w:rPr>
                <w:rFonts w:ascii="Calibri" w:eastAsia="Calibri" w:hAnsi="Calibri" w:cs="Calibri"/>
                <w:sz w:val="18"/>
                <w:szCs w:val="18"/>
              </w:rPr>
              <w:t>359:Acute</w:t>
            </w:r>
            <w:proofErr w:type="gramEnd"/>
            <w:r>
              <w:rPr>
                <w:rFonts w:ascii="Calibri" w:eastAsia="Calibri" w:hAnsi="Calibri" w:cs="Calibri"/>
                <w:sz w:val="18"/>
                <w:szCs w:val="18"/>
              </w:rPr>
              <w:t xml:space="preserve"> Respiratory Failure [5.6% - 6.4%]</w:t>
            </w:r>
          </w:p>
        </w:tc>
      </w:tr>
      <w:tr w:rsidR="00747A3C" w14:paraId="6FB0697C" w14:textId="77777777">
        <w:trPr>
          <w:trHeight w:val="3200"/>
        </w:trPr>
        <w:tc>
          <w:tcPr>
            <w:tcW w:w="570" w:type="dxa"/>
            <w:tcBorders>
              <w:top w:val="single" w:sz="4" w:space="0" w:color="4F81BD"/>
              <w:left w:val="single" w:sz="4" w:space="0" w:color="4F81BD"/>
              <w:bottom w:val="nil"/>
              <w:right w:val="nil"/>
            </w:tcBorders>
            <w:tcMar>
              <w:top w:w="100" w:type="dxa"/>
              <w:left w:w="100" w:type="dxa"/>
              <w:bottom w:w="100" w:type="dxa"/>
              <w:right w:w="100" w:type="dxa"/>
            </w:tcMar>
          </w:tcPr>
          <w:p w14:paraId="07DB0D71"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258</w:t>
            </w:r>
          </w:p>
        </w:tc>
        <w:tc>
          <w:tcPr>
            <w:tcW w:w="2520" w:type="dxa"/>
            <w:tcBorders>
              <w:top w:val="single" w:sz="4" w:space="0" w:color="4F81BD"/>
              <w:left w:val="nil"/>
              <w:bottom w:val="nil"/>
              <w:right w:val="nil"/>
            </w:tcBorders>
            <w:tcMar>
              <w:top w:w="100" w:type="dxa"/>
              <w:left w:w="100" w:type="dxa"/>
              <w:bottom w:w="100" w:type="dxa"/>
              <w:right w:w="100" w:type="dxa"/>
            </w:tcMar>
          </w:tcPr>
          <w:p w14:paraId="799F4A11"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Anaphylaxis or Anaphylactic shock events</w:t>
            </w:r>
          </w:p>
        </w:tc>
        <w:tc>
          <w:tcPr>
            <w:tcW w:w="1725" w:type="dxa"/>
            <w:tcBorders>
              <w:top w:val="single" w:sz="4" w:space="0" w:color="4F81BD"/>
              <w:left w:val="nil"/>
              <w:bottom w:val="nil"/>
              <w:right w:val="nil"/>
            </w:tcBorders>
            <w:tcMar>
              <w:top w:w="100" w:type="dxa"/>
              <w:left w:w="100" w:type="dxa"/>
              <w:bottom w:w="100" w:type="dxa"/>
              <w:right w:w="100" w:type="dxa"/>
            </w:tcMar>
          </w:tcPr>
          <w:p w14:paraId="6EE959D8"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spellStart"/>
            <w:r>
              <w:rPr>
                <w:rFonts w:ascii="Calibri" w:eastAsia="Calibri" w:hAnsi="Calibri" w:cs="Calibri"/>
                <w:sz w:val="18"/>
                <w:szCs w:val="18"/>
              </w:rPr>
              <w:t>Pharmetrics</w:t>
            </w:r>
            <w:proofErr w:type="spellEnd"/>
            <w:r>
              <w:rPr>
                <w:rFonts w:ascii="Calibri" w:eastAsia="Calibri" w:hAnsi="Calibri" w:cs="Calibri"/>
                <w:sz w:val="18"/>
                <w:szCs w:val="18"/>
              </w:rPr>
              <w:t xml:space="preserve"> Plus = 119,335</w:t>
            </w:r>
          </w:p>
          <w:p w14:paraId="0928B46D"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Optum DOD = 92,965</w:t>
            </w:r>
          </w:p>
          <w:p w14:paraId="799E5DEF"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CCAE = 141,514</w:t>
            </w:r>
          </w:p>
          <w:p w14:paraId="4B869DB3"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MDCD = 39,861</w:t>
            </w:r>
          </w:p>
          <w:p w14:paraId="065CA9E2"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MDCR = 10,087</w:t>
            </w:r>
          </w:p>
        </w:tc>
        <w:tc>
          <w:tcPr>
            <w:tcW w:w="4545" w:type="dxa"/>
            <w:tcBorders>
              <w:top w:val="single" w:sz="4" w:space="0" w:color="4F81BD"/>
              <w:left w:val="nil"/>
              <w:bottom w:val="nil"/>
              <w:right w:val="single" w:sz="4" w:space="0" w:color="4F81BD"/>
            </w:tcBorders>
            <w:tcMar>
              <w:top w:w="100" w:type="dxa"/>
              <w:left w:w="100" w:type="dxa"/>
              <w:bottom w:w="100" w:type="dxa"/>
              <w:right w:w="100" w:type="dxa"/>
            </w:tcMar>
          </w:tcPr>
          <w:p w14:paraId="2BEDEC04"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w:t>
            </w:r>
            <w:proofErr w:type="gramStart"/>
            <w:r>
              <w:rPr>
                <w:rFonts w:ascii="Calibri" w:eastAsia="Calibri" w:hAnsi="Calibri" w:cs="Calibri"/>
                <w:sz w:val="18"/>
                <w:szCs w:val="18"/>
              </w:rPr>
              <w:t>1:Composite</w:t>
            </w:r>
            <w:proofErr w:type="gramEnd"/>
            <w:r>
              <w:rPr>
                <w:rFonts w:ascii="Calibri" w:eastAsia="Calibri" w:hAnsi="Calibri" w:cs="Calibri"/>
                <w:sz w:val="18"/>
                <w:szCs w:val="18"/>
              </w:rPr>
              <w:t xml:space="preserve"> [54.6% - 65.5%]</w:t>
            </w:r>
          </w:p>
          <w:p w14:paraId="61840FAC"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5:Dyspnea</w:t>
            </w:r>
            <w:proofErr w:type="gramEnd"/>
            <w:r>
              <w:rPr>
                <w:rFonts w:ascii="Calibri" w:eastAsia="Calibri" w:hAnsi="Calibri" w:cs="Calibri"/>
                <w:sz w:val="18"/>
                <w:szCs w:val="18"/>
              </w:rPr>
              <w:t xml:space="preserve"> [10.8% - 23.1%]</w:t>
            </w:r>
          </w:p>
          <w:p w14:paraId="225A187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10:Nausea</w:t>
            </w:r>
            <w:proofErr w:type="gramEnd"/>
            <w:r>
              <w:rPr>
                <w:rFonts w:ascii="Calibri" w:eastAsia="Calibri" w:hAnsi="Calibri" w:cs="Calibri"/>
                <w:sz w:val="18"/>
                <w:szCs w:val="18"/>
              </w:rPr>
              <w:t xml:space="preserve"> or Vomiting [5.0% - 6.8%]</w:t>
            </w:r>
          </w:p>
          <w:p w14:paraId="756A7FE6"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11:Malaise</w:t>
            </w:r>
            <w:proofErr w:type="gramEnd"/>
            <w:r>
              <w:rPr>
                <w:rFonts w:ascii="Calibri" w:eastAsia="Calibri" w:hAnsi="Calibri" w:cs="Calibri"/>
                <w:sz w:val="18"/>
                <w:szCs w:val="18"/>
              </w:rPr>
              <w:t xml:space="preserve"> and or fatigue [5.2% - 5.2%]</w:t>
            </w:r>
          </w:p>
          <w:p w14:paraId="11B98A80"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12:Rhinitis</w:t>
            </w:r>
            <w:proofErr w:type="gramEnd"/>
            <w:r>
              <w:rPr>
                <w:rFonts w:ascii="Calibri" w:eastAsia="Calibri" w:hAnsi="Calibri" w:cs="Calibri"/>
                <w:sz w:val="18"/>
                <w:szCs w:val="18"/>
              </w:rPr>
              <w:t xml:space="preserve"> or common cold or Sinusitis [9.8% - 26.4%]</w:t>
            </w:r>
          </w:p>
          <w:p w14:paraId="1603125D"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241:Urticaria</w:t>
            </w:r>
            <w:proofErr w:type="gramEnd"/>
            <w:r>
              <w:rPr>
                <w:rFonts w:ascii="Calibri" w:eastAsia="Calibri" w:hAnsi="Calibri" w:cs="Calibri"/>
                <w:sz w:val="18"/>
                <w:szCs w:val="18"/>
              </w:rPr>
              <w:t xml:space="preserve"> [8.0% - 14.9%]</w:t>
            </w:r>
          </w:p>
          <w:p w14:paraId="0EE446AA"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278:Pain</w:t>
            </w:r>
            <w:proofErr w:type="gramEnd"/>
            <w:r>
              <w:rPr>
                <w:rFonts w:ascii="Calibri" w:eastAsia="Calibri" w:hAnsi="Calibri" w:cs="Calibri"/>
                <w:sz w:val="18"/>
                <w:szCs w:val="18"/>
              </w:rPr>
              <w:t xml:space="preserve"> or ache that is Non Chronic [11.3% - 21.5%]</w:t>
            </w:r>
          </w:p>
          <w:p w14:paraId="6677A92B"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340:Hives</w:t>
            </w:r>
            <w:proofErr w:type="gramEnd"/>
            <w:r>
              <w:rPr>
                <w:rFonts w:ascii="Calibri" w:eastAsia="Calibri" w:hAnsi="Calibri" w:cs="Calibri"/>
                <w:sz w:val="18"/>
                <w:szCs w:val="18"/>
              </w:rPr>
              <w:t>, Erythema, Eruption, Urticaria [13.1% - 25.2%]</w:t>
            </w:r>
          </w:p>
          <w:p w14:paraId="17A1C66B"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354:Nasal</w:t>
            </w:r>
            <w:proofErr w:type="gramEnd"/>
            <w:r>
              <w:rPr>
                <w:rFonts w:ascii="Calibri" w:eastAsia="Calibri" w:hAnsi="Calibri" w:cs="Calibri"/>
                <w:sz w:val="18"/>
                <w:szCs w:val="18"/>
              </w:rPr>
              <w:t xml:space="preserve"> Congestion or Rhinitis or Common Cold [6.9% - 23.2%]</w:t>
            </w:r>
          </w:p>
          <w:p w14:paraId="3445AAA6" w14:textId="77777777" w:rsidR="00747A3C" w:rsidRDefault="00000000">
            <w:pPr>
              <w:widowControl w:val="0"/>
              <w:pBdr>
                <w:top w:val="nil"/>
                <w:left w:val="nil"/>
                <w:bottom w:val="nil"/>
                <w:right w:val="nil"/>
                <w:between w:val="nil"/>
              </w:pBdr>
              <w:rPr>
                <w:sz w:val="18"/>
                <w:szCs w:val="18"/>
              </w:rPr>
            </w:pPr>
            <w:proofErr w:type="gramStart"/>
            <w:r>
              <w:rPr>
                <w:rFonts w:ascii="Calibri" w:eastAsia="Calibri" w:hAnsi="Calibri" w:cs="Calibri"/>
                <w:sz w:val="18"/>
                <w:szCs w:val="18"/>
              </w:rPr>
              <w:t>381:Skin</w:t>
            </w:r>
            <w:proofErr w:type="gramEnd"/>
            <w:r>
              <w:rPr>
                <w:rFonts w:ascii="Calibri" w:eastAsia="Calibri" w:hAnsi="Calibri" w:cs="Calibri"/>
                <w:sz w:val="18"/>
                <w:szCs w:val="18"/>
              </w:rPr>
              <w:t xml:space="preserve"> Itching [5.7% - 6.5%]</w:t>
            </w:r>
          </w:p>
        </w:tc>
      </w:tr>
      <w:tr w:rsidR="00747A3C" w14:paraId="5FF8661A" w14:textId="77777777">
        <w:trPr>
          <w:trHeight w:val="2300"/>
        </w:trPr>
        <w:tc>
          <w:tcPr>
            <w:tcW w:w="570" w:type="dxa"/>
            <w:tcBorders>
              <w:top w:val="single" w:sz="4" w:space="0" w:color="4F81BD"/>
              <w:left w:val="single" w:sz="4" w:space="0" w:color="4F81BD"/>
              <w:bottom w:val="nil"/>
              <w:right w:val="nil"/>
            </w:tcBorders>
            <w:tcMar>
              <w:top w:w="100" w:type="dxa"/>
              <w:left w:w="100" w:type="dxa"/>
              <w:bottom w:w="100" w:type="dxa"/>
              <w:right w:w="100" w:type="dxa"/>
            </w:tcMar>
          </w:tcPr>
          <w:p w14:paraId="5DCBA950"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284</w:t>
            </w:r>
          </w:p>
        </w:tc>
        <w:tc>
          <w:tcPr>
            <w:tcW w:w="2520" w:type="dxa"/>
            <w:tcBorders>
              <w:top w:val="single" w:sz="4" w:space="0" w:color="4F81BD"/>
              <w:left w:val="nil"/>
              <w:bottom w:val="nil"/>
              <w:right w:val="nil"/>
            </w:tcBorders>
            <w:tcMar>
              <w:top w:w="100" w:type="dxa"/>
              <w:left w:w="100" w:type="dxa"/>
              <w:bottom w:w="100" w:type="dxa"/>
              <w:right w:w="100" w:type="dxa"/>
            </w:tcMar>
          </w:tcPr>
          <w:p w14:paraId="692B5839"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Myocarditis or Pericarditis</w:t>
            </w:r>
          </w:p>
        </w:tc>
        <w:tc>
          <w:tcPr>
            <w:tcW w:w="1725" w:type="dxa"/>
            <w:tcBorders>
              <w:top w:val="single" w:sz="4" w:space="0" w:color="4F81BD"/>
              <w:left w:val="nil"/>
              <w:bottom w:val="nil"/>
              <w:right w:val="nil"/>
            </w:tcBorders>
            <w:tcMar>
              <w:top w:w="100" w:type="dxa"/>
              <w:left w:w="100" w:type="dxa"/>
              <w:bottom w:w="100" w:type="dxa"/>
              <w:right w:w="100" w:type="dxa"/>
            </w:tcMar>
          </w:tcPr>
          <w:p w14:paraId="3EE46DB4"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spellStart"/>
            <w:r>
              <w:rPr>
                <w:rFonts w:ascii="Calibri" w:eastAsia="Calibri" w:hAnsi="Calibri" w:cs="Calibri"/>
                <w:sz w:val="18"/>
                <w:szCs w:val="18"/>
              </w:rPr>
              <w:t>Pharmetrics</w:t>
            </w:r>
            <w:proofErr w:type="spellEnd"/>
            <w:r>
              <w:rPr>
                <w:rFonts w:ascii="Calibri" w:eastAsia="Calibri" w:hAnsi="Calibri" w:cs="Calibri"/>
                <w:sz w:val="18"/>
                <w:szCs w:val="18"/>
              </w:rPr>
              <w:t xml:space="preserve"> Plus = 86,391</w:t>
            </w:r>
          </w:p>
          <w:p w14:paraId="5C517AEA"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Optum DOD = 104,603</w:t>
            </w:r>
          </w:p>
          <w:p w14:paraId="3CE54BC2"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CCAE = 95,263</w:t>
            </w:r>
          </w:p>
          <w:p w14:paraId="439828C5"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MDCD = 29,804</w:t>
            </w:r>
          </w:p>
          <w:p w14:paraId="3F60D87F"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MDCR = 32,562</w:t>
            </w:r>
          </w:p>
        </w:tc>
        <w:tc>
          <w:tcPr>
            <w:tcW w:w="4545" w:type="dxa"/>
            <w:tcBorders>
              <w:top w:val="single" w:sz="4" w:space="0" w:color="4F81BD"/>
              <w:left w:val="nil"/>
              <w:bottom w:val="nil"/>
              <w:right w:val="single" w:sz="4" w:space="0" w:color="4F81BD"/>
            </w:tcBorders>
            <w:tcMar>
              <w:top w:w="100" w:type="dxa"/>
              <w:left w:w="100" w:type="dxa"/>
              <w:bottom w:w="100" w:type="dxa"/>
              <w:right w:w="100" w:type="dxa"/>
            </w:tcMar>
          </w:tcPr>
          <w:p w14:paraId="015E4C31"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w:t>
            </w:r>
            <w:proofErr w:type="gramStart"/>
            <w:r>
              <w:rPr>
                <w:rFonts w:ascii="Calibri" w:eastAsia="Calibri" w:hAnsi="Calibri" w:cs="Calibri"/>
                <w:sz w:val="18"/>
                <w:szCs w:val="18"/>
              </w:rPr>
              <w:t>1:Composite</w:t>
            </w:r>
            <w:proofErr w:type="gramEnd"/>
            <w:r>
              <w:rPr>
                <w:rFonts w:ascii="Calibri" w:eastAsia="Calibri" w:hAnsi="Calibri" w:cs="Calibri"/>
                <w:sz w:val="18"/>
                <w:szCs w:val="18"/>
              </w:rPr>
              <w:t xml:space="preserve"> [59.6% - 68.3%]</w:t>
            </w:r>
          </w:p>
          <w:p w14:paraId="199DB54A"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3:Cough</w:t>
            </w:r>
            <w:proofErr w:type="gramEnd"/>
            <w:r>
              <w:rPr>
                <w:rFonts w:ascii="Calibri" w:eastAsia="Calibri" w:hAnsi="Calibri" w:cs="Calibri"/>
                <w:sz w:val="18"/>
                <w:szCs w:val="18"/>
              </w:rPr>
              <w:t xml:space="preserve"> or Sputum [5.2% - 6.3%]</w:t>
            </w:r>
          </w:p>
          <w:p w14:paraId="5240A848"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5:Dyspnea</w:t>
            </w:r>
            <w:proofErr w:type="gramEnd"/>
            <w:r>
              <w:rPr>
                <w:rFonts w:ascii="Calibri" w:eastAsia="Calibri" w:hAnsi="Calibri" w:cs="Calibri"/>
                <w:sz w:val="18"/>
                <w:szCs w:val="18"/>
              </w:rPr>
              <w:t xml:space="preserve"> [21.9% - 35.9%]</w:t>
            </w:r>
          </w:p>
          <w:p w14:paraId="1584B3AE"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6:Fever</w:t>
            </w:r>
            <w:proofErr w:type="gramEnd"/>
            <w:r>
              <w:rPr>
                <w:rFonts w:ascii="Calibri" w:eastAsia="Calibri" w:hAnsi="Calibri" w:cs="Calibri"/>
                <w:sz w:val="18"/>
                <w:szCs w:val="18"/>
              </w:rPr>
              <w:t xml:space="preserve"> [5.1% - 6.5%]</w:t>
            </w:r>
          </w:p>
          <w:p w14:paraId="1EEDCA04"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11:Malaise</w:t>
            </w:r>
            <w:proofErr w:type="gramEnd"/>
            <w:r>
              <w:rPr>
                <w:rFonts w:ascii="Calibri" w:eastAsia="Calibri" w:hAnsi="Calibri" w:cs="Calibri"/>
                <w:sz w:val="18"/>
                <w:szCs w:val="18"/>
              </w:rPr>
              <w:t xml:space="preserve"> and or fatigue [5.1% - 9.2%]</w:t>
            </w:r>
          </w:p>
          <w:p w14:paraId="236BD0F3"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191:Fatigue</w:t>
            </w:r>
            <w:proofErr w:type="gramEnd"/>
            <w:r>
              <w:rPr>
                <w:rFonts w:ascii="Calibri" w:eastAsia="Calibri" w:hAnsi="Calibri" w:cs="Calibri"/>
                <w:sz w:val="18"/>
                <w:szCs w:val="18"/>
              </w:rPr>
              <w:t>, Asthenia, Malaise, Lethargy, Anorexia [6.4% - 7.5%]</w:t>
            </w:r>
          </w:p>
          <w:p w14:paraId="7A3BB76A" w14:textId="77777777" w:rsidR="00747A3C" w:rsidRDefault="00000000">
            <w:pPr>
              <w:widowControl w:val="0"/>
              <w:pBdr>
                <w:top w:val="nil"/>
                <w:left w:val="nil"/>
                <w:bottom w:val="nil"/>
                <w:right w:val="nil"/>
                <w:between w:val="nil"/>
              </w:pBdr>
              <w:rPr>
                <w:sz w:val="18"/>
                <w:szCs w:val="18"/>
              </w:rPr>
            </w:pPr>
            <w:proofErr w:type="gramStart"/>
            <w:r>
              <w:rPr>
                <w:rFonts w:ascii="Calibri" w:eastAsia="Calibri" w:hAnsi="Calibri" w:cs="Calibri"/>
                <w:sz w:val="18"/>
                <w:szCs w:val="18"/>
              </w:rPr>
              <w:t>278:Pain</w:t>
            </w:r>
            <w:proofErr w:type="gramEnd"/>
            <w:r>
              <w:rPr>
                <w:rFonts w:ascii="Calibri" w:eastAsia="Calibri" w:hAnsi="Calibri" w:cs="Calibri"/>
                <w:sz w:val="18"/>
                <w:szCs w:val="18"/>
              </w:rPr>
              <w:t xml:space="preserve"> or ache that is Non Chronic [39.7% - 51.9%]</w:t>
            </w:r>
          </w:p>
        </w:tc>
      </w:tr>
      <w:tr w:rsidR="00747A3C" w14:paraId="3A5D405C" w14:textId="77777777">
        <w:trPr>
          <w:trHeight w:val="6500"/>
        </w:trPr>
        <w:tc>
          <w:tcPr>
            <w:tcW w:w="570" w:type="dxa"/>
            <w:tcBorders>
              <w:top w:val="single" w:sz="4" w:space="0" w:color="4F81BD"/>
              <w:left w:val="single" w:sz="4" w:space="0" w:color="4F81BD"/>
              <w:bottom w:val="nil"/>
              <w:right w:val="nil"/>
            </w:tcBorders>
            <w:tcMar>
              <w:top w:w="100" w:type="dxa"/>
              <w:left w:w="100" w:type="dxa"/>
              <w:bottom w:w="100" w:type="dxa"/>
              <w:right w:w="100" w:type="dxa"/>
            </w:tcMar>
          </w:tcPr>
          <w:p w14:paraId="5771D261"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292</w:t>
            </w:r>
          </w:p>
        </w:tc>
        <w:tc>
          <w:tcPr>
            <w:tcW w:w="2520" w:type="dxa"/>
            <w:tcBorders>
              <w:top w:val="single" w:sz="4" w:space="0" w:color="4F81BD"/>
              <w:left w:val="nil"/>
              <w:bottom w:val="nil"/>
              <w:right w:val="nil"/>
            </w:tcBorders>
            <w:tcMar>
              <w:top w:w="100" w:type="dxa"/>
              <w:left w:w="100" w:type="dxa"/>
              <w:bottom w:w="100" w:type="dxa"/>
              <w:right w:w="100" w:type="dxa"/>
            </w:tcMar>
          </w:tcPr>
          <w:p w14:paraId="44A0B266"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Hepatic Failure</w:t>
            </w:r>
          </w:p>
        </w:tc>
        <w:tc>
          <w:tcPr>
            <w:tcW w:w="1725" w:type="dxa"/>
            <w:tcBorders>
              <w:top w:val="single" w:sz="4" w:space="0" w:color="4F81BD"/>
              <w:left w:val="nil"/>
              <w:bottom w:val="nil"/>
              <w:right w:val="nil"/>
            </w:tcBorders>
            <w:tcMar>
              <w:top w:w="100" w:type="dxa"/>
              <w:left w:w="100" w:type="dxa"/>
              <w:bottom w:w="100" w:type="dxa"/>
              <w:right w:w="100" w:type="dxa"/>
            </w:tcMar>
          </w:tcPr>
          <w:p w14:paraId="63E8C0C1"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spellStart"/>
            <w:r>
              <w:rPr>
                <w:rFonts w:ascii="Calibri" w:eastAsia="Calibri" w:hAnsi="Calibri" w:cs="Calibri"/>
                <w:sz w:val="18"/>
                <w:szCs w:val="18"/>
              </w:rPr>
              <w:t>Pharmetrics</w:t>
            </w:r>
            <w:proofErr w:type="spellEnd"/>
            <w:r>
              <w:rPr>
                <w:rFonts w:ascii="Calibri" w:eastAsia="Calibri" w:hAnsi="Calibri" w:cs="Calibri"/>
                <w:sz w:val="18"/>
                <w:szCs w:val="18"/>
              </w:rPr>
              <w:t xml:space="preserve"> Plus = 130,072</w:t>
            </w:r>
          </w:p>
          <w:p w14:paraId="733793D0"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Optum DOD = 153,768</w:t>
            </w:r>
          </w:p>
          <w:p w14:paraId="362E7B63"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CCAE = 80,610</w:t>
            </w:r>
          </w:p>
          <w:p w14:paraId="3040634D"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MDCD = 70,673</w:t>
            </w:r>
          </w:p>
          <w:p w14:paraId="312E4EC0"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MDCR = 27,134</w:t>
            </w:r>
          </w:p>
        </w:tc>
        <w:tc>
          <w:tcPr>
            <w:tcW w:w="4545" w:type="dxa"/>
            <w:tcBorders>
              <w:top w:val="single" w:sz="4" w:space="0" w:color="4F81BD"/>
              <w:left w:val="nil"/>
              <w:bottom w:val="nil"/>
              <w:right w:val="single" w:sz="4" w:space="0" w:color="4F81BD"/>
            </w:tcBorders>
            <w:tcMar>
              <w:top w:w="100" w:type="dxa"/>
              <w:left w:w="100" w:type="dxa"/>
              <w:bottom w:w="100" w:type="dxa"/>
              <w:right w:w="100" w:type="dxa"/>
            </w:tcMar>
          </w:tcPr>
          <w:p w14:paraId="588FE40E"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w:t>
            </w:r>
            <w:proofErr w:type="gramStart"/>
            <w:r>
              <w:rPr>
                <w:rFonts w:ascii="Calibri" w:eastAsia="Calibri" w:hAnsi="Calibri" w:cs="Calibri"/>
                <w:sz w:val="18"/>
                <w:szCs w:val="18"/>
              </w:rPr>
              <w:t>1:Composite</w:t>
            </w:r>
            <w:proofErr w:type="gramEnd"/>
            <w:r>
              <w:rPr>
                <w:rFonts w:ascii="Calibri" w:eastAsia="Calibri" w:hAnsi="Calibri" w:cs="Calibri"/>
                <w:sz w:val="18"/>
                <w:szCs w:val="18"/>
              </w:rPr>
              <w:t xml:space="preserve"> [79.0% - 90.0%]</w:t>
            </w:r>
          </w:p>
          <w:p w14:paraId="232CD1CB"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5:Dyspnea</w:t>
            </w:r>
            <w:proofErr w:type="gramEnd"/>
            <w:r>
              <w:rPr>
                <w:rFonts w:ascii="Calibri" w:eastAsia="Calibri" w:hAnsi="Calibri" w:cs="Calibri"/>
                <w:sz w:val="18"/>
                <w:szCs w:val="18"/>
              </w:rPr>
              <w:t xml:space="preserve"> [14.0% - 29.4%]</w:t>
            </w:r>
          </w:p>
          <w:p w14:paraId="09791105"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6:Fever</w:t>
            </w:r>
            <w:proofErr w:type="gramEnd"/>
            <w:r>
              <w:rPr>
                <w:rFonts w:ascii="Calibri" w:eastAsia="Calibri" w:hAnsi="Calibri" w:cs="Calibri"/>
                <w:sz w:val="18"/>
                <w:szCs w:val="18"/>
              </w:rPr>
              <w:t xml:space="preserve"> [5.1% - 5.1%]</w:t>
            </w:r>
          </w:p>
          <w:p w14:paraId="048EB01B"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10:Nausea</w:t>
            </w:r>
            <w:proofErr w:type="gramEnd"/>
            <w:r>
              <w:rPr>
                <w:rFonts w:ascii="Calibri" w:eastAsia="Calibri" w:hAnsi="Calibri" w:cs="Calibri"/>
                <w:sz w:val="18"/>
                <w:szCs w:val="18"/>
              </w:rPr>
              <w:t xml:space="preserve"> or Vomiting [8.2% - 12.2%]</w:t>
            </w:r>
          </w:p>
          <w:p w14:paraId="7106B3A1"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11:Malaise</w:t>
            </w:r>
            <w:proofErr w:type="gramEnd"/>
            <w:r>
              <w:rPr>
                <w:rFonts w:ascii="Calibri" w:eastAsia="Calibri" w:hAnsi="Calibri" w:cs="Calibri"/>
                <w:sz w:val="18"/>
                <w:szCs w:val="18"/>
              </w:rPr>
              <w:t xml:space="preserve"> and or fatigue [9.3% - 20.3%]</w:t>
            </w:r>
          </w:p>
          <w:p w14:paraId="29260DB1"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57:Bleeding</w:t>
            </w:r>
            <w:proofErr w:type="gramEnd"/>
            <w:r>
              <w:rPr>
                <w:rFonts w:ascii="Calibri" w:eastAsia="Calibri" w:hAnsi="Calibri" w:cs="Calibri"/>
                <w:sz w:val="18"/>
                <w:szCs w:val="18"/>
              </w:rPr>
              <w:t xml:space="preserve"> [11.3% - 16.0%]</w:t>
            </w:r>
          </w:p>
          <w:p w14:paraId="33E80FDA"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61:Bradycardia</w:t>
            </w:r>
            <w:proofErr w:type="gramEnd"/>
            <w:r>
              <w:rPr>
                <w:rFonts w:ascii="Calibri" w:eastAsia="Calibri" w:hAnsi="Calibri" w:cs="Calibri"/>
                <w:sz w:val="18"/>
                <w:szCs w:val="18"/>
              </w:rPr>
              <w:t xml:space="preserve"> or heart block with inpatient admission [5.2% - 8.9%]</w:t>
            </w:r>
          </w:p>
          <w:p w14:paraId="68B4DBC9"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191:Fatigue</w:t>
            </w:r>
            <w:proofErr w:type="gramEnd"/>
            <w:r>
              <w:rPr>
                <w:rFonts w:ascii="Calibri" w:eastAsia="Calibri" w:hAnsi="Calibri" w:cs="Calibri"/>
                <w:sz w:val="18"/>
                <w:szCs w:val="18"/>
              </w:rPr>
              <w:t>, Asthenia, Malaise, Lethargy, Anorexia [8.1% - 18.3%]</w:t>
            </w:r>
          </w:p>
          <w:p w14:paraId="7D6093B2"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193:Jaundice</w:t>
            </w:r>
            <w:proofErr w:type="gramEnd"/>
            <w:r>
              <w:rPr>
                <w:rFonts w:ascii="Calibri" w:eastAsia="Calibri" w:hAnsi="Calibri" w:cs="Calibri"/>
                <w:sz w:val="18"/>
                <w:szCs w:val="18"/>
              </w:rPr>
              <w:t xml:space="preserve"> or Itching [5.1% - 8.0%]</w:t>
            </w:r>
          </w:p>
          <w:p w14:paraId="7D0F0028"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219:Sudden</w:t>
            </w:r>
            <w:proofErr w:type="gramEnd"/>
            <w:r>
              <w:rPr>
                <w:rFonts w:ascii="Calibri" w:eastAsia="Calibri" w:hAnsi="Calibri" w:cs="Calibri"/>
                <w:sz w:val="18"/>
                <w:szCs w:val="18"/>
              </w:rPr>
              <w:t xml:space="preserve"> Cardiac arrest or cardiac death [5.6% - 8.5%]</w:t>
            </w:r>
          </w:p>
          <w:p w14:paraId="4385FF55"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240:Muscle</w:t>
            </w:r>
            <w:proofErr w:type="gramEnd"/>
            <w:r>
              <w:rPr>
                <w:rFonts w:ascii="Calibri" w:eastAsia="Calibri" w:hAnsi="Calibri" w:cs="Calibri"/>
                <w:sz w:val="18"/>
                <w:szCs w:val="18"/>
              </w:rPr>
              <w:t xml:space="preserve"> weakness or monoplegia [6.0% - 8.6%]</w:t>
            </w:r>
          </w:p>
          <w:p w14:paraId="06A14303"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274:Cardiac</w:t>
            </w:r>
            <w:proofErr w:type="gramEnd"/>
            <w:r>
              <w:rPr>
                <w:rFonts w:ascii="Calibri" w:eastAsia="Calibri" w:hAnsi="Calibri" w:cs="Calibri"/>
                <w:sz w:val="18"/>
                <w:szCs w:val="18"/>
              </w:rPr>
              <w:t xml:space="preserve"> arrest or Pathological Ventricular tachycardia [5.9% - 10.0%]</w:t>
            </w:r>
          </w:p>
          <w:p w14:paraId="7394897A"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278:Pain</w:t>
            </w:r>
            <w:proofErr w:type="gramEnd"/>
            <w:r>
              <w:rPr>
                <w:rFonts w:ascii="Calibri" w:eastAsia="Calibri" w:hAnsi="Calibri" w:cs="Calibri"/>
                <w:sz w:val="18"/>
                <w:szCs w:val="18"/>
              </w:rPr>
              <w:t xml:space="preserve"> or ache that is Non Chronic [20.3% - 35.8%]</w:t>
            </w:r>
          </w:p>
          <w:p w14:paraId="246B00C9"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280:Abdominal</w:t>
            </w:r>
            <w:proofErr w:type="gramEnd"/>
            <w:r>
              <w:rPr>
                <w:rFonts w:ascii="Calibri" w:eastAsia="Calibri" w:hAnsi="Calibri" w:cs="Calibri"/>
                <w:sz w:val="18"/>
                <w:szCs w:val="18"/>
              </w:rPr>
              <w:t xml:space="preserve"> Pain or acute abdomen [20.2% - 34.2%]</w:t>
            </w:r>
          </w:p>
          <w:p w14:paraId="3809F56A"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289:Presence</w:t>
            </w:r>
            <w:proofErr w:type="gramEnd"/>
            <w:r>
              <w:rPr>
                <w:rFonts w:ascii="Calibri" w:eastAsia="Calibri" w:hAnsi="Calibri" w:cs="Calibri"/>
                <w:sz w:val="18"/>
                <w:szCs w:val="18"/>
              </w:rPr>
              <w:t xml:space="preserve"> Of Cardiac Arrhythmia [13.8% - 37.0%]</w:t>
            </w:r>
          </w:p>
          <w:p w14:paraId="7118A78A"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332:Pain</w:t>
            </w:r>
            <w:proofErr w:type="gramEnd"/>
            <w:r>
              <w:rPr>
                <w:rFonts w:ascii="Calibri" w:eastAsia="Calibri" w:hAnsi="Calibri" w:cs="Calibri"/>
                <w:sz w:val="18"/>
                <w:szCs w:val="18"/>
              </w:rPr>
              <w:t xml:space="preserve"> or ache that is Chronic [7.0% - 19.5%]</w:t>
            </w:r>
          </w:p>
          <w:p w14:paraId="59E056A3"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335:Anxiety</w:t>
            </w:r>
            <w:proofErr w:type="gramEnd"/>
            <w:r>
              <w:rPr>
                <w:rFonts w:ascii="Calibri" w:eastAsia="Calibri" w:hAnsi="Calibri" w:cs="Calibri"/>
                <w:sz w:val="18"/>
                <w:szCs w:val="18"/>
              </w:rPr>
              <w:t xml:space="preserve"> or Fear [5.2% - 10.0%]</w:t>
            </w:r>
          </w:p>
          <w:p w14:paraId="0E688EA6"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339:Hypotension</w:t>
            </w:r>
            <w:proofErr w:type="gramEnd"/>
            <w:r>
              <w:rPr>
                <w:rFonts w:ascii="Calibri" w:eastAsia="Calibri" w:hAnsi="Calibri" w:cs="Calibri"/>
                <w:sz w:val="18"/>
                <w:szCs w:val="18"/>
              </w:rPr>
              <w:t xml:space="preserve"> [6.7% - 14.3%]</w:t>
            </w:r>
          </w:p>
          <w:p w14:paraId="5C352B34"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341:Loss</w:t>
            </w:r>
            <w:proofErr w:type="gramEnd"/>
            <w:r>
              <w:rPr>
                <w:rFonts w:ascii="Calibri" w:eastAsia="Calibri" w:hAnsi="Calibri" w:cs="Calibri"/>
                <w:sz w:val="18"/>
                <w:szCs w:val="18"/>
              </w:rPr>
              <w:t xml:space="preserve"> of mentation including comma, syncope, altered consciousness [9.3% - 34.9%]</w:t>
            </w:r>
          </w:p>
          <w:p w14:paraId="7EC74CDE"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364:Sleep</w:t>
            </w:r>
            <w:proofErr w:type="gramEnd"/>
            <w:r>
              <w:rPr>
                <w:rFonts w:ascii="Calibri" w:eastAsia="Calibri" w:hAnsi="Calibri" w:cs="Calibri"/>
                <w:sz w:val="18"/>
                <w:szCs w:val="18"/>
              </w:rPr>
              <w:t xml:space="preserve"> disorder [8.9% - 8.9%]</w:t>
            </w:r>
          </w:p>
          <w:p w14:paraId="3EDCDED4" w14:textId="77777777" w:rsidR="00747A3C" w:rsidRDefault="00000000">
            <w:pPr>
              <w:widowControl w:val="0"/>
              <w:pBdr>
                <w:top w:val="nil"/>
                <w:left w:val="nil"/>
                <w:bottom w:val="nil"/>
                <w:right w:val="nil"/>
                <w:between w:val="nil"/>
              </w:pBdr>
              <w:rPr>
                <w:sz w:val="18"/>
                <w:szCs w:val="18"/>
              </w:rPr>
            </w:pPr>
            <w:proofErr w:type="gramStart"/>
            <w:r>
              <w:rPr>
                <w:rFonts w:ascii="Calibri" w:eastAsia="Calibri" w:hAnsi="Calibri" w:cs="Calibri"/>
                <w:sz w:val="18"/>
                <w:szCs w:val="18"/>
              </w:rPr>
              <w:t>380:Jaundice</w:t>
            </w:r>
            <w:proofErr w:type="gramEnd"/>
            <w:r>
              <w:rPr>
                <w:rFonts w:ascii="Calibri" w:eastAsia="Calibri" w:hAnsi="Calibri" w:cs="Calibri"/>
                <w:sz w:val="18"/>
                <w:szCs w:val="18"/>
              </w:rPr>
              <w:t xml:space="preserve"> [5.0% - 7.7%]</w:t>
            </w:r>
          </w:p>
        </w:tc>
      </w:tr>
      <w:tr w:rsidR="00747A3C" w14:paraId="03636BB9" w14:textId="77777777">
        <w:trPr>
          <w:trHeight w:val="2900"/>
        </w:trPr>
        <w:tc>
          <w:tcPr>
            <w:tcW w:w="570" w:type="dxa"/>
            <w:tcBorders>
              <w:top w:val="single" w:sz="4" w:space="0" w:color="4F81BD"/>
              <w:left w:val="single" w:sz="4" w:space="0" w:color="4F81BD"/>
              <w:bottom w:val="nil"/>
              <w:right w:val="nil"/>
            </w:tcBorders>
            <w:tcMar>
              <w:top w:w="100" w:type="dxa"/>
              <w:left w:w="100" w:type="dxa"/>
              <w:bottom w:w="100" w:type="dxa"/>
              <w:right w:w="100" w:type="dxa"/>
            </w:tcMar>
          </w:tcPr>
          <w:p w14:paraId="267ADEFE"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329</w:t>
            </w:r>
          </w:p>
        </w:tc>
        <w:tc>
          <w:tcPr>
            <w:tcW w:w="2520" w:type="dxa"/>
            <w:tcBorders>
              <w:top w:val="single" w:sz="4" w:space="0" w:color="4F81BD"/>
              <w:left w:val="nil"/>
              <w:bottom w:val="nil"/>
              <w:right w:val="nil"/>
            </w:tcBorders>
            <w:tcMar>
              <w:top w:w="100" w:type="dxa"/>
              <w:left w:w="100" w:type="dxa"/>
              <w:bottom w:w="100" w:type="dxa"/>
              <w:right w:w="100" w:type="dxa"/>
            </w:tcMar>
          </w:tcPr>
          <w:p w14:paraId="52C97A62"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Pneumonitis and lung infections</w:t>
            </w:r>
          </w:p>
        </w:tc>
        <w:tc>
          <w:tcPr>
            <w:tcW w:w="1725" w:type="dxa"/>
            <w:tcBorders>
              <w:top w:val="single" w:sz="4" w:space="0" w:color="4F81BD"/>
              <w:left w:val="nil"/>
              <w:bottom w:val="nil"/>
              <w:right w:val="nil"/>
            </w:tcBorders>
            <w:tcMar>
              <w:top w:w="100" w:type="dxa"/>
              <w:left w:w="100" w:type="dxa"/>
              <w:bottom w:w="100" w:type="dxa"/>
              <w:right w:w="100" w:type="dxa"/>
            </w:tcMar>
          </w:tcPr>
          <w:p w14:paraId="1668DFB7"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spellStart"/>
            <w:r>
              <w:rPr>
                <w:rFonts w:ascii="Calibri" w:eastAsia="Calibri" w:hAnsi="Calibri" w:cs="Calibri"/>
                <w:sz w:val="18"/>
                <w:szCs w:val="18"/>
              </w:rPr>
              <w:t>Pharmetrics</w:t>
            </w:r>
            <w:proofErr w:type="spellEnd"/>
            <w:r>
              <w:rPr>
                <w:rFonts w:ascii="Calibri" w:eastAsia="Calibri" w:hAnsi="Calibri" w:cs="Calibri"/>
                <w:sz w:val="18"/>
                <w:szCs w:val="18"/>
              </w:rPr>
              <w:t xml:space="preserve"> Plus = 3,634,023</w:t>
            </w:r>
          </w:p>
          <w:p w14:paraId="505B285A"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Optum DOD = 3,848,134</w:t>
            </w:r>
          </w:p>
          <w:p w14:paraId="5427D95D"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CCAE = 3,925,467</w:t>
            </w:r>
          </w:p>
          <w:p w14:paraId="17CAA85E"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MDCD = 1,816,322</w:t>
            </w:r>
          </w:p>
          <w:p w14:paraId="54A9E0FC"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MDCR = 1,253,919</w:t>
            </w:r>
          </w:p>
        </w:tc>
        <w:tc>
          <w:tcPr>
            <w:tcW w:w="4545" w:type="dxa"/>
            <w:tcBorders>
              <w:top w:val="single" w:sz="4" w:space="0" w:color="4F81BD"/>
              <w:left w:val="nil"/>
              <w:bottom w:val="nil"/>
              <w:right w:val="single" w:sz="4" w:space="0" w:color="4F81BD"/>
            </w:tcBorders>
            <w:tcMar>
              <w:top w:w="100" w:type="dxa"/>
              <w:left w:w="100" w:type="dxa"/>
              <w:bottom w:w="100" w:type="dxa"/>
              <w:right w:w="100" w:type="dxa"/>
            </w:tcMar>
          </w:tcPr>
          <w:p w14:paraId="1428FE4A"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w:t>
            </w:r>
            <w:proofErr w:type="gramStart"/>
            <w:r>
              <w:rPr>
                <w:rFonts w:ascii="Calibri" w:eastAsia="Calibri" w:hAnsi="Calibri" w:cs="Calibri"/>
                <w:sz w:val="18"/>
                <w:szCs w:val="18"/>
              </w:rPr>
              <w:t>1:Composite</w:t>
            </w:r>
            <w:proofErr w:type="gramEnd"/>
            <w:r>
              <w:rPr>
                <w:rFonts w:ascii="Calibri" w:eastAsia="Calibri" w:hAnsi="Calibri" w:cs="Calibri"/>
                <w:sz w:val="18"/>
                <w:szCs w:val="18"/>
              </w:rPr>
              <w:t xml:space="preserve"> [50.8% - 65.3%]</w:t>
            </w:r>
          </w:p>
          <w:p w14:paraId="03B00F17"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3:Cough</w:t>
            </w:r>
            <w:proofErr w:type="gramEnd"/>
            <w:r>
              <w:rPr>
                <w:rFonts w:ascii="Calibri" w:eastAsia="Calibri" w:hAnsi="Calibri" w:cs="Calibri"/>
                <w:sz w:val="18"/>
                <w:szCs w:val="18"/>
              </w:rPr>
              <w:t xml:space="preserve"> or Sputum [15.4% - 25.0%]</w:t>
            </w:r>
          </w:p>
          <w:p w14:paraId="143F8D4C"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5:Dyspnea</w:t>
            </w:r>
            <w:proofErr w:type="gramEnd"/>
            <w:r>
              <w:rPr>
                <w:rFonts w:ascii="Calibri" w:eastAsia="Calibri" w:hAnsi="Calibri" w:cs="Calibri"/>
                <w:sz w:val="18"/>
                <w:szCs w:val="18"/>
              </w:rPr>
              <w:t xml:space="preserve"> [13.4% - 32.3%]</w:t>
            </w:r>
          </w:p>
          <w:p w14:paraId="651C48F7"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6:Fever</w:t>
            </w:r>
            <w:proofErr w:type="gramEnd"/>
            <w:r>
              <w:rPr>
                <w:rFonts w:ascii="Calibri" w:eastAsia="Calibri" w:hAnsi="Calibri" w:cs="Calibri"/>
                <w:sz w:val="18"/>
                <w:szCs w:val="18"/>
              </w:rPr>
              <w:t xml:space="preserve"> [5.8% - 17.1%]</w:t>
            </w:r>
          </w:p>
          <w:p w14:paraId="092819F4"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9:Sore</w:t>
            </w:r>
            <w:proofErr w:type="gramEnd"/>
            <w:r>
              <w:rPr>
                <w:rFonts w:ascii="Calibri" w:eastAsia="Calibri" w:hAnsi="Calibri" w:cs="Calibri"/>
                <w:sz w:val="18"/>
                <w:szCs w:val="18"/>
              </w:rPr>
              <w:t xml:space="preserve"> throat [5.1% - 6.9%]</w:t>
            </w:r>
          </w:p>
          <w:p w14:paraId="62786088"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11:Malaise</w:t>
            </w:r>
            <w:proofErr w:type="gramEnd"/>
            <w:r>
              <w:rPr>
                <w:rFonts w:ascii="Calibri" w:eastAsia="Calibri" w:hAnsi="Calibri" w:cs="Calibri"/>
                <w:sz w:val="18"/>
                <w:szCs w:val="18"/>
              </w:rPr>
              <w:t xml:space="preserve"> and or fatigue [6.4% - 10.7%]</w:t>
            </w:r>
          </w:p>
          <w:p w14:paraId="3F1C38C4"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12:Rhinitis</w:t>
            </w:r>
            <w:proofErr w:type="gramEnd"/>
            <w:r>
              <w:rPr>
                <w:rFonts w:ascii="Calibri" w:eastAsia="Calibri" w:hAnsi="Calibri" w:cs="Calibri"/>
                <w:sz w:val="18"/>
                <w:szCs w:val="18"/>
              </w:rPr>
              <w:t xml:space="preserve"> or common cold or Sinusitis [6.1% - 7.4%]</w:t>
            </w:r>
          </w:p>
          <w:p w14:paraId="38BA9E9B"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191:Fatigue</w:t>
            </w:r>
            <w:proofErr w:type="gramEnd"/>
            <w:r>
              <w:rPr>
                <w:rFonts w:ascii="Calibri" w:eastAsia="Calibri" w:hAnsi="Calibri" w:cs="Calibri"/>
                <w:sz w:val="18"/>
                <w:szCs w:val="18"/>
              </w:rPr>
              <w:t>, Asthenia, Malaise, Lethargy, Anorexia [5.6% - 9.7%]</w:t>
            </w:r>
          </w:p>
          <w:p w14:paraId="6A636D42" w14:textId="77777777" w:rsidR="00747A3C" w:rsidRDefault="00000000">
            <w:pPr>
              <w:widowControl w:val="0"/>
              <w:pBdr>
                <w:top w:val="nil"/>
                <w:left w:val="nil"/>
                <w:bottom w:val="nil"/>
                <w:right w:val="nil"/>
                <w:between w:val="nil"/>
              </w:pBdr>
              <w:rPr>
                <w:sz w:val="18"/>
                <w:szCs w:val="18"/>
              </w:rPr>
            </w:pPr>
            <w:proofErr w:type="gramStart"/>
            <w:r>
              <w:rPr>
                <w:rFonts w:ascii="Calibri" w:eastAsia="Calibri" w:hAnsi="Calibri" w:cs="Calibri"/>
                <w:sz w:val="18"/>
                <w:szCs w:val="18"/>
              </w:rPr>
              <w:t>278:Pain</w:t>
            </w:r>
            <w:proofErr w:type="gramEnd"/>
            <w:r>
              <w:rPr>
                <w:rFonts w:ascii="Calibri" w:eastAsia="Calibri" w:hAnsi="Calibri" w:cs="Calibri"/>
                <w:sz w:val="18"/>
                <w:szCs w:val="18"/>
              </w:rPr>
              <w:t xml:space="preserve"> or ache that is Non Chronic [13.1% - 27.9%]</w:t>
            </w:r>
          </w:p>
        </w:tc>
      </w:tr>
      <w:tr w:rsidR="00747A3C" w14:paraId="7D6C5D24" w14:textId="77777777">
        <w:trPr>
          <w:trHeight w:val="7100"/>
        </w:trPr>
        <w:tc>
          <w:tcPr>
            <w:tcW w:w="570" w:type="dxa"/>
            <w:tcBorders>
              <w:top w:val="single" w:sz="4" w:space="0" w:color="4F81BD"/>
              <w:left w:val="single" w:sz="4" w:space="0" w:color="4F81BD"/>
              <w:bottom w:val="single" w:sz="4" w:space="0" w:color="4F81BD"/>
              <w:right w:val="nil"/>
            </w:tcBorders>
            <w:tcMar>
              <w:top w:w="100" w:type="dxa"/>
              <w:left w:w="100" w:type="dxa"/>
              <w:bottom w:w="100" w:type="dxa"/>
              <w:right w:w="100" w:type="dxa"/>
            </w:tcMar>
          </w:tcPr>
          <w:p w14:paraId="18285D85"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362</w:t>
            </w:r>
          </w:p>
        </w:tc>
        <w:tc>
          <w:tcPr>
            <w:tcW w:w="2520" w:type="dxa"/>
            <w:tcBorders>
              <w:top w:val="single" w:sz="4" w:space="0" w:color="4F81BD"/>
              <w:left w:val="nil"/>
              <w:bottom w:val="single" w:sz="4" w:space="0" w:color="4F81BD"/>
              <w:right w:val="nil"/>
            </w:tcBorders>
            <w:tcMar>
              <w:top w:w="100" w:type="dxa"/>
              <w:left w:w="100" w:type="dxa"/>
              <w:bottom w:w="100" w:type="dxa"/>
              <w:right w:w="100" w:type="dxa"/>
            </w:tcMar>
          </w:tcPr>
          <w:p w14:paraId="5F986B77"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Acute Kidney Injury AKI</w:t>
            </w:r>
          </w:p>
        </w:tc>
        <w:tc>
          <w:tcPr>
            <w:tcW w:w="1725" w:type="dxa"/>
            <w:tcBorders>
              <w:top w:val="single" w:sz="4" w:space="0" w:color="4F81BD"/>
              <w:left w:val="nil"/>
              <w:bottom w:val="single" w:sz="4" w:space="0" w:color="4F81BD"/>
              <w:right w:val="nil"/>
            </w:tcBorders>
            <w:tcMar>
              <w:top w:w="100" w:type="dxa"/>
              <w:left w:w="100" w:type="dxa"/>
              <w:bottom w:w="100" w:type="dxa"/>
              <w:right w:w="100" w:type="dxa"/>
            </w:tcMar>
          </w:tcPr>
          <w:p w14:paraId="755F9E40"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spellStart"/>
            <w:r>
              <w:rPr>
                <w:rFonts w:ascii="Calibri" w:eastAsia="Calibri" w:hAnsi="Calibri" w:cs="Calibri"/>
                <w:sz w:val="18"/>
                <w:szCs w:val="18"/>
              </w:rPr>
              <w:t>Pharmetrics</w:t>
            </w:r>
            <w:proofErr w:type="spellEnd"/>
            <w:r>
              <w:rPr>
                <w:rFonts w:ascii="Calibri" w:eastAsia="Calibri" w:hAnsi="Calibri" w:cs="Calibri"/>
                <w:sz w:val="18"/>
                <w:szCs w:val="18"/>
              </w:rPr>
              <w:t xml:space="preserve"> Plus = 1,424,310</w:t>
            </w:r>
          </w:p>
          <w:p w14:paraId="7046FE46"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Optum DOD = 1,937,150</w:t>
            </w:r>
          </w:p>
          <w:p w14:paraId="6E95BB8A"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CCAE = 678,492</w:t>
            </w:r>
          </w:p>
          <w:p w14:paraId="01487D92"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MDCD = 674,362</w:t>
            </w:r>
          </w:p>
          <w:p w14:paraId="5505F4D2" w14:textId="77777777" w:rsidR="00747A3C" w:rsidRDefault="00000000">
            <w:pPr>
              <w:widowControl w:val="0"/>
              <w:pBdr>
                <w:top w:val="nil"/>
                <w:left w:val="nil"/>
                <w:bottom w:val="nil"/>
                <w:right w:val="nil"/>
                <w:between w:val="nil"/>
              </w:pBdr>
              <w:rPr>
                <w:sz w:val="18"/>
                <w:szCs w:val="18"/>
              </w:rPr>
            </w:pPr>
            <w:r>
              <w:rPr>
                <w:rFonts w:ascii="Calibri" w:eastAsia="Calibri" w:hAnsi="Calibri" w:cs="Calibri"/>
                <w:sz w:val="18"/>
                <w:szCs w:val="18"/>
              </w:rPr>
              <w:t>MDCR = 743,930</w:t>
            </w:r>
          </w:p>
        </w:tc>
        <w:tc>
          <w:tcPr>
            <w:tcW w:w="4545" w:type="dxa"/>
            <w:tcBorders>
              <w:top w:val="single" w:sz="4" w:space="0" w:color="4F81BD"/>
              <w:left w:val="nil"/>
              <w:bottom w:val="single" w:sz="4" w:space="0" w:color="4F81BD"/>
              <w:right w:val="single" w:sz="4" w:space="0" w:color="4F81BD"/>
            </w:tcBorders>
            <w:tcMar>
              <w:top w:w="100" w:type="dxa"/>
              <w:left w:w="100" w:type="dxa"/>
              <w:bottom w:w="100" w:type="dxa"/>
              <w:right w:w="100" w:type="dxa"/>
            </w:tcMar>
          </w:tcPr>
          <w:p w14:paraId="608E11A0" w14:textId="77777777" w:rsidR="00747A3C" w:rsidRDefault="00000000">
            <w:pPr>
              <w:widowControl w:val="0"/>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w:t>
            </w:r>
            <w:proofErr w:type="gramStart"/>
            <w:r>
              <w:rPr>
                <w:rFonts w:ascii="Calibri" w:eastAsia="Calibri" w:hAnsi="Calibri" w:cs="Calibri"/>
                <w:sz w:val="18"/>
                <w:szCs w:val="18"/>
              </w:rPr>
              <w:t>1:Composite</w:t>
            </w:r>
            <w:proofErr w:type="gramEnd"/>
            <w:r>
              <w:rPr>
                <w:rFonts w:ascii="Calibri" w:eastAsia="Calibri" w:hAnsi="Calibri" w:cs="Calibri"/>
                <w:sz w:val="18"/>
                <w:szCs w:val="18"/>
              </w:rPr>
              <w:t xml:space="preserve"> [80.6% - 89.5%]</w:t>
            </w:r>
          </w:p>
          <w:p w14:paraId="45471DA9"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3:Cough</w:t>
            </w:r>
            <w:proofErr w:type="gramEnd"/>
            <w:r>
              <w:rPr>
                <w:rFonts w:ascii="Calibri" w:eastAsia="Calibri" w:hAnsi="Calibri" w:cs="Calibri"/>
                <w:sz w:val="18"/>
                <w:szCs w:val="18"/>
              </w:rPr>
              <w:t xml:space="preserve"> or Sputum [5.5% - 6.5%]</w:t>
            </w:r>
          </w:p>
          <w:p w14:paraId="5449C3D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4:Diarrhea</w:t>
            </w:r>
            <w:proofErr w:type="gramEnd"/>
            <w:r>
              <w:rPr>
                <w:rFonts w:ascii="Calibri" w:eastAsia="Calibri" w:hAnsi="Calibri" w:cs="Calibri"/>
                <w:sz w:val="18"/>
                <w:szCs w:val="18"/>
              </w:rPr>
              <w:t xml:space="preserve"> [5.1% - 6.3%]</w:t>
            </w:r>
          </w:p>
          <w:p w14:paraId="2CEC15E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5:Dyspnea</w:t>
            </w:r>
            <w:proofErr w:type="gramEnd"/>
            <w:r>
              <w:rPr>
                <w:rFonts w:ascii="Calibri" w:eastAsia="Calibri" w:hAnsi="Calibri" w:cs="Calibri"/>
                <w:sz w:val="18"/>
                <w:szCs w:val="18"/>
              </w:rPr>
              <w:t xml:space="preserve"> [13.4% - 32.2%]</w:t>
            </w:r>
          </w:p>
          <w:p w14:paraId="78123615"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6:Fever</w:t>
            </w:r>
            <w:proofErr w:type="gramEnd"/>
            <w:r>
              <w:rPr>
                <w:rFonts w:ascii="Calibri" w:eastAsia="Calibri" w:hAnsi="Calibri" w:cs="Calibri"/>
                <w:sz w:val="18"/>
                <w:szCs w:val="18"/>
              </w:rPr>
              <w:t xml:space="preserve"> [5.2% - 8.6%]</w:t>
            </w:r>
          </w:p>
          <w:p w14:paraId="6DB1AFAC"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7:Headache</w:t>
            </w:r>
            <w:proofErr w:type="gramEnd"/>
            <w:r>
              <w:rPr>
                <w:rFonts w:ascii="Calibri" w:eastAsia="Calibri" w:hAnsi="Calibri" w:cs="Calibri"/>
                <w:sz w:val="18"/>
                <w:szCs w:val="18"/>
              </w:rPr>
              <w:t xml:space="preserve"> or Headache disorder [5.1% - 5.4%]</w:t>
            </w:r>
          </w:p>
          <w:p w14:paraId="54AD56FD"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10:Nausea</w:t>
            </w:r>
            <w:proofErr w:type="gramEnd"/>
            <w:r>
              <w:rPr>
                <w:rFonts w:ascii="Calibri" w:eastAsia="Calibri" w:hAnsi="Calibri" w:cs="Calibri"/>
                <w:sz w:val="18"/>
                <w:szCs w:val="18"/>
              </w:rPr>
              <w:t xml:space="preserve"> or Vomiting [8.6% - 14.1%]</w:t>
            </w:r>
          </w:p>
          <w:p w14:paraId="18EF0B58"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11:Malaise</w:t>
            </w:r>
            <w:proofErr w:type="gramEnd"/>
            <w:r>
              <w:rPr>
                <w:rFonts w:ascii="Calibri" w:eastAsia="Calibri" w:hAnsi="Calibri" w:cs="Calibri"/>
                <w:sz w:val="18"/>
                <w:szCs w:val="18"/>
              </w:rPr>
              <w:t xml:space="preserve"> and or fatigue [9.1% - 20.4%]</w:t>
            </w:r>
          </w:p>
          <w:p w14:paraId="2592E3D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57:Bleeding</w:t>
            </w:r>
            <w:proofErr w:type="gramEnd"/>
            <w:r>
              <w:rPr>
                <w:rFonts w:ascii="Calibri" w:eastAsia="Calibri" w:hAnsi="Calibri" w:cs="Calibri"/>
                <w:sz w:val="18"/>
                <w:szCs w:val="18"/>
              </w:rPr>
              <w:t xml:space="preserve"> [7.7% - 10.2%]</w:t>
            </w:r>
          </w:p>
          <w:p w14:paraId="0F3C9EA2"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191:Fatigue</w:t>
            </w:r>
            <w:proofErr w:type="gramEnd"/>
            <w:r>
              <w:rPr>
                <w:rFonts w:ascii="Calibri" w:eastAsia="Calibri" w:hAnsi="Calibri" w:cs="Calibri"/>
                <w:sz w:val="18"/>
                <w:szCs w:val="18"/>
              </w:rPr>
              <w:t>, Asthenia, Malaise, Lethargy, Anorexia [8.4% - 19.0%]</w:t>
            </w:r>
          </w:p>
          <w:p w14:paraId="239E5E4E"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194:Encephalopathy</w:t>
            </w:r>
            <w:proofErr w:type="gramEnd"/>
            <w:r>
              <w:rPr>
                <w:rFonts w:ascii="Calibri" w:eastAsia="Calibri" w:hAnsi="Calibri" w:cs="Calibri"/>
                <w:sz w:val="18"/>
                <w:szCs w:val="18"/>
              </w:rPr>
              <w:t xml:space="preserve"> or its presentations [9.5% - 20.4%]</w:t>
            </w:r>
          </w:p>
          <w:p w14:paraId="0D94ABA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244:Dizziness</w:t>
            </w:r>
            <w:proofErr w:type="gramEnd"/>
            <w:r>
              <w:rPr>
                <w:rFonts w:ascii="Calibri" w:eastAsia="Calibri" w:hAnsi="Calibri" w:cs="Calibri"/>
                <w:sz w:val="18"/>
                <w:szCs w:val="18"/>
              </w:rPr>
              <w:t xml:space="preserve"> or giddiness including motion sickness and vertigo [5.9% - 5.9%]</w:t>
            </w:r>
          </w:p>
          <w:p w14:paraId="1B8B07C8"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278:Pain</w:t>
            </w:r>
            <w:proofErr w:type="gramEnd"/>
            <w:r>
              <w:rPr>
                <w:rFonts w:ascii="Calibri" w:eastAsia="Calibri" w:hAnsi="Calibri" w:cs="Calibri"/>
                <w:sz w:val="18"/>
                <w:szCs w:val="18"/>
              </w:rPr>
              <w:t xml:space="preserve"> or ache that is Non Chronic [26.5% - 45.3%]</w:t>
            </w:r>
          </w:p>
          <w:p w14:paraId="3FB647C4"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280:Abdominal</w:t>
            </w:r>
            <w:proofErr w:type="gramEnd"/>
            <w:r>
              <w:rPr>
                <w:rFonts w:ascii="Calibri" w:eastAsia="Calibri" w:hAnsi="Calibri" w:cs="Calibri"/>
                <w:sz w:val="18"/>
                <w:szCs w:val="18"/>
              </w:rPr>
              <w:t xml:space="preserve"> Pain or acute abdomen [16.2% - 27.9%]</w:t>
            </w:r>
          </w:p>
          <w:p w14:paraId="4EEC0850"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282:Joint</w:t>
            </w:r>
            <w:proofErr w:type="gramEnd"/>
            <w:r>
              <w:rPr>
                <w:rFonts w:ascii="Calibri" w:eastAsia="Calibri" w:hAnsi="Calibri" w:cs="Calibri"/>
                <w:sz w:val="18"/>
                <w:szCs w:val="18"/>
              </w:rPr>
              <w:t xml:space="preserve"> Pain [11.5% - 23.0%]</w:t>
            </w:r>
          </w:p>
          <w:p w14:paraId="5007C44C"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299:Acute</w:t>
            </w:r>
            <w:proofErr w:type="gramEnd"/>
            <w:r>
              <w:rPr>
                <w:rFonts w:ascii="Calibri" w:eastAsia="Calibri" w:hAnsi="Calibri" w:cs="Calibri"/>
                <w:sz w:val="18"/>
                <w:szCs w:val="18"/>
              </w:rPr>
              <w:t xml:space="preserve"> gastrointestinal bleeding or perforation events [5.6% - 7.6%]</w:t>
            </w:r>
          </w:p>
          <w:p w14:paraId="55026C47"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331:Encephalopathy</w:t>
            </w:r>
            <w:proofErr w:type="gramEnd"/>
            <w:r>
              <w:rPr>
                <w:rFonts w:ascii="Calibri" w:eastAsia="Calibri" w:hAnsi="Calibri" w:cs="Calibri"/>
                <w:sz w:val="18"/>
                <w:szCs w:val="18"/>
              </w:rPr>
              <w:t xml:space="preserve"> [5.1% - 8.5%]</w:t>
            </w:r>
          </w:p>
          <w:p w14:paraId="5900C35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332:Pain</w:t>
            </w:r>
            <w:proofErr w:type="gramEnd"/>
            <w:r>
              <w:rPr>
                <w:rFonts w:ascii="Calibri" w:eastAsia="Calibri" w:hAnsi="Calibri" w:cs="Calibri"/>
                <w:sz w:val="18"/>
                <w:szCs w:val="18"/>
              </w:rPr>
              <w:t xml:space="preserve"> or ache that is Chronic [6.9% - 16.5%]</w:t>
            </w:r>
          </w:p>
          <w:p w14:paraId="0D53FCB7"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339:Hypotension</w:t>
            </w:r>
            <w:proofErr w:type="gramEnd"/>
            <w:r>
              <w:rPr>
                <w:rFonts w:ascii="Calibri" w:eastAsia="Calibri" w:hAnsi="Calibri" w:cs="Calibri"/>
                <w:sz w:val="18"/>
                <w:szCs w:val="18"/>
              </w:rPr>
              <w:t xml:space="preserve"> [9.0% - 13.5%]</w:t>
            </w:r>
          </w:p>
          <w:p w14:paraId="6A12ACDA"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341:Loss</w:t>
            </w:r>
            <w:proofErr w:type="gramEnd"/>
            <w:r>
              <w:rPr>
                <w:rFonts w:ascii="Calibri" w:eastAsia="Calibri" w:hAnsi="Calibri" w:cs="Calibri"/>
                <w:sz w:val="18"/>
                <w:szCs w:val="18"/>
              </w:rPr>
              <w:t xml:space="preserve"> of mentation including comma, syncope, altered consciousness [5.7% - 11.3%]</w:t>
            </w:r>
          </w:p>
          <w:p w14:paraId="697E261F"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358:Acute</w:t>
            </w:r>
            <w:proofErr w:type="gramEnd"/>
            <w:r>
              <w:rPr>
                <w:rFonts w:ascii="Calibri" w:eastAsia="Calibri" w:hAnsi="Calibri" w:cs="Calibri"/>
                <w:sz w:val="18"/>
                <w:szCs w:val="18"/>
              </w:rPr>
              <w:t xml:space="preserve"> Respiratory Failure among persons with no chronic respiratory failure [12.5% - 16.1%]</w:t>
            </w:r>
          </w:p>
          <w:p w14:paraId="278967ED" w14:textId="77777777" w:rsidR="00747A3C" w:rsidRDefault="00000000">
            <w:pPr>
              <w:widowControl w:val="0"/>
              <w:pBdr>
                <w:top w:val="nil"/>
                <w:left w:val="nil"/>
                <w:bottom w:val="nil"/>
                <w:right w:val="nil"/>
                <w:between w:val="nil"/>
              </w:pBdr>
              <w:rPr>
                <w:rFonts w:ascii="Calibri" w:eastAsia="Calibri" w:hAnsi="Calibri" w:cs="Calibri"/>
                <w:sz w:val="18"/>
                <w:szCs w:val="18"/>
              </w:rPr>
            </w:pPr>
            <w:proofErr w:type="gramStart"/>
            <w:r>
              <w:rPr>
                <w:rFonts w:ascii="Calibri" w:eastAsia="Calibri" w:hAnsi="Calibri" w:cs="Calibri"/>
                <w:sz w:val="18"/>
                <w:szCs w:val="18"/>
              </w:rPr>
              <w:t>359:Acute</w:t>
            </w:r>
            <w:proofErr w:type="gramEnd"/>
            <w:r>
              <w:rPr>
                <w:rFonts w:ascii="Calibri" w:eastAsia="Calibri" w:hAnsi="Calibri" w:cs="Calibri"/>
                <w:sz w:val="18"/>
                <w:szCs w:val="18"/>
              </w:rPr>
              <w:t xml:space="preserve"> Respiratory Failure [14.3% - 19.9%]</w:t>
            </w:r>
          </w:p>
          <w:p w14:paraId="5D64C1D1" w14:textId="77777777" w:rsidR="00747A3C" w:rsidRDefault="00000000">
            <w:pPr>
              <w:widowControl w:val="0"/>
              <w:pBdr>
                <w:top w:val="nil"/>
                <w:left w:val="nil"/>
                <w:bottom w:val="nil"/>
                <w:right w:val="nil"/>
                <w:between w:val="nil"/>
              </w:pBdr>
              <w:rPr>
                <w:sz w:val="18"/>
                <w:szCs w:val="18"/>
              </w:rPr>
            </w:pPr>
            <w:proofErr w:type="gramStart"/>
            <w:r>
              <w:rPr>
                <w:rFonts w:ascii="Calibri" w:eastAsia="Calibri" w:hAnsi="Calibri" w:cs="Calibri"/>
                <w:sz w:val="18"/>
                <w:szCs w:val="18"/>
              </w:rPr>
              <w:t>364:Sleep</w:t>
            </w:r>
            <w:proofErr w:type="gramEnd"/>
            <w:r>
              <w:rPr>
                <w:rFonts w:ascii="Calibri" w:eastAsia="Calibri" w:hAnsi="Calibri" w:cs="Calibri"/>
                <w:sz w:val="18"/>
                <w:szCs w:val="18"/>
              </w:rPr>
              <w:t xml:space="preserve"> disorder [5.5% - 9.5%]</w:t>
            </w:r>
          </w:p>
        </w:tc>
      </w:tr>
    </w:tbl>
    <w:p w14:paraId="413E35B3" w14:textId="77777777" w:rsidR="00747A3C" w:rsidRDefault="00000000">
      <w:pPr>
        <w:rPr>
          <w:sz w:val="18"/>
          <w:szCs w:val="18"/>
        </w:rPr>
      </w:pPr>
      <w:r>
        <w:rPr>
          <w:sz w:val="18"/>
          <w:szCs w:val="18"/>
        </w:rPr>
        <w:t>$</w:t>
      </w:r>
      <w:proofErr w:type="spellStart"/>
      <w:r>
        <w:rPr>
          <w:sz w:val="18"/>
          <w:szCs w:val="18"/>
        </w:rPr>
        <w:t>Pharmetrics</w:t>
      </w:r>
      <w:proofErr w:type="spellEnd"/>
      <w:r>
        <w:rPr>
          <w:sz w:val="18"/>
          <w:szCs w:val="18"/>
        </w:rPr>
        <w:t xml:space="preserve"> Plus-The IQVIA® Adjudicated Health Plan Claims Data (formerly </w:t>
      </w:r>
      <w:proofErr w:type="spellStart"/>
      <w:r>
        <w:rPr>
          <w:sz w:val="18"/>
          <w:szCs w:val="18"/>
        </w:rPr>
        <w:t>PharMetrics</w:t>
      </w:r>
      <w:proofErr w:type="spellEnd"/>
      <w:r>
        <w:rPr>
          <w:sz w:val="18"/>
          <w:szCs w:val="18"/>
        </w:rPr>
        <w:t xml:space="preserve"> Plus), Optum DOD-   Optum’s Clinformatics® Data Mart (CDM), CCAE-The </w:t>
      </w:r>
      <w:proofErr w:type="spellStart"/>
      <w:r>
        <w:rPr>
          <w:sz w:val="18"/>
          <w:szCs w:val="18"/>
        </w:rPr>
        <w:t>MerativeTM</w:t>
      </w:r>
      <w:proofErr w:type="spellEnd"/>
      <w:r>
        <w:rPr>
          <w:sz w:val="18"/>
          <w:szCs w:val="18"/>
        </w:rPr>
        <w:t xml:space="preserve"> </w:t>
      </w:r>
      <w:proofErr w:type="spellStart"/>
      <w:r>
        <w:rPr>
          <w:sz w:val="18"/>
          <w:szCs w:val="18"/>
        </w:rPr>
        <w:t>MarketScan</w:t>
      </w:r>
      <w:proofErr w:type="spellEnd"/>
      <w:r>
        <w:rPr>
          <w:sz w:val="18"/>
          <w:szCs w:val="18"/>
        </w:rPr>
        <w:t xml:space="preserve">® Commercial Database (CCAE), MDCD-The </w:t>
      </w:r>
      <w:proofErr w:type="spellStart"/>
      <w:r>
        <w:rPr>
          <w:sz w:val="18"/>
          <w:szCs w:val="18"/>
        </w:rPr>
        <w:t>MerativeTM</w:t>
      </w:r>
      <w:proofErr w:type="spellEnd"/>
      <w:r>
        <w:rPr>
          <w:sz w:val="18"/>
          <w:szCs w:val="18"/>
        </w:rPr>
        <w:t xml:space="preserve"> </w:t>
      </w:r>
      <w:proofErr w:type="spellStart"/>
      <w:r>
        <w:rPr>
          <w:sz w:val="18"/>
          <w:szCs w:val="18"/>
        </w:rPr>
        <w:t>MarketScan</w:t>
      </w:r>
      <w:proofErr w:type="spellEnd"/>
      <w:r>
        <w:rPr>
          <w:sz w:val="18"/>
          <w:szCs w:val="18"/>
        </w:rPr>
        <w:t xml:space="preserve">® Multi-State Medicaid Database (MDCD), MDCR-The </w:t>
      </w:r>
      <w:proofErr w:type="spellStart"/>
      <w:r>
        <w:rPr>
          <w:sz w:val="18"/>
          <w:szCs w:val="18"/>
        </w:rPr>
        <w:t>MerativeTM</w:t>
      </w:r>
      <w:proofErr w:type="spellEnd"/>
      <w:r>
        <w:rPr>
          <w:sz w:val="18"/>
          <w:szCs w:val="18"/>
        </w:rPr>
        <w:t xml:space="preserve"> </w:t>
      </w:r>
      <w:proofErr w:type="spellStart"/>
      <w:r>
        <w:rPr>
          <w:sz w:val="18"/>
          <w:szCs w:val="18"/>
        </w:rPr>
        <w:t>MarketScan</w:t>
      </w:r>
      <w:proofErr w:type="spellEnd"/>
      <w:r>
        <w:rPr>
          <w:sz w:val="18"/>
          <w:szCs w:val="18"/>
        </w:rPr>
        <w:t>® Medicare Supplemental Database (MDCR)</w:t>
      </w:r>
    </w:p>
    <w:p w14:paraId="0A9EE52E" w14:textId="77777777" w:rsidR="00747A3C" w:rsidRDefault="00000000">
      <w:pPr>
        <w:rPr>
          <w:sz w:val="18"/>
          <w:szCs w:val="18"/>
        </w:rPr>
      </w:pPr>
      <w:r>
        <w:rPr>
          <w:sz w:val="18"/>
          <w:szCs w:val="18"/>
        </w:rPr>
        <w:t xml:space="preserve">*The prefix number represents the </w:t>
      </w:r>
      <w:proofErr w:type="spellStart"/>
      <w:r>
        <w:rPr>
          <w:sz w:val="18"/>
          <w:szCs w:val="18"/>
        </w:rPr>
        <w:t>cohortId</w:t>
      </w:r>
      <w:proofErr w:type="spellEnd"/>
      <w:r>
        <w:rPr>
          <w:sz w:val="18"/>
          <w:szCs w:val="18"/>
        </w:rPr>
        <w:t xml:space="preserve"> for the symptom cohorts in the OHDSI </w:t>
      </w:r>
      <w:proofErr w:type="spellStart"/>
      <w:r>
        <w:rPr>
          <w:sz w:val="18"/>
          <w:szCs w:val="18"/>
        </w:rPr>
        <w:t>PhenotypeLibrary</w:t>
      </w:r>
      <w:proofErr w:type="spellEnd"/>
      <w:r>
        <w:rPr>
          <w:sz w:val="18"/>
          <w:szCs w:val="18"/>
        </w:rPr>
        <w:t>. The range represents the observed quantity of symptoms across all 5 data sources. Only symptoms that are present in at least 5% of individuals are reported.</w:t>
      </w:r>
    </w:p>
    <w:p w14:paraId="4DF9198A" w14:textId="77777777" w:rsidR="009A4E5D" w:rsidRDefault="009A4E5D">
      <w:pPr>
        <w:rPr>
          <w:sz w:val="18"/>
          <w:szCs w:val="18"/>
        </w:rPr>
      </w:pPr>
    </w:p>
    <w:p w14:paraId="36517B31" w14:textId="45790FF1" w:rsidR="009A4E5D" w:rsidRPr="00892521" w:rsidRDefault="00892521" w:rsidP="00892521">
      <w:pPr>
        <w:pStyle w:val="Heading2"/>
      </w:pPr>
      <w:r w:rsidRPr="00892521">
        <w:t>References:</w:t>
      </w:r>
    </w:p>
    <w:p w14:paraId="212CD148" w14:textId="77777777" w:rsidR="00265D6E" w:rsidRPr="00265D6E" w:rsidRDefault="009A4E5D" w:rsidP="00265D6E">
      <w:pPr>
        <w:pStyle w:val="EndNoteBibliography"/>
        <w:ind w:left="720" w:hanging="720"/>
      </w:pPr>
      <w:r>
        <w:rPr>
          <w:sz w:val="18"/>
          <w:szCs w:val="18"/>
        </w:rPr>
        <w:fldChar w:fldCharType="begin"/>
      </w:r>
      <w:r>
        <w:rPr>
          <w:sz w:val="18"/>
          <w:szCs w:val="18"/>
        </w:rPr>
        <w:instrText xml:space="preserve"> ADDIN EN.REFLIST </w:instrText>
      </w:r>
      <w:r>
        <w:rPr>
          <w:sz w:val="18"/>
          <w:szCs w:val="18"/>
        </w:rPr>
        <w:fldChar w:fldCharType="separate"/>
      </w:r>
      <w:r w:rsidR="00265D6E" w:rsidRPr="00265D6E">
        <w:t>1.</w:t>
      </w:r>
      <w:r w:rsidR="00265D6E" w:rsidRPr="00265D6E">
        <w:tab/>
        <w:t xml:space="preserve">Verbrugge, L.M. and F.J. Ascione, </w:t>
      </w:r>
      <w:r w:rsidR="00265D6E" w:rsidRPr="00265D6E">
        <w:rPr>
          <w:i/>
        </w:rPr>
        <w:t>Exploring the Iceberg: Common Symptoms and How People Care for Them.</w:t>
      </w:r>
      <w:r w:rsidR="00265D6E" w:rsidRPr="00265D6E">
        <w:t xml:space="preserve"> Medical Care, 1987. </w:t>
      </w:r>
      <w:r w:rsidR="00265D6E" w:rsidRPr="00265D6E">
        <w:rPr>
          <w:b/>
        </w:rPr>
        <w:t>25</w:t>
      </w:r>
      <w:r w:rsidR="00265D6E" w:rsidRPr="00265D6E">
        <w:t>(6): p. 539-569.</w:t>
      </w:r>
    </w:p>
    <w:p w14:paraId="041413DC" w14:textId="77777777" w:rsidR="00265D6E" w:rsidRPr="00265D6E" w:rsidRDefault="00265D6E" w:rsidP="00265D6E">
      <w:pPr>
        <w:pStyle w:val="EndNoteBibliography"/>
        <w:ind w:left="720" w:hanging="720"/>
      </w:pPr>
      <w:r w:rsidRPr="00265D6E">
        <w:t>2.</w:t>
      </w:r>
      <w:r w:rsidRPr="00265D6E">
        <w:tab/>
        <w:t xml:space="preserve">Rao, G.A. </w:t>
      </w:r>
      <w:r w:rsidRPr="00265D6E">
        <w:rPr>
          <w:i/>
        </w:rPr>
        <w:t>PhenotypeLibrary v3.15.0</w:t>
      </w:r>
      <w:r w:rsidRPr="00265D6E">
        <w:t>. 2023.</w:t>
      </w:r>
    </w:p>
    <w:p w14:paraId="741E8D63" w14:textId="77777777" w:rsidR="00265D6E" w:rsidRPr="00265D6E" w:rsidRDefault="00265D6E" w:rsidP="00265D6E">
      <w:pPr>
        <w:pStyle w:val="EndNoteBibliography"/>
        <w:ind w:left="720" w:hanging="720"/>
      </w:pPr>
      <w:r w:rsidRPr="00265D6E">
        <w:t>3.</w:t>
      </w:r>
      <w:r w:rsidRPr="00265D6E">
        <w:tab/>
        <w:t xml:space="preserve">Sena, A. </w:t>
      </w:r>
      <w:r w:rsidRPr="00265D6E">
        <w:rPr>
          <w:i/>
        </w:rPr>
        <w:t>Cohort Generator v0.8.0</w:t>
      </w:r>
      <w:r w:rsidRPr="00265D6E">
        <w:t>. 2023.</w:t>
      </w:r>
    </w:p>
    <w:p w14:paraId="12CA3FFE" w14:textId="77777777" w:rsidR="00265D6E" w:rsidRPr="00265D6E" w:rsidRDefault="00265D6E" w:rsidP="00265D6E">
      <w:pPr>
        <w:pStyle w:val="EndNoteBibliography"/>
        <w:ind w:left="720" w:hanging="720"/>
      </w:pPr>
      <w:r w:rsidRPr="00265D6E">
        <w:t>4.</w:t>
      </w:r>
      <w:r w:rsidRPr="00265D6E">
        <w:tab/>
        <w:t xml:space="preserve">Gilbert, J.P., </w:t>
      </w:r>
      <w:r w:rsidRPr="00265D6E">
        <w:rPr>
          <w:i/>
        </w:rPr>
        <w:t>Creating Cohort Subset Definitions.</w:t>
      </w:r>
      <w:r w:rsidRPr="00265D6E">
        <w:t xml:space="preserve"> 2023.</w:t>
      </w:r>
    </w:p>
    <w:p w14:paraId="1A368A44" w14:textId="77777777" w:rsidR="00265D6E" w:rsidRPr="00265D6E" w:rsidRDefault="00265D6E" w:rsidP="00265D6E">
      <w:pPr>
        <w:pStyle w:val="EndNoteBibliography"/>
        <w:ind w:left="720" w:hanging="720"/>
      </w:pPr>
      <w:r w:rsidRPr="00265D6E">
        <w:t>5.</w:t>
      </w:r>
      <w:r w:rsidRPr="00265D6E">
        <w:tab/>
        <w:t xml:space="preserve">Sena, A., </w:t>
      </w:r>
      <w:r w:rsidRPr="00265D6E">
        <w:rPr>
          <w:i/>
        </w:rPr>
        <w:t>FeatureExtraction.</w:t>
      </w:r>
      <w:r w:rsidRPr="00265D6E">
        <w:t xml:space="preserve"> 2023.</w:t>
      </w:r>
    </w:p>
    <w:p w14:paraId="296947EF" w14:textId="72C6EA1C" w:rsidR="00265D6E" w:rsidRPr="00265D6E" w:rsidRDefault="00265D6E" w:rsidP="00265D6E">
      <w:pPr>
        <w:pStyle w:val="EndNoteBibliography"/>
        <w:ind w:left="720" w:hanging="720"/>
      </w:pPr>
      <w:r w:rsidRPr="00265D6E">
        <w:t>6.</w:t>
      </w:r>
      <w:r w:rsidRPr="00265D6E">
        <w:tab/>
        <w:t xml:space="preserve">Rao, G.A., </w:t>
      </w:r>
      <w:hyperlink r:id="rId5" w:history="1">
        <w:r w:rsidRPr="00265D6E">
          <w:rPr>
            <w:rStyle w:val="Hyperlink"/>
            <w:i/>
          </w:rPr>
          <w:t>https://github.com/ohdsi/CohortAlgebra</w:t>
        </w:r>
      </w:hyperlink>
      <w:r w:rsidRPr="00265D6E">
        <w:rPr>
          <w:i/>
        </w:rPr>
        <w:t>.</w:t>
      </w:r>
      <w:r w:rsidRPr="00265D6E">
        <w:t xml:space="preserve"> 2023.</w:t>
      </w:r>
    </w:p>
    <w:p w14:paraId="0CCABE53" w14:textId="396316AA" w:rsidR="00747A3C" w:rsidRDefault="009A4E5D">
      <w:pPr>
        <w:rPr>
          <w:sz w:val="18"/>
          <w:szCs w:val="18"/>
        </w:rPr>
      </w:pPr>
      <w:r>
        <w:rPr>
          <w:sz w:val="18"/>
          <w:szCs w:val="18"/>
        </w:rPr>
        <w:fldChar w:fldCharType="end"/>
      </w:r>
    </w:p>
    <w:sectPr w:rsidR="00747A3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5e9zer2lzpf9qet2zj5zwahr5afaser0fx9&quot;&gt;CohortDiagnosticsPaper&lt;record-ids&gt;&lt;item&gt;29&lt;/item&gt;&lt;item&gt;30&lt;/item&gt;&lt;item&gt;31&lt;/item&gt;&lt;item&gt;32&lt;/item&gt;&lt;item&gt;33&lt;/item&gt;&lt;item&gt;34&lt;/item&gt;&lt;/record-ids&gt;&lt;/item&gt;&lt;/Libraries&gt;"/>
  </w:docVars>
  <w:rsids>
    <w:rsidRoot w:val="00747A3C"/>
    <w:rsid w:val="00265D6E"/>
    <w:rsid w:val="00747A3C"/>
    <w:rsid w:val="00892521"/>
    <w:rsid w:val="009A4E5D"/>
    <w:rsid w:val="00FD30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2F96B"/>
  <w15:docId w15:val="{055682AA-CA09-419F-ADCF-069A84444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customStyle="1" w:styleId="EndNoteBibliographyTitle">
    <w:name w:val="EndNote Bibliography Title"/>
    <w:basedOn w:val="Normal"/>
    <w:link w:val="EndNoteBibliographyTitleChar"/>
    <w:rsid w:val="009A4E5D"/>
    <w:pPr>
      <w:jc w:val="center"/>
    </w:pPr>
    <w:rPr>
      <w:noProof/>
      <w:lang w:val="en-US"/>
    </w:rPr>
  </w:style>
  <w:style w:type="character" w:customStyle="1" w:styleId="EndNoteBibliographyTitleChar">
    <w:name w:val="EndNote Bibliography Title Char"/>
    <w:basedOn w:val="DefaultParagraphFont"/>
    <w:link w:val="EndNoteBibliographyTitle"/>
    <w:rsid w:val="009A4E5D"/>
    <w:rPr>
      <w:noProof/>
      <w:lang w:val="en-US"/>
    </w:rPr>
  </w:style>
  <w:style w:type="paragraph" w:customStyle="1" w:styleId="EndNoteBibliography">
    <w:name w:val="EndNote Bibliography"/>
    <w:basedOn w:val="Normal"/>
    <w:link w:val="EndNoteBibliographyChar"/>
    <w:rsid w:val="009A4E5D"/>
    <w:pPr>
      <w:spacing w:line="240" w:lineRule="auto"/>
    </w:pPr>
    <w:rPr>
      <w:noProof/>
      <w:lang w:val="en-US"/>
    </w:rPr>
  </w:style>
  <w:style w:type="character" w:customStyle="1" w:styleId="EndNoteBibliographyChar">
    <w:name w:val="EndNote Bibliography Char"/>
    <w:basedOn w:val="DefaultParagraphFont"/>
    <w:link w:val="EndNoteBibliography"/>
    <w:rsid w:val="009A4E5D"/>
    <w:rPr>
      <w:noProof/>
      <w:lang w:val="en-US"/>
    </w:rPr>
  </w:style>
  <w:style w:type="character" w:styleId="Hyperlink">
    <w:name w:val="Hyperlink"/>
    <w:basedOn w:val="DefaultParagraphFont"/>
    <w:uiPriority w:val="99"/>
    <w:unhideWhenUsed/>
    <w:rsid w:val="00FD30B5"/>
    <w:rPr>
      <w:color w:val="0000FF" w:themeColor="hyperlink"/>
      <w:u w:val="single"/>
    </w:rPr>
  </w:style>
  <w:style w:type="character" w:styleId="UnresolvedMention">
    <w:name w:val="Unresolved Mention"/>
    <w:basedOn w:val="DefaultParagraphFont"/>
    <w:uiPriority w:val="99"/>
    <w:semiHidden/>
    <w:unhideWhenUsed/>
    <w:rsid w:val="00FD30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github.com/ohdsi/CohortAlgebra" TargetMode="External"/><Relationship Id="rId4" Type="http://schemas.openxmlformats.org/officeDocument/2006/relationships/hyperlink" Target="https://data.ohdsi.org/PhenotypeLibr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9</Pages>
  <Words>3314</Words>
  <Characters>18892</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JnJ</Company>
  <LinksUpToDate>false</LinksUpToDate>
  <CharactersWithSpaces>22162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Rao, Gowtham   [JRDUS]</cp:lastModifiedBy>
  <cp:revision>4</cp:revision>
  <dcterms:created xsi:type="dcterms:W3CDTF">2023-06-07T18:55:00Z</dcterms:created>
  <dcterms:modified xsi:type="dcterms:W3CDTF">2023-06-07T19:19:00Z</dcterms:modified>
</cp:coreProperties>
</file>