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3AE54" w14:textId="5B4A8123" w:rsidR="00F01785" w:rsidRDefault="00F01785" w:rsidP="003F71E9">
      <w:pPr>
        <w:rPr>
          <w:i/>
          <w:iCs/>
          <w:lang w:val="en-US"/>
        </w:rPr>
      </w:pPr>
      <w:r>
        <w:rPr>
          <w:i/>
          <w:iCs/>
          <w:lang w:val="en-US"/>
        </w:rPr>
        <w:t>Abstract for Global OHDSI symposium</w:t>
      </w:r>
      <w:r w:rsidR="003B0F2B">
        <w:rPr>
          <w:i/>
          <w:iCs/>
          <w:lang w:val="en-US"/>
        </w:rPr>
        <w:t>,</w:t>
      </w:r>
      <w:r>
        <w:rPr>
          <w:i/>
          <w:iCs/>
          <w:lang w:val="en-US"/>
        </w:rPr>
        <w:t xml:space="preserve"> </w:t>
      </w:r>
      <w:r w:rsidR="003B0F2B">
        <w:rPr>
          <w:i/>
          <w:iCs/>
          <w:lang w:val="en-US"/>
        </w:rPr>
        <w:t>October</w:t>
      </w:r>
      <w:r>
        <w:rPr>
          <w:i/>
          <w:iCs/>
          <w:lang w:val="en-US"/>
        </w:rPr>
        <w:t xml:space="preserve"> 8</w:t>
      </w:r>
      <w:r w:rsidR="003B0F2B">
        <w:rPr>
          <w:i/>
          <w:iCs/>
          <w:lang w:val="en-US"/>
        </w:rPr>
        <w:t>,</w:t>
      </w:r>
      <w:r>
        <w:rPr>
          <w:i/>
          <w:iCs/>
          <w:lang w:val="en-US"/>
        </w:rPr>
        <w:t xml:space="preserve"> 2025</w:t>
      </w:r>
      <w:r w:rsidR="003B0F2B">
        <w:rPr>
          <w:i/>
          <w:iCs/>
          <w:lang w:val="en-US"/>
        </w:rPr>
        <w:t>,</w:t>
      </w:r>
      <w:r>
        <w:rPr>
          <w:i/>
          <w:iCs/>
          <w:lang w:val="en-US"/>
        </w:rPr>
        <w:t xml:space="preserve"> New </w:t>
      </w:r>
      <w:r w:rsidR="003B0F2B">
        <w:rPr>
          <w:i/>
          <w:iCs/>
          <w:lang w:val="en-US"/>
        </w:rPr>
        <w:t>Brunswick</w:t>
      </w:r>
    </w:p>
    <w:p w14:paraId="0ED010F3" w14:textId="77777777" w:rsidR="003B0F2B" w:rsidRDefault="003B0F2B" w:rsidP="003F71E9">
      <w:pPr>
        <w:rPr>
          <w:i/>
          <w:iCs/>
          <w:lang w:val="en-US"/>
        </w:rPr>
      </w:pPr>
    </w:p>
    <w:p w14:paraId="188F3D15" w14:textId="420A173B" w:rsidR="003F71E9" w:rsidRPr="00DA0321" w:rsidRDefault="00E84D7B" w:rsidP="003F71E9">
      <w:pPr>
        <w:rPr>
          <w:lang w:val="en-US"/>
        </w:rPr>
      </w:pPr>
      <w:proofErr w:type="spellStart"/>
      <w:r>
        <w:rPr>
          <w:i/>
          <w:iCs/>
          <w:lang w:val="en-US"/>
        </w:rPr>
        <w:t>Oiko</w:t>
      </w:r>
      <w:r w:rsidR="00D57E66">
        <w:rPr>
          <w:i/>
          <w:iCs/>
          <w:lang w:val="en-US"/>
        </w:rPr>
        <w:t>L</w:t>
      </w:r>
      <w:r>
        <w:rPr>
          <w:i/>
          <w:iCs/>
          <w:lang w:val="en-US"/>
        </w:rPr>
        <w:t>exis</w:t>
      </w:r>
      <w:proofErr w:type="spellEnd"/>
      <w:r w:rsidR="003F71E9" w:rsidRPr="00DA0321">
        <w:rPr>
          <w:i/>
          <w:iCs/>
          <w:lang w:val="en-US"/>
        </w:rPr>
        <w:t>: A Scalable, Sustainable Platform for Collaborative Multilingual Scientific Translation—From the OHDSI Book to Living Knowledge Networks</w:t>
      </w:r>
    </w:p>
    <w:p w14:paraId="63906A54" w14:textId="3F7D3830" w:rsidR="00F01785" w:rsidRPr="00F74A58" w:rsidRDefault="003F71E9" w:rsidP="00F01785">
      <w:pPr>
        <w:rPr>
          <w:lang w:val="en-US"/>
        </w:rPr>
      </w:pPr>
      <w:r w:rsidRPr="00F74A58">
        <w:rPr>
          <w:b/>
          <w:bCs/>
          <w:lang w:val="en-US"/>
        </w:rPr>
        <w:t>Authors:</w:t>
      </w:r>
    </w:p>
    <w:p w14:paraId="364BFB6C" w14:textId="2D08D978" w:rsidR="00F01785" w:rsidRPr="0069215F" w:rsidRDefault="00F01785" w:rsidP="00F01785">
      <w:pPr>
        <w:rPr>
          <w:lang w:val="en-US"/>
        </w:rPr>
      </w:pPr>
      <w:r w:rsidRPr="0069215F">
        <w:rPr>
          <w:lang w:val="en-US"/>
        </w:rPr>
        <w:t xml:space="preserve"> Michel J.F. Walravens¹, Adam Bouras³, Pierre Goffin¹, Jean-Michel Tysebaert¹, David Amadi⁴, Cynthia Sung²</w:t>
      </w:r>
      <w:r w:rsidR="0069215F" w:rsidRPr="0069215F">
        <w:rPr>
          <w:lang w:val="en-US"/>
        </w:rPr>
        <w:t>, Liesbet Peters¹</w:t>
      </w:r>
      <w:r w:rsidRPr="0069215F">
        <w:rPr>
          <w:lang w:val="en-US"/>
        </w:rPr>
        <w:t xml:space="preserve"> </w:t>
      </w:r>
    </w:p>
    <w:p w14:paraId="4D65E14B" w14:textId="50972A4B" w:rsidR="00F01785" w:rsidRPr="00DA0321" w:rsidRDefault="00F01785" w:rsidP="00F01785">
      <w:pPr>
        <w:rPr>
          <w:lang w:val="en-US"/>
        </w:rPr>
      </w:pPr>
      <w:r w:rsidRPr="00F01785">
        <w:rPr>
          <w:lang w:val="en-US"/>
        </w:rPr>
        <w:t xml:space="preserve">¹ </w:t>
      </w:r>
      <w:r w:rsidR="000325B7" w:rsidRPr="000325B7">
        <w:rPr>
          <w:lang w:val="en-US"/>
        </w:rPr>
        <w:t>Biomedical Research Institute, Data Science Institute, </w:t>
      </w:r>
      <w:proofErr w:type="spellStart"/>
      <w:r w:rsidR="000325B7" w:rsidRPr="000325B7">
        <w:rPr>
          <w:lang w:val="en-US"/>
        </w:rPr>
        <w:t>Uhasselt</w:t>
      </w:r>
      <w:proofErr w:type="spellEnd"/>
      <w:r w:rsidRPr="00F01785">
        <w:rPr>
          <w:lang w:val="en-US"/>
        </w:rPr>
        <w:t xml:space="preserve"> ² Duke-NUS Medical School, Singapore ³ </w:t>
      </w:r>
      <w:proofErr w:type="spellStart"/>
      <w:r w:rsidRPr="00F01785">
        <w:rPr>
          <w:lang w:val="en-US"/>
        </w:rPr>
        <w:t>Tritonis</w:t>
      </w:r>
      <w:proofErr w:type="spellEnd"/>
      <w:r w:rsidRPr="00F01785">
        <w:rPr>
          <w:lang w:val="en-US"/>
        </w:rPr>
        <w:t xml:space="preserve"> Inc., United States of America ⁴ African Population Health Research Center, Kenya; London School of Hygiene and Tropical Medicine, United Kingdom</w:t>
      </w:r>
    </w:p>
    <w:p w14:paraId="592ECD73" w14:textId="77777777" w:rsidR="003F71E9" w:rsidRPr="00DA0321" w:rsidRDefault="00000000" w:rsidP="003F71E9">
      <w:pPr>
        <w:rPr>
          <w:lang w:val="nl-BE"/>
        </w:rPr>
      </w:pPr>
      <w:r>
        <w:rPr>
          <w:lang w:val="nl-BE"/>
        </w:rPr>
        <w:pict w14:anchorId="7CD99F70">
          <v:rect id="_x0000_i1025" style="width:0;height:1.5pt" o:hralign="center" o:hrstd="t" o:hr="t" fillcolor="#a0a0a0" stroked="f"/>
        </w:pict>
      </w:r>
    </w:p>
    <w:p w14:paraId="738C9189" w14:textId="1C30AA9C" w:rsidR="003F71E9" w:rsidRPr="00F74A58" w:rsidRDefault="003F71E9" w:rsidP="003F71E9">
      <w:pPr>
        <w:rPr>
          <w:b/>
          <w:bCs/>
          <w:lang w:val="en-US"/>
        </w:rPr>
      </w:pPr>
      <w:r w:rsidRPr="00DA0321">
        <w:rPr>
          <w:b/>
          <w:bCs/>
          <w:lang w:val="en-US"/>
        </w:rPr>
        <w:t>Background</w:t>
      </w:r>
      <w:r w:rsidRPr="00DA0321">
        <w:rPr>
          <w:lang w:val="en-US"/>
        </w:rPr>
        <w:br/>
        <w:t xml:space="preserve">The global reach and impact of OHDSI depend on ensuring that foundational resources—such as the OHDSI Book—are accessible to a worldwide audience in </w:t>
      </w:r>
      <w:r>
        <w:rPr>
          <w:lang w:val="en-US"/>
        </w:rPr>
        <w:t>any</w:t>
      </w:r>
      <w:r w:rsidRPr="00DA0321">
        <w:rPr>
          <w:lang w:val="en-US"/>
        </w:rPr>
        <w:t xml:space="preserve"> </w:t>
      </w:r>
      <w:r>
        <w:rPr>
          <w:lang w:val="en-US"/>
        </w:rPr>
        <w:t>language</w:t>
      </w:r>
      <w:r w:rsidRPr="00DA0321">
        <w:rPr>
          <w:lang w:val="en-US"/>
        </w:rPr>
        <w:t xml:space="preserve">. Traditional translation workflows are hampered by ad hoc processes, lack of version control, difficulties in maintaining synchrony with updates, and limited community engagement. </w:t>
      </w:r>
      <w:proofErr w:type="spellStart"/>
      <w:r w:rsidR="00E84D7B">
        <w:rPr>
          <w:lang w:val="en-US"/>
        </w:rPr>
        <w:t>Oiko</w:t>
      </w:r>
      <w:r w:rsidR="00E84D7B" w:rsidRPr="00E84D7B">
        <w:rPr>
          <w:lang w:val="en-US"/>
        </w:rPr>
        <w:t>Lexis</w:t>
      </w:r>
      <w:proofErr w:type="spellEnd"/>
      <w:r w:rsidR="00E84D7B" w:rsidRPr="00E84D7B">
        <w:rPr>
          <w:lang w:val="en-US"/>
        </w:rPr>
        <w:t xml:space="preserve"> </w:t>
      </w:r>
      <w:r w:rsidRPr="00DA0321">
        <w:rPr>
          <w:lang w:val="en-US"/>
        </w:rPr>
        <w:t>is conceived as a platform not just for translating a book, but for building a living, scalable infrastructure that empowers dedicated workgroups—operating in the spirit of “Communities of Practice” (CoP)—to collaboratively translate, review, update, and publish scientific resources with accountability and transparency.</w:t>
      </w:r>
    </w:p>
    <w:p w14:paraId="72B83006" w14:textId="77777777" w:rsidR="003F71E9" w:rsidRPr="00DA0321" w:rsidRDefault="00000000" w:rsidP="003F71E9">
      <w:pPr>
        <w:rPr>
          <w:lang w:val="nl-BE"/>
        </w:rPr>
      </w:pPr>
      <w:r>
        <w:rPr>
          <w:lang w:val="nl-BE"/>
        </w:rPr>
        <w:pict w14:anchorId="43C67C61">
          <v:rect id="_x0000_i1026" style="width:0;height:1.5pt" o:hralign="center" o:hrstd="t" o:hr="t" fillcolor="#a0a0a0" stroked="f"/>
        </w:pict>
      </w:r>
    </w:p>
    <w:p w14:paraId="1F174EBE" w14:textId="77777777" w:rsidR="003F71E9" w:rsidRPr="00DA0321" w:rsidRDefault="003F71E9" w:rsidP="003F71E9">
      <w:pPr>
        <w:rPr>
          <w:lang w:val="en-US"/>
        </w:rPr>
      </w:pPr>
      <w:r w:rsidRPr="00DA0321">
        <w:rPr>
          <w:b/>
          <w:bCs/>
          <w:lang w:val="en-US"/>
        </w:rPr>
        <w:t>System Architecture and Key Principles</w:t>
      </w:r>
    </w:p>
    <w:p w14:paraId="5C348C8A" w14:textId="7395C47C" w:rsidR="003F71E9" w:rsidRPr="00E84D7B" w:rsidRDefault="00E84D7B" w:rsidP="003F71E9">
      <w:pPr>
        <w:rPr>
          <w:lang w:val="en-US"/>
        </w:rPr>
      </w:pPr>
      <w:proofErr w:type="spellStart"/>
      <w:r w:rsidRPr="00E84D7B">
        <w:rPr>
          <w:lang w:val="en-US"/>
        </w:rPr>
        <w:t>Oiko</w:t>
      </w:r>
      <w:r w:rsidR="00C05068">
        <w:rPr>
          <w:lang w:val="en-US"/>
        </w:rPr>
        <w:t>L</w:t>
      </w:r>
      <w:r w:rsidRPr="00E84D7B">
        <w:rPr>
          <w:lang w:val="en-US"/>
        </w:rPr>
        <w:t>exis</w:t>
      </w:r>
      <w:proofErr w:type="spellEnd"/>
      <w:r w:rsidRPr="00DA0321">
        <w:rPr>
          <w:lang w:val="en-US"/>
        </w:rPr>
        <w:t xml:space="preserve"> </w:t>
      </w:r>
      <w:r w:rsidR="003F71E9" w:rsidRPr="00DA0321">
        <w:rPr>
          <w:lang w:val="en-US"/>
        </w:rPr>
        <w:t xml:space="preserve">is built as a modular, open-source web platform that integrates several technical innovations to support large-scale, sustainable translation and review. </w:t>
      </w:r>
      <w:r w:rsidR="003F71E9" w:rsidRPr="00E84D7B">
        <w:rPr>
          <w:lang w:val="en-US"/>
        </w:rPr>
        <w:t>Key architectural elements and principles include:</w:t>
      </w:r>
    </w:p>
    <w:p w14:paraId="670068D7" w14:textId="203BE0A5" w:rsidR="003F71E9" w:rsidRPr="00DA0321" w:rsidRDefault="003F71E9" w:rsidP="003F71E9">
      <w:pPr>
        <w:numPr>
          <w:ilvl w:val="0"/>
          <w:numId w:val="1"/>
        </w:numPr>
        <w:rPr>
          <w:lang w:val="en-US"/>
        </w:rPr>
      </w:pPr>
      <w:r w:rsidRPr="00DA0321">
        <w:rPr>
          <w:b/>
          <w:bCs/>
          <w:lang w:val="en-US"/>
        </w:rPr>
        <w:t>Dedicated Translation Workgroups and CoP Support:</w:t>
      </w:r>
      <w:r w:rsidRPr="00DA0321">
        <w:rPr>
          <w:lang w:val="en-US"/>
        </w:rPr>
        <w:br/>
      </w:r>
      <w:r>
        <w:rPr>
          <w:lang w:val="en-US"/>
        </w:rPr>
        <w:t xml:space="preserve">For </w:t>
      </w:r>
      <w:r w:rsidRPr="00DA0321">
        <w:rPr>
          <w:lang w:val="en-US"/>
        </w:rPr>
        <w:t xml:space="preserve">every </w:t>
      </w:r>
      <w:r w:rsidRPr="00EF03F5">
        <w:rPr>
          <w:lang w:val="en-US"/>
        </w:rPr>
        <w:t>official</w:t>
      </w:r>
      <w:r w:rsidRPr="00DA0321">
        <w:rPr>
          <w:lang w:val="en-US"/>
        </w:rPr>
        <w:t xml:space="preserve"> language</w:t>
      </w:r>
      <w:r>
        <w:rPr>
          <w:lang w:val="en-US"/>
        </w:rPr>
        <w:t>,</w:t>
      </w:r>
      <w:r w:rsidRPr="00DA0321">
        <w:rPr>
          <w:lang w:val="en-US"/>
        </w:rPr>
        <w:t xml:space="preserve"> </w:t>
      </w:r>
      <w:r>
        <w:rPr>
          <w:lang w:val="en-US"/>
        </w:rPr>
        <w:t>t</w:t>
      </w:r>
      <w:r w:rsidRPr="00DA0321">
        <w:rPr>
          <w:lang w:val="en-US"/>
        </w:rPr>
        <w:t>he formation of a dedicated translation workgroup</w:t>
      </w:r>
      <w:r>
        <w:rPr>
          <w:lang w:val="en-US"/>
        </w:rPr>
        <w:t xml:space="preserve"> is enabled</w:t>
      </w:r>
      <w:r w:rsidRPr="00DA0321">
        <w:rPr>
          <w:lang w:val="en-US"/>
        </w:rPr>
        <w:t>. Each group is supported to function as a Community of Practice (CoP), with tools for coordination, communication, and collective decision-making throughout the translation and review process.</w:t>
      </w:r>
    </w:p>
    <w:p w14:paraId="15C2F0BA" w14:textId="77777777" w:rsidR="003F71E9" w:rsidRPr="00DA0321" w:rsidRDefault="003F71E9" w:rsidP="003F71E9">
      <w:pPr>
        <w:numPr>
          <w:ilvl w:val="0"/>
          <w:numId w:val="1"/>
        </w:numPr>
        <w:rPr>
          <w:lang w:val="en-US"/>
        </w:rPr>
      </w:pPr>
      <w:r w:rsidRPr="00DA0321">
        <w:rPr>
          <w:b/>
          <w:bCs/>
          <w:lang w:val="en-US"/>
        </w:rPr>
        <w:t>Flexible, Extensible Workflow Engine:</w:t>
      </w:r>
      <w:r w:rsidRPr="00DA0321">
        <w:rPr>
          <w:lang w:val="en-US"/>
        </w:rPr>
        <w:br/>
      </w:r>
      <w:r w:rsidRPr="00D53EB6">
        <w:rPr>
          <w:lang w:val="en-US"/>
        </w:rPr>
        <w:t xml:space="preserve">Both project-level workflows (including reviewer assignment, progress monitoring, and task management) </w:t>
      </w:r>
      <w:r>
        <w:rPr>
          <w:lang w:val="en-US"/>
        </w:rPr>
        <w:t xml:space="preserve">and </w:t>
      </w:r>
      <w:r w:rsidRPr="00D53EB6">
        <w:rPr>
          <w:lang w:val="en-US"/>
        </w:rPr>
        <w:t xml:space="preserve">content workflows (per chapter and chunk) are orchestrated by the workflow engine. </w:t>
      </w:r>
      <w:r>
        <w:rPr>
          <w:lang w:val="en-US"/>
        </w:rPr>
        <w:t>T</w:t>
      </w:r>
      <w:r w:rsidRPr="00D53EB6">
        <w:rPr>
          <w:lang w:val="en-US"/>
        </w:rPr>
        <w:t>he sequence and parameters of these predefined tasks can be adapted by the</w:t>
      </w:r>
      <w:r>
        <w:rPr>
          <w:lang w:val="en-US"/>
        </w:rPr>
        <w:t xml:space="preserve"> managers of the</w:t>
      </w:r>
      <w:r w:rsidRPr="00D53EB6">
        <w:rPr>
          <w:lang w:val="en-US"/>
        </w:rPr>
        <w:t xml:space="preserve"> translation workgroup before and during the review process, empowering them to tailor the translation and review process to their specific needs at every stage. </w:t>
      </w:r>
    </w:p>
    <w:p w14:paraId="7299C345" w14:textId="1A62C644" w:rsidR="003F71E9" w:rsidRPr="00DA0321" w:rsidRDefault="003F71E9" w:rsidP="003F71E9">
      <w:pPr>
        <w:numPr>
          <w:ilvl w:val="0"/>
          <w:numId w:val="1"/>
        </w:numPr>
        <w:rPr>
          <w:lang w:val="en-US"/>
        </w:rPr>
      </w:pPr>
      <w:r w:rsidRPr="00DA0321">
        <w:rPr>
          <w:b/>
          <w:bCs/>
          <w:lang w:val="en-US"/>
        </w:rPr>
        <w:t>Automated Machine Translation Selection and Cost Estimation:</w:t>
      </w:r>
      <w:r w:rsidRPr="00DA0321">
        <w:rPr>
          <w:lang w:val="en-US"/>
        </w:rPr>
        <w:br/>
        <w:t xml:space="preserve">Upon creation of a translation project, </w:t>
      </w:r>
      <w:r>
        <w:rPr>
          <w:lang w:val="en-US"/>
        </w:rPr>
        <w:t>the system</w:t>
      </w:r>
      <w:r w:rsidRPr="00DA0321">
        <w:rPr>
          <w:lang w:val="en-US"/>
        </w:rPr>
        <w:t xml:space="preserve"> presents available machine translation engines (e.g., OpenAI, </w:t>
      </w:r>
      <w:proofErr w:type="spellStart"/>
      <w:r w:rsidRPr="00DA0321">
        <w:rPr>
          <w:lang w:val="en-US"/>
        </w:rPr>
        <w:t>DeepL</w:t>
      </w:r>
      <w:proofErr w:type="spellEnd"/>
      <w:r w:rsidRPr="00DA0321">
        <w:rPr>
          <w:lang w:val="en-US"/>
        </w:rPr>
        <w:t>, Microsoft Translator</w:t>
      </w:r>
      <w:r>
        <w:rPr>
          <w:lang w:val="en-US"/>
        </w:rPr>
        <w:t>, Google Translate, DeepSeek</w:t>
      </w:r>
      <w:r w:rsidRPr="00DA0321">
        <w:rPr>
          <w:lang w:val="en-US"/>
        </w:rPr>
        <w:t xml:space="preserve">), enables side-by-side comparison, and automatically estimates costs for </w:t>
      </w:r>
      <w:r w:rsidRPr="00DA0321">
        <w:rPr>
          <w:lang w:val="en-US"/>
        </w:rPr>
        <w:lastRenderedPageBreak/>
        <w:t>paid services. This empowers workgroups to make informed choices on resource allocation and budget.</w:t>
      </w:r>
    </w:p>
    <w:p w14:paraId="0FE514A6" w14:textId="77777777" w:rsidR="003F71E9" w:rsidRPr="00DA0321" w:rsidRDefault="003F71E9" w:rsidP="003F71E9">
      <w:pPr>
        <w:numPr>
          <w:ilvl w:val="0"/>
          <w:numId w:val="1"/>
        </w:numPr>
        <w:rPr>
          <w:lang w:val="en-US"/>
        </w:rPr>
      </w:pPr>
      <w:r w:rsidRPr="00DA0321">
        <w:rPr>
          <w:b/>
          <w:bCs/>
          <w:lang w:val="en-US"/>
        </w:rPr>
        <w:t>Structured Database Model and Role Management:</w:t>
      </w:r>
      <w:r w:rsidRPr="00DA0321">
        <w:rPr>
          <w:lang w:val="en-US"/>
        </w:rPr>
        <w:br/>
        <w:t>All text units (“chunks”), translations, reviewer roles, statuses, and histories are tracked in a PostgreSQL database. The model supports fine-grained assignment of roles (e.g., project manager</w:t>
      </w:r>
      <w:r>
        <w:rPr>
          <w:lang w:val="en-US"/>
        </w:rPr>
        <w:t xml:space="preserve">, </w:t>
      </w:r>
      <w:r w:rsidRPr="00DA0321">
        <w:rPr>
          <w:lang w:val="en-US"/>
        </w:rPr>
        <w:t xml:space="preserve">reviewer, supervisor) per </w:t>
      </w:r>
      <w:r>
        <w:rPr>
          <w:lang w:val="en-US"/>
        </w:rPr>
        <w:t>task for all</w:t>
      </w:r>
      <w:r w:rsidRPr="00DA0321">
        <w:rPr>
          <w:lang w:val="en-US"/>
        </w:rPr>
        <w:t>,</w:t>
      </w:r>
      <w:r>
        <w:rPr>
          <w:lang w:val="en-US"/>
        </w:rPr>
        <w:t xml:space="preserve"> per </w:t>
      </w:r>
      <w:r w:rsidRPr="00DA0321">
        <w:rPr>
          <w:lang w:val="en-US"/>
        </w:rPr>
        <w:t>chapter</w:t>
      </w:r>
      <w:r>
        <w:rPr>
          <w:lang w:val="en-US"/>
        </w:rPr>
        <w:t xml:space="preserve"> for reviewers and supervisors</w:t>
      </w:r>
      <w:r w:rsidRPr="00DA0321">
        <w:rPr>
          <w:lang w:val="en-US"/>
        </w:rPr>
        <w:t xml:space="preserve">. </w:t>
      </w:r>
      <w:r>
        <w:rPr>
          <w:lang w:val="en-US"/>
        </w:rPr>
        <w:t>For reviews, every</w:t>
      </w:r>
      <w:r w:rsidRPr="00DA0321">
        <w:rPr>
          <w:lang w:val="en-US"/>
        </w:rPr>
        <w:t xml:space="preserve"> change is versioned and attributed to a specific user, supporting accountability and transparency.</w:t>
      </w:r>
    </w:p>
    <w:p w14:paraId="6255CB0A" w14:textId="77777777" w:rsidR="003F71E9" w:rsidRPr="00DA0321" w:rsidRDefault="003F71E9" w:rsidP="003F71E9">
      <w:pPr>
        <w:numPr>
          <w:ilvl w:val="0"/>
          <w:numId w:val="1"/>
        </w:numPr>
        <w:rPr>
          <w:lang w:val="en-US"/>
        </w:rPr>
      </w:pPr>
      <w:r w:rsidRPr="00DA0321">
        <w:rPr>
          <w:b/>
          <w:bCs/>
          <w:lang w:val="en-US"/>
        </w:rPr>
        <w:t>Sequential, Multi-Stage Human Review:</w:t>
      </w:r>
      <w:r w:rsidRPr="00DA0321">
        <w:rPr>
          <w:lang w:val="en-US"/>
        </w:rPr>
        <w:br/>
      </w:r>
      <w:r>
        <w:rPr>
          <w:lang w:val="en-US"/>
        </w:rPr>
        <w:t>A</w:t>
      </w:r>
      <w:r w:rsidRPr="00DA0321">
        <w:rPr>
          <w:lang w:val="en-US"/>
        </w:rPr>
        <w:t xml:space="preserve"> rigorous review workflow</w:t>
      </w:r>
      <w:r>
        <w:rPr>
          <w:lang w:val="en-US"/>
        </w:rPr>
        <w:t xml:space="preserve"> is enforced</w:t>
      </w:r>
      <w:r w:rsidRPr="00DA0321">
        <w:rPr>
          <w:lang w:val="en-US"/>
        </w:rPr>
        <w:t>, whereby each chapter is reviewed in sequence by three independent reviewers, each with the ability to suggest edits, raise questions, or flag issues. Subsequent reviewers see the tracked history, enabling cumulative improvement and consensus. The process is logged with timestamps, facilitating audit trails and research on translation quality.</w:t>
      </w:r>
    </w:p>
    <w:p w14:paraId="105B3B51" w14:textId="77777777" w:rsidR="003F71E9" w:rsidRPr="00DA0321" w:rsidRDefault="003F71E9" w:rsidP="003F71E9">
      <w:pPr>
        <w:numPr>
          <w:ilvl w:val="0"/>
          <w:numId w:val="1"/>
        </w:numPr>
        <w:rPr>
          <w:lang w:val="en-US"/>
        </w:rPr>
      </w:pPr>
      <w:r w:rsidRPr="00DA0321">
        <w:rPr>
          <w:b/>
          <w:bCs/>
          <w:lang w:val="en-US"/>
        </w:rPr>
        <w:t>Interaction, Communication, and Notification System:</w:t>
      </w:r>
      <w:r w:rsidRPr="00DA0321">
        <w:rPr>
          <w:lang w:val="en-US"/>
        </w:rPr>
        <w:br/>
        <w:t>The platform provides integrated messaging between reviewers and project management. All questions, clarifications, and resolutions are tracked in the database. Automated notifications alert relevant users to tasks awaiting action, new questions, or updates.</w:t>
      </w:r>
    </w:p>
    <w:p w14:paraId="16FF4F7F" w14:textId="1F6513C5" w:rsidR="003F71E9" w:rsidRPr="00DA0321" w:rsidRDefault="003F71E9" w:rsidP="003F71E9">
      <w:pPr>
        <w:numPr>
          <w:ilvl w:val="0"/>
          <w:numId w:val="1"/>
        </w:numPr>
        <w:rPr>
          <w:lang w:val="en-US"/>
        </w:rPr>
      </w:pPr>
      <w:r w:rsidRPr="00DA0321">
        <w:rPr>
          <w:b/>
          <w:bCs/>
          <w:lang w:val="en-US"/>
        </w:rPr>
        <w:t>Automated Assembly and Publication:</w:t>
      </w:r>
      <w:r w:rsidRPr="00DA0321">
        <w:rPr>
          <w:lang w:val="en-US"/>
        </w:rPr>
        <w:br/>
        <w:t xml:space="preserve">Upon completion of all review stages, </w:t>
      </w:r>
      <w:proofErr w:type="spellStart"/>
      <w:r w:rsidR="00E84D7B" w:rsidRPr="00E84D7B">
        <w:rPr>
          <w:lang w:val="en-US"/>
        </w:rPr>
        <w:t>Oiko</w:t>
      </w:r>
      <w:r w:rsidR="00D57E66">
        <w:rPr>
          <w:lang w:val="en-US"/>
        </w:rPr>
        <w:t>L</w:t>
      </w:r>
      <w:r w:rsidR="00E84D7B" w:rsidRPr="00E84D7B">
        <w:rPr>
          <w:lang w:val="en-US"/>
        </w:rPr>
        <w:t>exis</w:t>
      </w:r>
      <w:proofErr w:type="spellEnd"/>
      <w:r w:rsidR="00E84D7B" w:rsidRPr="00DA0321">
        <w:rPr>
          <w:lang w:val="en-US"/>
        </w:rPr>
        <w:t xml:space="preserve"> </w:t>
      </w:r>
      <w:r w:rsidRPr="00DA0321">
        <w:rPr>
          <w:lang w:val="en-US"/>
        </w:rPr>
        <w:t xml:space="preserve">assembles the final translated book </w:t>
      </w:r>
      <w:r>
        <w:rPr>
          <w:lang w:val="en-US"/>
        </w:rPr>
        <w:t>using  the same Markdown editor as for the English source book</w:t>
      </w:r>
      <w:r w:rsidRPr="00DA0321">
        <w:rPr>
          <w:lang w:val="en-US"/>
        </w:rPr>
        <w:t>, supporting immediate distribution, pre-publication review, or scheduled releases.</w:t>
      </w:r>
      <w:r>
        <w:rPr>
          <w:lang w:val="en-US"/>
        </w:rPr>
        <w:t xml:space="preserve"> </w:t>
      </w:r>
      <w:r w:rsidRPr="00E36548">
        <w:rPr>
          <w:lang w:val="en-US"/>
        </w:rPr>
        <w:t>More</w:t>
      </w:r>
      <w:r w:rsidRPr="00DA0321">
        <w:rPr>
          <w:lang w:val="en-US"/>
        </w:rPr>
        <w:t xml:space="preserve"> formats</w:t>
      </w:r>
      <w:r>
        <w:rPr>
          <w:lang w:val="en-US"/>
        </w:rPr>
        <w:t xml:space="preserve"> are possible for studies or critical review </w:t>
      </w:r>
      <w:r w:rsidRPr="00DA0321">
        <w:rPr>
          <w:lang w:val="en-US"/>
        </w:rPr>
        <w:t xml:space="preserve"> (e.g., integrated translation, side-by-side hybrid with original, or chunked per reviewer). </w:t>
      </w:r>
    </w:p>
    <w:p w14:paraId="5B997009" w14:textId="122CC084" w:rsidR="003F71E9" w:rsidRPr="00DA0321" w:rsidRDefault="003F71E9" w:rsidP="003F71E9">
      <w:pPr>
        <w:numPr>
          <w:ilvl w:val="0"/>
          <w:numId w:val="1"/>
        </w:numPr>
        <w:rPr>
          <w:lang w:val="en-US"/>
        </w:rPr>
      </w:pPr>
      <w:r w:rsidRPr="00DA0321">
        <w:rPr>
          <w:b/>
          <w:bCs/>
          <w:lang w:val="en-US"/>
        </w:rPr>
        <w:t>Continuous Synchronization with Source (GitHub Integration):</w:t>
      </w:r>
      <w:r w:rsidRPr="00DA0321">
        <w:rPr>
          <w:lang w:val="en-US"/>
        </w:rPr>
        <w:br/>
      </w:r>
      <w:proofErr w:type="spellStart"/>
      <w:r w:rsidR="00E84D7B">
        <w:rPr>
          <w:lang w:val="en-US"/>
        </w:rPr>
        <w:t>Oiko</w:t>
      </w:r>
      <w:r w:rsidR="00E84D7B" w:rsidRPr="00E84D7B">
        <w:rPr>
          <w:lang w:val="en-US"/>
        </w:rPr>
        <w:t>Lexis</w:t>
      </w:r>
      <w:proofErr w:type="spellEnd"/>
      <w:r w:rsidR="00E84D7B" w:rsidRPr="00E84D7B">
        <w:rPr>
          <w:lang w:val="en-US"/>
        </w:rPr>
        <w:t xml:space="preserve"> </w:t>
      </w:r>
      <w:r w:rsidRPr="00DA0321">
        <w:rPr>
          <w:lang w:val="en-US"/>
        </w:rPr>
        <w:t>continuously monitors the source book repository on GitHub for updates (pulls, pushes, new chapters, or edits). When changes are detected, the platform triggers notifications to the relevant translation workgroups, initiates the update workflow for affected chunks or chapters, and logs all events for transparency. This ensures that all translations remain current and closely aligned with the evolving source material.</w:t>
      </w:r>
    </w:p>
    <w:p w14:paraId="286BEC40" w14:textId="77777777" w:rsidR="003F71E9" w:rsidRPr="00DA0321" w:rsidRDefault="00000000" w:rsidP="003F71E9">
      <w:pPr>
        <w:rPr>
          <w:lang w:val="nl-BE"/>
        </w:rPr>
      </w:pPr>
      <w:r>
        <w:rPr>
          <w:lang w:val="nl-BE"/>
        </w:rPr>
        <w:pict w14:anchorId="309E7646">
          <v:rect id="_x0000_i1027" style="width:0;height:1.5pt" o:hralign="center" o:hrstd="t" o:hr="t" fillcolor="#a0a0a0" stroked="f"/>
        </w:pict>
      </w:r>
    </w:p>
    <w:p w14:paraId="4F532B11" w14:textId="77777777" w:rsidR="003F71E9" w:rsidRPr="003A42DB" w:rsidRDefault="003F71E9" w:rsidP="003F71E9">
      <w:pPr>
        <w:rPr>
          <w:b/>
          <w:bCs/>
          <w:lang w:val="en-US"/>
        </w:rPr>
      </w:pPr>
      <w:r w:rsidRPr="003A42DB">
        <w:rPr>
          <w:b/>
          <w:bCs/>
          <w:lang w:val="en-US"/>
        </w:rPr>
        <w:t>Scalability and Sustainability—Inherent Guarantees</w:t>
      </w:r>
    </w:p>
    <w:p w14:paraId="44A80085" w14:textId="57856DCB" w:rsidR="003F71E9" w:rsidRDefault="003F71E9" w:rsidP="003F71E9">
      <w:pPr>
        <w:rPr>
          <w:lang w:val="en-US"/>
        </w:rPr>
      </w:pPr>
      <w:r w:rsidRPr="003A42DB">
        <w:rPr>
          <w:lang w:val="en-US"/>
        </w:rPr>
        <w:t xml:space="preserve">The design of </w:t>
      </w:r>
      <w:proofErr w:type="spellStart"/>
      <w:r w:rsidR="00E84D7B">
        <w:rPr>
          <w:lang w:val="en-US"/>
        </w:rPr>
        <w:t>Oiko</w:t>
      </w:r>
      <w:r w:rsidR="00E84D7B" w:rsidRPr="00E84D7B">
        <w:rPr>
          <w:lang w:val="en-US"/>
        </w:rPr>
        <w:t>Lexis</w:t>
      </w:r>
      <w:proofErr w:type="spellEnd"/>
      <w:r w:rsidR="00E84D7B" w:rsidRPr="00E84D7B">
        <w:rPr>
          <w:lang w:val="en-US"/>
        </w:rPr>
        <w:t xml:space="preserve"> </w:t>
      </w:r>
      <w:r w:rsidRPr="003A42DB">
        <w:rPr>
          <w:lang w:val="en-US"/>
        </w:rPr>
        <w:t>incorporates several inherent guarantees of scalability and sustainability:</w:t>
      </w:r>
    </w:p>
    <w:p w14:paraId="7C28C3E2" w14:textId="77777777" w:rsidR="003F71E9" w:rsidRPr="003A42DB" w:rsidRDefault="003F71E9" w:rsidP="003F71E9">
      <w:pPr>
        <w:numPr>
          <w:ilvl w:val="0"/>
          <w:numId w:val="2"/>
        </w:numPr>
        <w:rPr>
          <w:lang w:val="en-US"/>
        </w:rPr>
      </w:pPr>
      <w:r w:rsidRPr="003A42DB">
        <w:rPr>
          <w:b/>
          <w:bCs/>
          <w:lang w:val="en-US"/>
        </w:rPr>
        <w:t>Modular Architecture</w:t>
      </w:r>
      <w:r w:rsidRPr="003A42DB">
        <w:rPr>
          <w:lang w:val="en-US"/>
        </w:rPr>
        <w:t xml:space="preserve"> ensures that backend services (such as workflow management, user authentication, translation processing, and project tracking) and frontend components (such as dashboards, editors, and communication panels) operate as independent modules. These modules interact through well-defined API contracts, enabling flexible extension, parallel development, and </w:t>
      </w:r>
      <w:r>
        <w:rPr>
          <w:lang w:val="en-US"/>
        </w:rPr>
        <w:t xml:space="preserve">system </w:t>
      </w:r>
      <w:r w:rsidRPr="003A42DB">
        <w:rPr>
          <w:lang w:val="en-US"/>
        </w:rPr>
        <w:t>maintenance. This design allows continuous innovation and adaptation on both backend and frontend, without the risk of breaking unrelated functionality.</w:t>
      </w:r>
    </w:p>
    <w:p w14:paraId="42EF9F93" w14:textId="77777777" w:rsidR="003F71E9" w:rsidRPr="003A42DB" w:rsidRDefault="003F71E9" w:rsidP="003F71E9">
      <w:pPr>
        <w:numPr>
          <w:ilvl w:val="0"/>
          <w:numId w:val="2"/>
        </w:numPr>
        <w:rPr>
          <w:lang w:val="en-US"/>
        </w:rPr>
      </w:pPr>
      <w:r w:rsidRPr="003A42DB">
        <w:rPr>
          <w:b/>
          <w:bCs/>
          <w:lang w:val="en-US"/>
        </w:rPr>
        <w:lastRenderedPageBreak/>
        <w:t>Horizontal Scalability:</w:t>
      </w:r>
      <w:r w:rsidRPr="003A42DB">
        <w:rPr>
          <w:lang w:val="en-US"/>
        </w:rPr>
        <w:t xml:space="preserve"> The chunk-based database model enables parallel translation and review across any number of languages, chapters, and contributors. The platform does not impose practical limits on the number of simultaneous users, projects, or languages.</w:t>
      </w:r>
    </w:p>
    <w:p w14:paraId="7DC9A895" w14:textId="77777777" w:rsidR="003F71E9" w:rsidRPr="003A42DB" w:rsidRDefault="003F71E9" w:rsidP="003F71E9">
      <w:pPr>
        <w:numPr>
          <w:ilvl w:val="0"/>
          <w:numId w:val="2"/>
        </w:numPr>
        <w:rPr>
          <w:lang w:val="en-US"/>
        </w:rPr>
      </w:pPr>
      <w:r w:rsidRPr="003A42DB">
        <w:rPr>
          <w:b/>
          <w:bCs/>
          <w:lang w:val="en-US"/>
        </w:rPr>
        <w:t>Automated Work Distribution:</w:t>
      </w:r>
      <w:r w:rsidRPr="003A42DB">
        <w:rPr>
          <w:lang w:val="en-US"/>
        </w:rPr>
        <w:t xml:space="preserve"> Task assignment, notifications, and status tracking are fully automated, preventing bottlenecks and reducing administrative overhead.</w:t>
      </w:r>
    </w:p>
    <w:p w14:paraId="3C5568B2" w14:textId="77777777" w:rsidR="003F71E9" w:rsidRPr="003A42DB" w:rsidRDefault="003F71E9" w:rsidP="003F71E9">
      <w:pPr>
        <w:numPr>
          <w:ilvl w:val="0"/>
          <w:numId w:val="2"/>
        </w:numPr>
        <w:rPr>
          <w:lang w:val="en-US"/>
        </w:rPr>
      </w:pPr>
      <w:r w:rsidRPr="003A42DB">
        <w:rPr>
          <w:b/>
          <w:bCs/>
          <w:lang w:val="en-US"/>
        </w:rPr>
        <w:t>Robust Data Model:</w:t>
      </w:r>
      <w:r w:rsidRPr="003A42DB">
        <w:rPr>
          <w:lang w:val="en-US"/>
        </w:rPr>
        <w:t xml:space="preserve"> PostgreSQL and containerized deployment ensure stability, data integrity, and ease of backup or migration.</w:t>
      </w:r>
    </w:p>
    <w:p w14:paraId="339E4537" w14:textId="77777777" w:rsidR="003F71E9" w:rsidRPr="003A42DB" w:rsidRDefault="003F71E9" w:rsidP="003F71E9">
      <w:pPr>
        <w:numPr>
          <w:ilvl w:val="0"/>
          <w:numId w:val="2"/>
        </w:numPr>
        <w:rPr>
          <w:lang w:val="en-US"/>
        </w:rPr>
      </w:pPr>
      <w:r w:rsidRPr="003A42DB">
        <w:rPr>
          <w:b/>
          <w:bCs/>
          <w:lang w:val="en-US"/>
        </w:rPr>
        <w:t>Role-Based Access and Security:</w:t>
      </w:r>
      <w:r w:rsidRPr="003A42DB">
        <w:rPr>
          <w:lang w:val="en-US"/>
        </w:rPr>
        <w:t xml:space="preserve"> Fine-grained permissions and audit logs support both openness and control, enabling both community-driven and institutionally managed projects.</w:t>
      </w:r>
    </w:p>
    <w:p w14:paraId="59D20C92" w14:textId="0C5FF7C3" w:rsidR="003F71E9" w:rsidRPr="003A42DB" w:rsidRDefault="003F71E9" w:rsidP="003F71E9">
      <w:pPr>
        <w:numPr>
          <w:ilvl w:val="0"/>
          <w:numId w:val="2"/>
        </w:numPr>
        <w:rPr>
          <w:lang w:val="en-US"/>
        </w:rPr>
      </w:pPr>
      <w:r w:rsidRPr="003A42DB">
        <w:rPr>
          <w:b/>
          <w:bCs/>
          <w:lang w:val="en-US"/>
        </w:rPr>
        <w:t>Sustainable Maintenance:</w:t>
      </w:r>
      <w:r w:rsidRPr="003A42DB">
        <w:rPr>
          <w:lang w:val="en-US"/>
        </w:rPr>
        <w:t xml:space="preserve"> Open-source design, strong community documentation, and modular codebase make </w:t>
      </w:r>
      <w:proofErr w:type="spellStart"/>
      <w:r w:rsidR="00E84D7B">
        <w:rPr>
          <w:lang w:val="en-US"/>
        </w:rPr>
        <w:t>Oiko</w:t>
      </w:r>
      <w:r w:rsidR="00E84D7B" w:rsidRPr="00E84D7B">
        <w:rPr>
          <w:lang w:val="en-US"/>
        </w:rPr>
        <w:t>Lexis</w:t>
      </w:r>
      <w:proofErr w:type="spellEnd"/>
      <w:r w:rsidR="00E84D7B" w:rsidRPr="00E84D7B">
        <w:rPr>
          <w:lang w:val="en-US"/>
        </w:rPr>
        <w:t xml:space="preserve"> </w:t>
      </w:r>
      <w:r w:rsidRPr="003A42DB">
        <w:rPr>
          <w:lang w:val="en-US"/>
        </w:rPr>
        <w:t>easy to update, adapt, and extend to new scientific domains.</w:t>
      </w:r>
    </w:p>
    <w:p w14:paraId="6A3922B7" w14:textId="77777777" w:rsidR="003F71E9" w:rsidRPr="003A42DB" w:rsidRDefault="003F71E9" w:rsidP="003F71E9">
      <w:pPr>
        <w:numPr>
          <w:ilvl w:val="0"/>
          <w:numId w:val="2"/>
        </w:numPr>
        <w:rPr>
          <w:lang w:val="en-US"/>
        </w:rPr>
      </w:pPr>
      <w:r w:rsidRPr="003A42DB">
        <w:rPr>
          <w:b/>
          <w:bCs/>
          <w:lang w:val="en-US"/>
        </w:rPr>
        <w:t>Support for Living Documentation:</w:t>
      </w:r>
      <w:r w:rsidRPr="003A42DB">
        <w:rPr>
          <w:lang w:val="en-US"/>
        </w:rPr>
        <w:t xml:space="preserve"> Continuous GitHub monitoring and workflow triggers guarantee that translated resources evolve in tandem with the source, eliminating the typical lag and “drift” of traditional translation projects.</w:t>
      </w:r>
    </w:p>
    <w:p w14:paraId="2CF5B2FA" w14:textId="77777777" w:rsidR="003F71E9" w:rsidRPr="00DA0321" w:rsidRDefault="00000000" w:rsidP="003F71E9">
      <w:pPr>
        <w:rPr>
          <w:lang w:val="nl-BE"/>
        </w:rPr>
      </w:pPr>
      <w:r>
        <w:rPr>
          <w:lang w:val="nl-BE"/>
        </w:rPr>
        <w:pict w14:anchorId="4A2C1786">
          <v:rect id="_x0000_i1028" style="width:0;height:1.5pt" o:hralign="center" o:hrstd="t" o:hr="t" fillcolor="#a0a0a0" stroked="f"/>
        </w:pict>
      </w:r>
    </w:p>
    <w:p w14:paraId="68DFFB42" w14:textId="77777777" w:rsidR="003F71E9" w:rsidRPr="00DA0321" w:rsidRDefault="003F71E9" w:rsidP="003F71E9">
      <w:pPr>
        <w:rPr>
          <w:lang w:val="en-US"/>
        </w:rPr>
      </w:pPr>
      <w:r w:rsidRPr="00DA0321">
        <w:rPr>
          <w:b/>
          <w:bCs/>
          <w:lang w:val="en-US"/>
        </w:rPr>
        <w:t>Conclusion</w:t>
      </w:r>
    </w:p>
    <w:p w14:paraId="73B6F607" w14:textId="0AB14426" w:rsidR="003F71E9" w:rsidRPr="00DA0321" w:rsidRDefault="00E84D7B" w:rsidP="003F71E9">
      <w:pPr>
        <w:rPr>
          <w:lang w:val="en-US"/>
        </w:rPr>
      </w:pPr>
      <w:proofErr w:type="spellStart"/>
      <w:r>
        <w:rPr>
          <w:lang w:val="en-US"/>
        </w:rPr>
        <w:t>Oiko</w:t>
      </w:r>
      <w:r w:rsidRPr="00E84D7B">
        <w:rPr>
          <w:lang w:val="en-US"/>
        </w:rPr>
        <w:t>Lexis</w:t>
      </w:r>
      <w:proofErr w:type="spellEnd"/>
      <w:r w:rsidRPr="00E84D7B">
        <w:rPr>
          <w:lang w:val="en-US"/>
        </w:rPr>
        <w:t xml:space="preserve"> </w:t>
      </w:r>
      <w:r w:rsidR="003F71E9" w:rsidRPr="00DA0321">
        <w:rPr>
          <w:lang w:val="en-US"/>
        </w:rPr>
        <w:t xml:space="preserve">offers a transformative, future-proof approach to collaborative translation in open science. By supporting dedicated, accountable workgroups and automating key processes—from machine translation and human review to continuous update and publication—the platform enables the creation of living, multilingual scientific knowledge bases. For OHDSI and beyond, </w:t>
      </w:r>
      <w:proofErr w:type="spellStart"/>
      <w:r>
        <w:rPr>
          <w:lang w:val="en-US"/>
        </w:rPr>
        <w:t>Oiko</w:t>
      </w:r>
      <w:r w:rsidRPr="00E84D7B">
        <w:rPr>
          <w:lang w:val="en-US"/>
        </w:rPr>
        <w:t>Lexis</w:t>
      </w:r>
      <w:proofErr w:type="spellEnd"/>
      <w:r w:rsidRPr="00E84D7B">
        <w:rPr>
          <w:lang w:val="en-US"/>
        </w:rPr>
        <w:t xml:space="preserve"> </w:t>
      </w:r>
      <w:r w:rsidR="003F71E9" w:rsidRPr="00DA0321">
        <w:rPr>
          <w:lang w:val="en-US"/>
        </w:rPr>
        <w:t>represents a key infrastructure for building a more inclusive, global, and sustainable research community.</w:t>
      </w:r>
    </w:p>
    <w:p w14:paraId="5A26756D" w14:textId="77777777" w:rsidR="00173DCB" w:rsidRPr="003F71E9" w:rsidRDefault="00173DCB">
      <w:pPr>
        <w:rPr>
          <w:lang w:val="en-US"/>
        </w:rPr>
      </w:pPr>
    </w:p>
    <w:sectPr w:rsidR="00173DCB" w:rsidRPr="003F71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050AEF"/>
    <w:multiLevelType w:val="multilevel"/>
    <w:tmpl w:val="441EB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C695557"/>
    <w:multiLevelType w:val="multilevel"/>
    <w:tmpl w:val="740C5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1959088">
    <w:abstractNumId w:val="0"/>
  </w:num>
  <w:num w:numId="2" w16cid:durableId="1098990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1E9"/>
    <w:rsid w:val="000325B7"/>
    <w:rsid w:val="000C3281"/>
    <w:rsid w:val="00173DCB"/>
    <w:rsid w:val="003B0F2B"/>
    <w:rsid w:val="003F71E9"/>
    <w:rsid w:val="004426A5"/>
    <w:rsid w:val="0046680D"/>
    <w:rsid w:val="0069215F"/>
    <w:rsid w:val="007471B1"/>
    <w:rsid w:val="00812A74"/>
    <w:rsid w:val="0087157B"/>
    <w:rsid w:val="00A12D4D"/>
    <w:rsid w:val="00B76CBE"/>
    <w:rsid w:val="00C05068"/>
    <w:rsid w:val="00C202A6"/>
    <w:rsid w:val="00CA713F"/>
    <w:rsid w:val="00D57E66"/>
    <w:rsid w:val="00E84D7B"/>
    <w:rsid w:val="00F01785"/>
    <w:rsid w:val="00F74A5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257D2A"/>
  <w15:chartTrackingRefBased/>
  <w15:docId w15:val="{1E3B72BF-798B-41A2-9807-99E61F68E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1E9"/>
    <w:rPr>
      <w:lang w:val="fr-BE"/>
    </w:rPr>
  </w:style>
  <w:style w:type="paragraph" w:styleId="Heading1">
    <w:name w:val="heading 1"/>
    <w:basedOn w:val="Normal"/>
    <w:next w:val="Normal"/>
    <w:link w:val="Heading1Char"/>
    <w:uiPriority w:val="9"/>
    <w:qFormat/>
    <w:rsid w:val="003F71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71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1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1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71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71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1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1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1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1E9"/>
    <w:rPr>
      <w:rFonts w:asciiTheme="majorHAnsi" w:eastAsiaTheme="majorEastAsia" w:hAnsiTheme="majorHAnsi" w:cstheme="majorBidi"/>
      <w:color w:val="0F4761" w:themeColor="accent1" w:themeShade="BF"/>
      <w:sz w:val="40"/>
      <w:szCs w:val="40"/>
      <w:lang w:val="fr-BE"/>
    </w:rPr>
  </w:style>
  <w:style w:type="character" w:customStyle="1" w:styleId="Heading2Char">
    <w:name w:val="Heading 2 Char"/>
    <w:basedOn w:val="DefaultParagraphFont"/>
    <w:link w:val="Heading2"/>
    <w:uiPriority w:val="9"/>
    <w:semiHidden/>
    <w:rsid w:val="003F71E9"/>
    <w:rPr>
      <w:rFonts w:asciiTheme="majorHAnsi" w:eastAsiaTheme="majorEastAsia" w:hAnsiTheme="majorHAnsi" w:cstheme="majorBidi"/>
      <w:color w:val="0F4761" w:themeColor="accent1" w:themeShade="BF"/>
      <w:sz w:val="32"/>
      <w:szCs w:val="32"/>
      <w:lang w:val="fr-BE"/>
    </w:rPr>
  </w:style>
  <w:style w:type="character" w:customStyle="1" w:styleId="Heading3Char">
    <w:name w:val="Heading 3 Char"/>
    <w:basedOn w:val="DefaultParagraphFont"/>
    <w:link w:val="Heading3"/>
    <w:uiPriority w:val="9"/>
    <w:semiHidden/>
    <w:rsid w:val="003F71E9"/>
    <w:rPr>
      <w:rFonts w:eastAsiaTheme="majorEastAsia" w:cstheme="majorBidi"/>
      <w:color w:val="0F4761" w:themeColor="accent1" w:themeShade="BF"/>
      <w:sz w:val="28"/>
      <w:szCs w:val="28"/>
      <w:lang w:val="fr-BE"/>
    </w:rPr>
  </w:style>
  <w:style w:type="character" w:customStyle="1" w:styleId="Heading4Char">
    <w:name w:val="Heading 4 Char"/>
    <w:basedOn w:val="DefaultParagraphFont"/>
    <w:link w:val="Heading4"/>
    <w:uiPriority w:val="9"/>
    <w:semiHidden/>
    <w:rsid w:val="003F71E9"/>
    <w:rPr>
      <w:rFonts w:eastAsiaTheme="majorEastAsia" w:cstheme="majorBidi"/>
      <w:i/>
      <w:iCs/>
      <w:color w:val="0F4761" w:themeColor="accent1" w:themeShade="BF"/>
      <w:lang w:val="fr-BE"/>
    </w:rPr>
  </w:style>
  <w:style w:type="character" w:customStyle="1" w:styleId="Heading5Char">
    <w:name w:val="Heading 5 Char"/>
    <w:basedOn w:val="DefaultParagraphFont"/>
    <w:link w:val="Heading5"/>
    <w:uiPriority w:val="9"/>
    <w:semiHidden/>
    <w:rsid w:val="003F71E9"/>
    <w:rPr>
      <w:rFonts w:eastAsiaTheme="majorEastAsia" w:cstheme="majorBidi"/>
      <w:color w:val="0F4761" w:themeColor="accent1" w:themeShade="BF"/>
      <w:lang w:val="fr-BE"/>
    </w:rPr>
  </w:style>
  <w:style w:type="character" w:customStyle="1" w:styleId="Heading6Char">
    <w:name w:val="Heading 6 Char"/>
    <w:basedOn w:val="DefaultParagraphFont"/>
    <w:link w:val="Heading6"/>
    <w:uiPriority w:val="9"/>
    <w:semiHidden/>
    <w:rsid w:val="003F71E9"/>
    <w:rPr>
      <w:rFonts w:eastAsiaTheme="majorEastAsia" w:cstheme="majorBidi"/>
      <w:i/>
      <w:iCs/>
      <w:color w:val="595959" w:themeColor="text1" w:themeTint="A6"/>
      <w:lang w:val="fr-BE"/>
    </w:rPr>
  </w:style>
  <w:style w:type="character" w:customStyle="1" w:styleId="Heading7Char">
    <w:name w:val="Heading 7 Char"/>
    <w:basedOn w:val="DefaultParagraphFont"/>
    <w:link w:val="Heading7"/>
    <w:uiPriority w:val="9"/>
    <w:semiHidden/>
    <w:rsid w:val="003F71E9"/>
    <w:rPr>
      <w:rFonts w:eastAsiaTheme="majorEastAsia" w:cstheme="majorBidi"/>
      <w:color w:val="595959" w:themeColor="text1" w:themeTint="A6"/>
      <w:lang w:val="fr-BE"/>
    </w:rPr>
  </w:style>
  <w:style w:type="character" w:customStyle="1" w:styleId="Heading8Char">
    <w:name w:val="Heading 8 Char"/>
    <w:basedOn w:val="DefaultParagraphFont"/>
    <w:link w:val="Heading8"/>
    <w:uiPriority w:val="9"/>
    <w:semiHidden/>
    <w:rsid w:val="003F71E9"/>
    <w:rPr>
      <w:rFonts w:eastAsiaTheme="majorEastAsia" w:cstheme="majorBidi"/>
      <w:i/>
      <w:iCs/>
      <w:color w:val="272727" w:themeColor="text1" w:themeTint="D8"/>
      <w:lang w:val="fr-BE"/>
    </w:rPr>
  </w:style>
  <w:style w:type="character" w:customStyle="1" w:styleId="Heading9Char">
    <w:name w:val="Heading 9 Char"/>
    <w:basedOn w:val="DefaultParagraphFont"/>
    <w:link w:val="Heading9"/>
    <w:uiPriority w:val="9"/>
    <w:semiHidden/>
    <w:rsid w:val="003F71E9"/>
    <w:rPr>
      <w:rFonts w:eastAsiaTheme="majorEastAsia" w:cstheme="majorBidi"/>
      <w:color w:val="272727" w:themeColor="text1" w:themeTint="D8"/>
      <w:lang w:val="fr-BE"/>
    </w:rPr>
  </w:style>
  <w:style w:type="paragraph" w:styleId="Title">
    <w:name w:val="Title"/>
    <w:basedOn w:val="Normal"/>
    <w:next w:val="Normal"/>
    <w:link w:val="TitleChar"/>
    <w:uiPriority w:val="10"/>
    <w:qFormat/>
    <w:rsid w:val="003F71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1E9"/>
    <w:rPr>
      <w:rFonts w:asciiTheme="majorHAnsi" w:eastAsiaTheme="majorEastAsia" w:hAnsiTheme="majorHAnsi" w:cstheme="majorBidi"/>
      <w:spacing w:val="-10"/>
      <w:kern w:val="28"/>
      <w:sz w:val="56"/>
      <w:szCs w:val="56"/>
      <w:lang w:val="fr-BE"/>
    </w:rPr>
  </w:style>
  <w:style w:type="paragraph" w:styleId="Subtitle">
    <w:name w:val="Subtitle"/>
    <w:basedOn w:val="Normal"/>
    <w:next w:val="Normal"/>
    <w:link w:val="SubtitleChar"/>
    <w:uiPriority w:val="11"/>
    <w:qFormat/>
    <w:rsid w:val="003F71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1E9"/>
    <w:rPr>
      <w:rFonts w:eastAsiaTheme="majorEastAsia" w:cstheme="majorBidi"/>
      <w:color w:val="595959" w:themeColor="text1" w:themeTint="A6"/>
      <w:spacing w:val="15"/>
      <w:sz w:val="28"/>
      <w:szCs w:val="28"/>
      <w:lang w:val="fr-BE"/>
    </w:rPr>
  </w:style>
  <w:style w:type="paragraph" w:styleId="Quote">
    <w:name w:val="Quote"/>
    <w:basedOn w:val="Normal"/>
    <w:next w:val="Normal"/>
    <w:link w:val="QuoteChar"/>
    <w:uiPriority w:val="29"/>
    <w:qFormat/>
    <w:rsid w:val="003F71E9"/>
    <w:pPr>
      <w:spacing w:before="160"/>
      <w:jc w:val="center"/>
    </w:pPr>
    <w:rPr>
      <w:i/>
      <w:iCs/>
      <w:color w:val="404040" w:themeColor="text1" w:themeTint="BF"/>
    </w:rPr>
  </w:style>
  <w:style w:type="character" w:customStyle="1" w:styleId="QuoteChar">
    <w:name w:val="Quote Char"/>
    <w:basedOn w:val="DefaultParagraphFont"/>
    <w:link w:val="Quote"/>
    <w:uiPriority w:val="29"/>
    <w:rsid w:val="003F71E9"/>
    <w:rPr>
      <w:i/>
      <w:iCs/>
      <w:color w:val="404040" w:themeColor="text1" w:themeTint="BF"/>
      <w:lang w:val="fr-BE"/>
    </w:rPr>
  </w:style>
  <w:style w:type="paragraph" w:styleId="ListParagraph">
    <w:name w:val="List Paragraph"/>
    <w:basedOn w:val="Normal"/>
    <w:uiPriority w:val="34"/>
    <w:qFormat/>
    <w:rsid w:val="003F71E9"/>
    <w:pPr>
      <w:ind w:left="720"/>
      <w:contextualSpacing/>
    </w:pPr>
  </w:style>
  <w:style w:type="character" w:styleId="IntenseEmphasis">
    <w:name w:val="Intense Emphasis"/>
    <w:basedOn w:val="DefaultParagraphFont"/>
    <w:uiPriority w:val="21"/>
    <w:qFormat/>
    <w:rsid w:val="003F71E9"/>
    <w:rPr>
      <w:i/>
      <w:iCs/>
      <w:color w:val="0F4761" w:themeColor="accent1" w:themeShade="BF"/>
    </w:rPr>
  </w:style>
  <w:style w:type="paragraph" w:styleId="IntenseQuote">
    <w:name w:val="Intense Quote"/>
    <w:basedOn w:val="Normal"/>
    <w:next w:val="Normal"/>
    <w:link w:val="IntenseQuoteChar"/>
    <w:uiPriority w:val="30"/>
    <w:qFormat/>
    <w:rsid w:val="003F71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1E9"/>
    <w:rPr>
      <w:i/>
      <w:iCs/>
      <w:color w:val="0F4761" w:themeColor="accent1" w:themeShade="BF"/>
      <w:lang w:val="fr-BE"/>
    </w:rPr>
  </w:style>
  <w:style w:type="character" w:styleId="IntenseReference">
    <w:name w:val="Intense Reference"/>
    <w:basedOn w:val="DefaultParagraphFont"/>
    <w:uiPriority w:val="32"/>
    <w:qFormat/>
    <w:rsid w:val="003F71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3</Pages>
  <Words>941</Words>
  <Characters>6236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J.F. Walravens</dc:creator>
  <cp:keywords/>
  <dc:description/>
  <cp:lastModifiedBy>Michel J.F. Walravens</cp:lastModifiedBy>
  <cp:revision>6</cp:revision>
  <cp:lastPrinted>2025-06-30T08:32:00Z</cp:lastPrinted>
  <dcterms:created xsi:type="dcterms:W3CDTF">2025-06-30T08:32:00Z</dcterms:created>
  <dcterms:modified xsi:type="dcterms:W3CDTF">2025-09-11T15:03:00Z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991bcc2f-fefb-4827-b00f-3c32c22ce4d0</vt:lpwstr>
  </property>
</Properties>
</file>